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0B0" w:rsidRDefault="008B41E3" w:rsidP="002B65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857500" cy="1533525"/>
            <wp:effectExtent l="19050" t="0" r="19050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r w:rsidR="00DA20B0" w:rsidRPr="00DA20B0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Конфликт интересов</w:t>
      </w:r>
    </w:p>
    <w:p w:rsidR="00345843" w:rsidRPr="00DA20B0" w:rsidRDefault="00345843" w:rsidP="002B65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DA20B0" w:rsidRPr="000B66D8" w:rsidRDefault="00DA20B0" w:rsidP="002B6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B66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Под определение «конфликт интересов» попадает множество конкретных ситуаций, в которых государственный гражданский служащий (далее – гражданский служащий) может оказаться в процессе исполнения должностных обязанностей. </w:t>
      </w:r>
    </w:p>
    <w:p w:rsidR="00DA20B0" w:rsidRPr="000B66D8" w:rsidRDefault="00DA20B0" w:rsidP="002B651C">
      <w:pPr>
        <w:shd w:val="clear" w:color="auto" w:fill="FFFFFF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B66D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Конфликт интересов</w:t>
      </w:r>
      <w:r w:rsidRPr="000B66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 ситуация, при которой личная заинтересованность государственного гражданского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его личной заинтересованностью и законными интересами граждан, организаций, общества, субъекта Российской Федерации или Российской Федерации, способное привести к причинению вреда этим законным интересам граждан, организаций, общества, субъекта Российской Федерации или Российской Федерации.</w:t>
      </w:r>
    </w:p>
    <w:p w:rsidR="00DA20B0" w:rsidRDefault="00DA20B0" w:rsidP="002B651C">
      <w:pPr>
        <w:shd w:val="clear" w:color="auto" w:fill="FFFFFF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B66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Под </w:t>
      </w:r>
      <w:r w:rsidRPr="000B66D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личной заинтересованностью</w:t>
      </w:r>
      <w:r w:rsidRPr="000B66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понимается как возможность получения гражданским служащим при исполнении должностных обязанностей доходов (неосновательного обогащения) в денежной либо натуральной форме, доходов в виде материальной выгоды непосредственно для гражданского служащего, членов его семьи или лиц, с которыми он поддерживает отношения, основанные на нравственных или имущественных обязательствах (далее – родственники и иные лица). Понятием личной заинтересованности охватывается также возможность извлечения доходов в виде материальной выгоды также для граждан или организаций, с которыми гражданский служащий связан финансовыми или иными обязательствами.</w:t>
      </w:r>
    </w:p>
    <w:p w:rsidR="00345843" w:rsidRDefault="00345843" w:rsidP="002B651C">
      <w:pPr>
        <w:shd w:val="clear" w:color="auto" w:fill="FFFFFF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A00AF" w:rsidRDefault="00BA00AF" w:rsidP="00345843">
      <w:pPr>
        <w:shd w:val="clear" w:color="auto" w:fill="FFFFFF"/>
        <w:spacing w:after="0" w:line="240" w:lineRule="auto"/>
        <w:ind w:firstLine="426"/>
        <w:jc w:val="center"/>
        <w:rPr>
          <w:rFonts w:ascii="Arial" w:hAnsi="Arial" w:cs="Arial"/>
          <w:noProof/>
          <w:sz w:val="20"/>
          <w:szCs w:val="20"/>
          <w:lang w:eastAsia="ru-RU"/>
        </w:rPr>
      </w:pPr>
      <w:r w:rsidRPr="0034584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lastRenderedPageBreak/>
        <w:t>Ключевые «области регулирования», в которых возникновение конфликта интересов является наиболее вероятным</w:t>
      </w:r>
      <w:r w:rsidR="00C14EE5" w:rsidRPr="0034584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:</w:t>
      </w:r>
    </w:p>
    <w:p w:rsidR="005878B3" w:rsidRPr="00345843" w:rsidRDefault="005878B3" w:rsidP="0034584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345843" w:rsidRPr="000B66D8" w:rsidRDefault="00345843" w:rsidP="0034584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B66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 Выполнение отдельных функций государственного управления в отношении родственников и/или иных лиц, с которыми связана личная заинтересованность гражданского служащего, в том числе:</w:t>
      </w:r>
    </w:p>
    <w:p w:rsidR="00345843" w:rsidRPr="000B66D8" w:rsidRDefault="00345843" w:rsidP="0034584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B66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 Выполнение иной оплачиваемой работы.</w:t>
      </w:r>
    </w:p>
    <w:p w:rsidR="00345843" w:rsidRPr="000B66D8" w:rsidRDefault="00345843" w:rsidP="0034584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B66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 Владение ценными бумагами, банковскими вкладами.</w:t>
      </w:r>
    </w:p>
    <w:p w:rsidR="00345843" w:rsidRPr="000B66D8" w:rsidRDefault="00345843" w:rsidP="0034584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B66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 Получение подарков и услуг.</w:t>
      </w:r>
    </w:p>
    <w:p w:rsidR="00345843" w:rsidRPr="000B66D8" w:rsidRDefault="00345843" w:rsidP="0034584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B66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 Имущественные обязательства.</w:t>
      </w:r>
    </w:p>
    <w:p w:rsidR="00345843" w:rsidRPr="000B66D8" w:rsidRDefault="00345843" w:rsidP="0034584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B66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 Взаимодействие с бывшим работодателем и трудоустройство после увольнения с государственной службы.</w:t>
      </w:r>
    </w:p>
    <w:p w:rsidR="00345843" w:rsidRPr="000B66D8" w:rsidRDefault="00345843" w:rsidP="0034584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B66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7. Явное нарушение установленных запретов (использование служебной информации, получение наград, почетных и специальных званий (за исключением научных) от иностранных государств и др.).</w:t>
      </w:r>
    </w:p>
    <w:p w:rsidR="00345843" w:rsidRPr="000B66D8" w:rsidRDefault="00345843" w:rsidP="0034584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B66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8. Выполнение отдельных функций государственного управления, в том числе:</w:t>
      </w:r>
    </w:p>
    <w:p w:rsidR="00345843" w:rsidRPr="000B66D8" w:rsidRDefault="00345843" w:rsidP="0034584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B66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 размещение заказов на поставку товаров, выполнение работ и оказание услуг для государственных нужд, участие в работе комиссии по размещению заказов;</w:t>
      </w:r>
    </w:p>
    <w:p w:rsidR="00345843" w:rsidRPr="000B66D8" w:rsidRDefault="00345843" w:rsidP="0034584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B66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 осуществление государственного надзора и контроля;</w:t>
      </w:r>
    </w:p>
    <w:p w:rsidR="00345843" w:rsidRPr="000B66D8" w:rsidRDefault="00345843" w:rsidP="0034584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B66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 подготовка и принятие решений о распределении бюджетных ассигнований, субсидий;</w:t>
      </w:r>
    </w:p>
    <w:p w:rsidR="00345843" w:rsidRPr="000B66D8" w:rsidRDefault="00345843" w:rsidP="0034584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B66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 организация продажи приватизируемого государственного и иного имущества, а также права на заключение договоров аренды земельных участков, находящихся в государственной собственности;</w:t>
      </w:r>
    </w:p>
    <w:p w:rsidR="00345843" w:rsidRPr="000B66D8" w:rsidRDefault="00345843" w:rsidP="0034584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B66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д) проведение государственной экспертизы и выдача заключений;</w:t>
      </w:r>
      <w:bookmarkStart w:id="0" w:name="_GoBack"/>
      <w:bookmarkEnd w:id="0"/>
    </w:p>
    <w:p w:rsidR="00345843" w:rsidRPr="000B66D8" w:rsidRDefault="00345843" w:rsidP="00345843">
      <w:pPr>
        <w:shd w:val="clear" w:color="auto" w:fill="FFFFFF"/>
        <w:tabs>
          <w:tab w:val="left" w:pos="0"/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B66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е) лицензирование отдельных видов деятельности, выдача разрешений на отдельные виды работ и иные действия;</w:t>
      </w:r>
    </w:p>
    <w:p w:rsidR="00345843" w:rsidRPr="000B66D8" w:rsidRDefault="00345843" w:rsidP="0034584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B66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ж) представление в судебных органах прав и законных интересов Российской Федерации,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субъектов Российской Федерации.</w:t>
      </w:r>
    </w:p>
    <w:p w:rsidR="00345843" w:rsidRPr="000B66D8" w:rsidRDefault="005949EB" w:rsidP="00345843">
      <w:pPr>
        <w:widowControl w:val="0"/>
        <w:shd w:val="clear" w:color="auto" w:fill="FFFFFF"/>
        <w:tabs>
          <w:tab w:val="left" w:pos="0"/>
          <w:tab w:val="left" w:pos="360"/>
        </w:tabs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949EB">
        <w:rPr>
          <w:noProof/>
          <w:lang w:eastAsia="ru-RU"/>
        </w:rPr>
        <w:pict>
          <v:shape id="Половина рамки 13" o:spid="_x0000_s1026" style="position:absolute;left:0;text-align:left;margin-left:258.05pt;margin-top:22.3pt;width:16.35pt;height:16.3pt;rotation:-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7331,207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" path="m,l207331,,153902,53415r-100487,l53415,153876,,207277,,xe" fillcolor="red" strokecolor="red" strokeweight="1pt">
            <v:stroke joinstyle="miter"/>
            <v:path arrowok="t" o:connecttype="custom" o:connectlocs="0,0;207331,0;153902,53415;53415,53415;53415,153876;0,207277;0,0" o:connectangles="0,0,0,0,0,0,0"/>
          </v:shape>
        </w:pict>
      </w:r>
      <w:r w:rsidR="00345843" w:rsidRPr="000B66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з)подготовк</w:t>
      </w:r>
      <w:r w:rsidR="00413F5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</w:t>
      </w:r>
      <w:r w:rsidR="00345843" w:rsidRPr="000B66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принятие решений о возврате или зачете излишне уплаченных или излишне взысканных сумм налогов и сборов, а также пеней и штрафов.</w:t>
      </w:r>
    </w:p>
    <w:p w:rsidR="006801FE" w:rsidRDefault="006801FE">
      <w:pP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D4694" w:rsidRDefault="00BD4694" w:rsidP="00BD4694">
      <w:pPr>
        <w:shd w:val="clear" w:color="auto" w:fill="FFFFFF"/>
        <w:spacing w:after="12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BD469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lastRenderedPageBreak/>
        <w:t>Предотвращение и урегулирование конфликта интересов</w:t>
      </w:r>
    </w:p>
    <w:p w:rsidR="00BD4694" w:rsidRPr="00BD4694" w:rsidRDefault="00BD4694" w:rsidP="00BD4694">
      <w:pPr>
        <w:shd w:val="clear" w:color="auto" w:fill="FFFFFF"/>
        <w:spacing w:after="12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1504950" cy="939454"/>
            <wp:effectExtent l="0" t="0" r="0" b="0"/>
            <wp:docPr id="10" name="Рисунок 10" descr="Результаты поиска изображений для запроса &quot;предотвращение конфликта интересов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Результаты поиска изображений для запроса &quot;предотвращение конфликта интересов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306" cy="95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8B3" w:rsidRPr="008F6079" w:rsidRDefault="00C32C3F" w:rsidP="00C32C3F">
      <w:pPr>
        <w:spacing w:after="40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F607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Государственный </w:t>
      </w:r>
      <w:r w:rsidR="00BD4694" w:rsidRPr="008F607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гражданский служащий обязан:</w:t>
      </w:r>
    </w:p>
    <w:p w:rsidR="005878B3" w:rsidRPr="005878B3" w:rsidRDefault="005878B3" w:rsidP="005878B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78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принимать меры по недопущению любой возможности возникновения конфликта интересов;</w:t>
      </w:r>
    </w:p>
    <w:p w:rsidR="005878B3" w:rsidRPr="005878B3" w:rsidRDefault="005878B3" w:rsidP="005878B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78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неукоснительно соблюдать ограничения и запреты, установленные законодательством о государственной гражданской службе и о противодействии коррупции;</w:t>
      </w:r>
    </w:p>
    <w:p w:rsidR="005878B3" w:rsidRPr="005878B3" w:rsidRDefault="005878B3" w:rsidP="005878B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78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уведомить в порядке, определенном представителем нанимателя (работодателем), о возникшем конфликте интересов или о возможности его возникновения, как только ему станет об этом известно;</w:t>
      </w:r>
    </w:p>
    <w:p w:rsidR="005878B3" w:rsidRDefault="005878B3" w:rsidP="00C32C3F">
      <w:pPr>
        <w:shd w:val="clear" w:color="auto" w:fill="FFFFFF"/>
        <w:spacing w:after="12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78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передать принадлежащие ему ценные бумаги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 в случае, если владение гражданским служащим ценными бумагами (долями участия, паями в уставных (складочных) капиталах организаций) приводит или может привести к конфликту интересов.</w:t>
      </w:r>
    </w:p>
    <w:p w:rsidR="003C0E2B" w:rsidRDefault="005949EB" w:rsidP="003C0E2B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5949EB">
        <w:rPr>
          <w:noProof/>
          <w:lang w:eastAsia="ru-RU"/>
        </w:rPr>
        <w:pict>
          <v:shape id="Половина рамки 15" o:spid="_x0000_s1033" style="position:absolute;left:0;text-align:left;margin-left:225.75pt;margin-top:91.4pt;width:16.35pt;height:16.3pt;rotation:9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7331,207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" path="m,l207331,,153902,53415r-100487,l53415,153876,,207277,,xe" fillcolor="red" strokecolor="red" strokeweight="1pt">
            <v:stroke joinstyle="miter"/>
            <v:path arrowok="t" o:connecttype="custom" o:connectlocs="0,0;207331,0;153902,53415;53415,53415;53415,153876;0,207277;0,0" o:connectangles="0,0,0,0,0,0,0"/>
          </v:shape>
        </w:pict>
      </w:r>
      <w:r w:rsidRPr="005949EB">
        <w:rPr>
          <w:noProof/>
          <w:lang w:eastAsia="ru-RU"/>
        </w:rPr>
        <w:pict>
          <v:shape id="Половина рамки 14" o:spid="_x0000_s1032" style="position:absolute;left:0;text-align:left;margin-left:-10.5pt;margin-top:90.2pt;width:14.8pt;height:17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87960,216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" path="m,l187960,,145915,48437r-97478,l48437,160734,,216535,,xe" fillcolor="red" strokecolor="red" strokeweight="1pt">
            <v:stroke joinstyle="miter"/>
            <v:path arrowok="t" o:connecttype="custom" o:connectlocs="0,0;187960,0;145915,48437;48437,48437;48437,160734;0,216535;0,0" o:connectangles="0,0,0,0,0,0,0"/>
          </v:shape>
        </w:pict>
      </w:r>
      <w:r w:rsidR="00C32C3F" w:rsidRPr="003C0E2B">
        <w:rPr>
          <w:rFonts w:ascii="Arial" w:hAnsi="Arial" w:cs="Arial"/>
          <w:noProof/>
          <w:color w:val="FF0000"/>
          <w:sz w:val="20"/>
          <w:szCs w:val="20"/>
          <w:lang w:eastAsia="ru-RU"/>
        </w:rPr>
        <w:drawing>
          <wp:inline distT="0" distB="0" distL="0" distR="0">
            <wp:extent cx="2228850" cy="1141095"/>
            <wp:effectExtent l="0" t="0" r="0" b="1905"/>
            <wp:docPr id="11" name="Рисунок 11" descr="Результаты поиска изображений для запроса &quot;увольнение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Результаты поиска изображений для запроса &quot;увольнение&quot;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C3F" w:rsidRPr="009A633B" w:rsidRDefault="005949EB" w:rsidP="003C0E2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5949EB">
        <w:rPr>
          <w:noProof/>
          <w:color w:val="FF0000"/>
          <w:lang w:eastAsia="ru-RU"/>
        </w:rPr>
        <w:pict>
          <v:shape id="Половина рамки 12" o:spid="_x0000_s1031" style="position:absolute;left:0;text-align:left;margin-left:-8.25pt;margin-top:73.95pt;width:16.3pt;height:16.35pt;rotation:180;z-index:251660288;visibility:visible;mso-wrap-style:square;mso-wrap-distance-left:9pt;mso-wrap-distance-top:0;mso-wrap-distance-right:9pt;mso-wrap-distance-bottom:0;mso-position-horizontal:absolute;mso-position-horizontal-relative:right-margin-area;mso-position-vertical:absolute;mso-position-vertical-relative:text;v-text-anchor:top" coordsize="207277,207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" path="m,l207277,,153876,53415r-100461,l53415,153902,,207331,,xe" fillcolor="red" strokecolor="red" strokeweight="1pt">
            <v:stroke joinstyle="miter"/>
            <v:path arrowok="t" o:connecttype="custom" o:connectlocs="0,0;207277,0;153876,53415;53415,53415;53415,153902;0,207331;0,0" o:connectangles="0,0,0,0,0,0,0"/>
            <w10:wrap anchorx="margin"/>
          </v:shape>
        </w:pict>
      </w:r>
      <w:r w:rsidR="00C32C3F" w:rsidRPr="000B66D8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Непринятие</w:t>
      </w:r>
      <w:r w:rsidR="00C32C3F" w:rsidRPr="009A633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 государственным </w:t>
      </w:r>
      <w:r w:rsidR="00C32C3F" w:rsidRPr="000B66D8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гражданским служащим, являющимся стороной конфликта интересов, мер по предотвращению или урегулированию конфликта интересов является правонарушением, влекущим увольнение государственного служащего с государственной службы.</w:t>
      </w:r>
    </w:p>
    <w:p w:rsidR="00C32C3F" w:rsidRDefault="00C32C3F" w:rsidP="00C32C3F">
      <w:pPr>
        <w:shd w:val="clear" w:color="auto" w:fill="FFFFFF"/>
        <w:spacing w:after="12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32C3F" w:rsidRDefault="00C32C3F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C0E2B" w:rsidRDefault="003C0E2B" w:rsidP="00C32C3F">
      <w:p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sectPr w:rsidR="003C0E2B" w:rsidSect="00696DC8">
      <w:pgSz w:w="16838" w:h="11906" w:orient="landscape"/>
      <w:pgMar w:top="426" w:right="395" w:bottom="284" w:left="426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695"/>
    <w:rsid w:val="002B651C"/>
    <w:rsid w:val="00345843"/>
    <w:rsid w:val="003C0E2B"/>
    <w:rsid w:val="00413F54"/>
    <w:rsid w:val="005878B3"/>
    <w:rsid w:val="005949EB"/>
    <w:rsid w:val="005E1113"/>
    <w:rsid w:val="006801FE"/>
    <w:rsid w:val="00696DC8"/>
    <w:rsid w:val="006C6E38"/>
    <w:rsid w:val="008B41E3"/>
    <w:rsid w:val="008F6079"/>
    <w:rsid w:val="009965F3"/>
    <w:rsid w:val="009A633B"/>
    <w:rsid w:val="00BA00AF"/>
    <w:rsid w:val="00BD4694"/>
    <w:rsid w:val="00C14EE5"/>
    <w:rsid w:val="00C32C3F"/>
    <w:rsid w:val="00DA20B0"/>
    <w:rsid w:val="00DF1695"/>
    <w:rsid w:val="00FD35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41E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32C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6D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6D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6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5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9301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fontTable" Target="fontTable.xml"/><Relationship Id="rId5" Type="http://schemas.openxmlformats.org/officeDocument/2006/relationships/diagramData" Target="diagrams/data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7D7C04-9EA5-46B4-AB88-E11A8F67E38C}" type="doc">
      <dgm:prSet loTypeId="urn:microsoft.com/office/officeart/2009/3/layout/FramedTextPicture" loCatId="pictur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41107DED-B858-4428-AB9D-A9AF0490250C}">
      <dgm:prSet phldrT="[Текст]" custT="1"/>
      <dgm:spPr/>
      <dgm:t>
        <a:bodyPr/>
        <a:lstStyle/>
        <a:p>
          <a:pPr algn="ctr"/>
          <a:endParaRPr lang="ru-RU" sz="9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algn="ctr"/>
          <a:r>
            <a:rPr lang="ru-RU" sz="900" b="1">
              <a:latin typeface="Times New Roman" panose="02020603050405020304" pitchFamily="18" charset="0"/>
              <a:cs typeface="Times New Roman" panose="02020603050405020304" pitchFamily="18" charset="0"/>
            </a:rPr>
            <a:t>Федеральный закон от 25.12.2008 №</a:t>
          </a:r>
          <a:r>
            <a:rPr lang="en-US" sz="900" b="1">
              <a:latin typeface="Times New Roman" panose="02020603050405020304" pitchFamily="18" charset="0"/>
              <a:cs typeface="Times New Roman" panose="02020603050405020304" pitchFamily="18" charset="0"/>
            </a:rPr>
            <a:t> 273-</a:t>
          </a:r>
          <a:r>
            <a:rPr lang="ru-RU" sz="900" b="1">
              <a:latin typeface="Times New Roman" panose="02020603050405020304" pitchFamily="18" charset="0"/>
              <a:cs typeface="Times New Roman" panose="02020603050405020304" pitchFamily="18" charset="0"/>
            </a:rPr>
            <a:t>ФЗ "О противодействии коррупции"</a:t>
          </a:r>
          <a:r>
            <a:rPr lang="ru-RU" sz="900">
              <a:latin typeface="Times New Roman" panose="02020603050405020304" pitchFamily="18" charset="0"/>
              <a:cs typeface="Times New Roman" panose="02020603050405020304" pitchFamily="18" charset="0"/>
            </a:rPr>
            <a:t> устанавливается основные принципы противодействия коррупции, правовые и организационные основы предупреждения коррупции и борьбы с ней, минимизации и (или) ликвидации последствий коррупционных правонарушений.</a:t>
          </a:r>
          <a:endParaRPr lang="ru-RU" sz="10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algn="ctr"/>
          <a:endParaRPr lang="ru-RU" sz="1000"/>
        </a:p>
      </dgm:t>
    </dgm:pt>
    <dgm:pt modelId="{E1D4D45D-0ABE-4D2C-A73A-BC888CE20141}" type="parTrans" cxnId="{8700159F-45DB-4628-811B-447F47DB0976}">
      <dgm:prSet/>
      <dgm:spPr/>
      <dgm:t>
        <a:bodyPr/>
        <a:lstStyle/>
        <a:p>
          <a:endParaRPr lang="ru-RU"/>
        </a:p>
      </dgm:t>
    </dgm:pt>
    <dgm:pt modelId="{E8351628-9053-4A13-9630-DEEADEB1DB56}" type="sibTrans" cxnId="{8700159F-45DB-4628-811B-447F47DB0976}">
      <dgm:prSet/>
      <dgm:spPr/>
      <dgm:t>
        <a:bodyPr/>
        <a:lstStyle/>
        <a:p>
          <a:endParaRPr lang="ru-RU"/>
        </a:p>
      </dgm:t>
    </dgm:pt>
    <dgm:pt modelId="{3E89AC0B-1397-48B0-8D92-546B31E37DBF}" type="pres">
      <dgm:prSet presAssocID="{737D7C04-9EA5-46B4-AB88-E11A8F67E38C}" presName="Name0" presStyleCnt="0">
        <dgm:presLayoutVars>
          <dgm:chMax/>
          <dgm:chPref/>
          <dgm:dir/>
        </dgm:presLayoutVars>
      </dgm:prSet>
      <dgm:spPr/>
      <dgm:t>
        <a:bodyPr/>
        <a:lstStyle/>
        <a:p>
          <a:endParaRPr lang="ru-RU"/>
        </a:p>
      </dgm:t>
    </dgm:pt>
    <dgm:pt modelId="{8A06E799-1A41-49B7-BD28-29F0B3715D96}" type="pres">
      <dgm:prSet presAssocID="{41107DED-B858-4428-AB9D-A9AF0490250C}" presName="composite" presStyleCnt="0">
        <dgm:presLayoutVars>
          <dgm:chMax/>
          <dgm:chPref/>
        </dgm:presLayoutVars>
      </dgm:prSet>
      <dgm:spPr/>
    </dgm:pt>
    <dgm:pt modelId="{4C93185E-2A59-470D-9A06-CA308486D179}" type="pres">
      <dgm:prSet presAssocID="{41107DED-B858-4428-AB9D-A9AF0490250C}" presName="Image" presStyleLbl="bgImgPlace1" presStyleIdx="0" presStyleCnt="1" custScaleX="76360" custScaleY="223439" custLinFactNeighborX="-86973" custLinFactNeighborY="67707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</dgm:pt>
    <dgm:pt modelId="{62CBE309-48C3-4DBF-9749-DE19E1E6D04D}" type="pres">
      <dgm:prSet presAssocID="{41107DED-B858-4428-AB9D-A9AF0490250C}" presName="ParentText" presStyleLbl="revTx" presStyleIdx="0" presStyleCnt="1" custScaleX="280274" custScaleY="219306" custLinFactNeighborX="22094" custLinFactNeighborY="-2568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CDFE786-7ED9-4DDB-9046-284E33C2ED5E}" type="pres">
      <dgm:prSet presAssocID="{41107DED-B858-4428-AB9D-A9AF0490250C}" presName="tlFrame" presStyleLbl="node1" presStyleIdx="0" presStyleCnt="4" custLinFactX="-100000" custLinFactY="-88892" custLinFactNeighborX="-168517" custLinFactNeighborY="-100000"/>
      <dgm:spPr>
        <a:solidFill>
          <a:srgbClr val="FF0000"/>
        </a:solidFill>
        <a:ln>
          <a:solidFill>
            <a:srgbClr val="FF0000"/>
          </a:solidFill>
        </a:ln>
      </dgm:spPr>
      <dgm:t>
        <a:bodyPr/>
        <a:lstStyle/>
        <a:p>
          <a:endParaRPr lang="ru-RU"/>
        </a:p>
      </dgm:t>
    </dgm:pt>
    <dgm:pt modelId="{0EC8575F-F25E-4E3A-84DE-4486979FFA5D}" type="pres">
      <dgm:prSet presAssocID="{41107DED-B858-4428-AB9D-A9AF0490250C}" presName="trFrame" presStyleLbl="node1" presStyleIdx="1" presStyleCnt="4" custLinFactX="200000" custLinFactY="-100000" custLinFactNeighborX="242208" custLinFactNeighborY="-103765"/>
      <dgm:spPr>
        <a:solidFill>
          <a:srgbClr val="FF0000"/>
        </a:solidFill>
        <a:ln>
          <a:solidFill>
            <a:srgbClr val="FF0000"/>
          </a:solidFill>
        </a:ln>
      </dgm:spPr>
      <dgm:t>
        <a:bodyPr/>
        <a:lstStyle/>
        <a:p>
          <a:endParaRPr lang="ru-RU"/>
        </a:p>
      </dgm:t>
    </dgm:pt>
    <dgm:pt modelId="{81576BB5-9BD8-4A05-8177-5FD209C936A3}" type="pres">
      <dgm:prSet presAssocID="{41107DED-B858-4428-AB9D-A9AF0490250C}" presName="blFrame" presStyleLbl="node1" presStyleIdx="2" presStyleCnt="4" custLinFactX="-100000" custLinFactNeighborX="-187890" custLinFactNeighborY="45374"/>
      <dgm:spPr>
        <a:solidFill>
          <a:srgbClr val="FF0000"/>
        </a:solidFill>
        <a:ln>
          <a:solidFill>
            <a:srgbClr val="FF0000"/>
          </a:solidFill>
        </a:ln>
      </dgm:spPr>
      <dgm:t>
        <a:bodyPr/>
        <a:lstStyle/>
        <a:p>
          <a:endParaRPr lang="ru-RU"/>
        </a:p>
      </dgm:t>
    </dgm:pt>
    <dgm:pt modelId="{C3354050-8111-478D-BD31-33D8FC9FD2E8}" type="pres">
      <dgm:prSet presAssocID="{41107DED-B858-4428-AB9D-A9AF0490250C}" presName="brFrame" presStyleLbl="node1" presStyleIdx="3" presStyleCnt="4" custLinFactX="200000" custLinFactNeighborX="228477" custLinFactNeighborY="36874"/>
      <dgm:spPr>
        <a:solidFill>
          <a:srgbClr val="FF0000"/>
        </a:solidFill>
        <a:ln>
          <a:solidFill>
            <a:srgbClr val="FF0000"/>
          </a:solidFill>
        </a:ln>
      </dgm:spPr>
      <dgm:t>
        <a:bodyPr/>
        <a:lstStyle/>
        <a:p>
          <a:endParaRPr lang="ru-RU"/>
        </a:p>
      </dgm:t>
    </dgm:pt>
  </dgm:ptLst>
  <dgm:cxnLst>
    <dgm:cxn modelId="{8700159F-45DB-4628-811B-447F47DB0976}" srcId="{737D7C04-9EA5-46B4-AB88-E11A8F67E38C}" destId="{41107DED-B858-4428-AB9D-A9AF0490250C}" srcOrd="0" destOrd="0" parTransId="{E1D4D45D-0ABE-4D2C-A73A-BC888CE20141}" sibTransId="{E8351628-9053-4A13-9630-DEEADEB1DB56}"/>
    <dgm:cxn modelId="{FBFD0F0C-74F0-4DEA-B17C-7120839D090C}" type="presOf" srcId="{41107DED-B858-4428-AB9D-A9AF0490250C}" destId="{62CBE309-48C3-4DBF-9749-DE19E1E6D04D}" srcOrd="0" destOrd="0" presId="urn:microsoft.com/office/officeart/2009/3/layout/FramedTextPicture"/>
    <dgm:cxn modelId="{7D2A3DB3-F624-4D18-BD78-2E37EC0158D8}" type="presOf" srcId="{737D7C04-9EA5-46B4-AB88-E11A8F67E38C}" destId="{3E89AC0B-1397-48B0-8D92-546B31E37DBF}" srcOrd="0" destOrd="0" presId="urn:microsoft.com/office/officeart/2009/3/layout/FramedTextPicture"/>
    <dgm:cxn modelId="{B21093BB-93D0-4F21-8E27-0CAACC275DD3}" type="presParOf" srcId="{3E89AC0B-1397-48B0-8D92-546B31E37DBF}" destId="{8A06E799-1A41-49B7-BD28-29F0B3715D96}" srcOrd="0" destOrd="0" presId="urn:microsoft.com/office/officeart/2009/3/layout/FramedTextPicture"/>
    <dgm:cxn modelId="{A3D63FC6-73F6-4FCE-A468-F271F77ACF02}" type="presParOf" srcId="{8A06E799-1A41-49B7-BD28-29F0B3715D96}" destId="{4C93185E-2A59-470D-9A06-CA308486D179}" srcOrd="0" destOrd="0" presId="urn:microsoft.com/office/officeart/2009/3/layout/FramedTextPicture"/>
    <dgm:cxn modelId="{6AB39DF2-B44F-4448-8008-E17DA8196797}" type="presParOf" srcId="{8A06E799-1A41-49B7-BD28-29F0B3715D96}" destId="{62CBE309-48C3-4DBF-9749-DE19E1E6D04D}" srcOrd="1" destOrd="0" presId="urn:microsoft.com/office/officeart/2009/3/layout/FramedTextPicture"/>
    <dgm:cxn modelId="{FB34AFDC-B34B-45CB-AE4F-398E35B6BF86}" type="presParOf" srcId="{8A06E799-1A41-49B7-BD28-29F0B3715D96}" destId="{2CDFE786-7ED9-4DDB-9046-284E33C2ED5E}" srcOrd="2" destOrd="0" presId="urn:microsoft.com/office/officeart/2009/3/layout/FramedTextPicture"/>
    <dgm:cxn modelId="{8D5BB5B8-D1D6-493C-B386-9E3542F9FE83}" type="presParOf" srcId="{8A06E799-1A41-49B7-BD28-29F0B3715D96}" destId="{0EC8575F-F25E-4E3A-84DE-4486979FFA5D}" srcOrd="3" destOrd="0" presId="urn:microsoft.com/office/officeart/2009/3/layout/FramedTextPicture"/>
    <dgm:cxn modelId="{D2309BBE-754C-4226-BD44-E7020E844B65}" type="presParOf" srcId="{8A06E799-1A41-49B7-BD28-29F0B3715D96}" destId="{81576BB5-9BD8-4A05-8177-5FD209C936A3}" srcOrd="4" destOrd="0" presId="urn:microsoft.com/office/officeart/2009/3/layout/FramedTextPicture"/>
    <dgm:cxn modelId="{1F265DD5-004D-4BCB-95E5-1A50783C4E92}" type="presParOf" srcId="{8A06E799-1A41-49B7-BD28-29F0B3715D96}" destId="{C3354050-8111-478D-BD31-33D8FC9FD2E8}" srcOrd="5" destOrd="0" presId="urn:microsoft.com/office/officeart/2009/3/layout/FramedTextPicture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FramedTextPicture">
  <dgm:title val=""/>
  <dgm:desc val=""/>
  <dgm:catLst>
    <dgm:cat type="picture" pri="20000"/>
    <dgm:cat type="pictureconvert" pri="20000"/>
  </dgm:catLst>
  <dgm:sampData>
    <dgm:dataModel>
      <dgm:ptLst>
        <dgm:pt modelId="0" type="doc"/>
        <dgm:pt modelId="10">
          <dgm:prSet phldr="1"/>
        </dgm:pt>
      </dgm:ptLst>
      <dgm:cxnLst>
        <dgm:cxn modelId="20" srcId="0" destId="10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</dgm:ptLst>
      <dgm:cxnLst>
        <dgm:cxn modelId="20" srcId="0" destId="10" srcOrd="0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</dgm:ptLst>
      <dgm:cxnLst>
        <dgm:cxn modelId="20" srcId="0" destId="10" srcOrd="0" destOrd="0"/>
      </dgm:cxnLst>
      <dgm:bg/>
      <dgm:whole/>
    </dgm:dataModel>
  </dgm:clrData>
  <dgm:layoutNode name="Name0">
    <dgm:varLst>
      <dgm:chMax/>
      <dgm:chPref/>
      <dgm:dir/>
    </dgm:varLst>
    <dgm:choose name="Name1">
      <dgm:if name="Name2" func="var" arg="dir" op="equ" val="norm">
        <dgm:alg type="snake">
          <dgm:param type="grDir" val="tL"/>
          <dgm:param type="off" val="ctr"/>
        </dgm:alg>
      </dgm:if>
      <dgm:else name="Name3">
        <dgm:alg type="snake">
          <dgm:param type="grDir" val="tR"/>
          <dgm:param type="off" val="ctr"/>
        </dgm:alg>
      </dgm:else>
    </dgm:choose>
    <dgm:shape xmlns:r="http://schemas.openxmlformats.org/officeDocument/2006/relationships" r:blip="">
      <dgm:adjLst/>
    </dgm:shape>
    <dgm:constrLst>
      <dgm:constr type="w" for="ch" forName="composite" refType="w"/>
      <dgm:constr type="h" for="ch" forName="composite" refType="h"/>
      <dgm:constr type="primFontSz" for="des" ptType="node" op="equ" val="65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varLst>
          <dgm:chMax/>
          <dgm:chPref/>
        </dgm:varLst>
        <dgm:alg type="composite">
          <dgm:param type="ar" val="1.5179"/>
        </dgm:alg>
        <dgm:shape xmlns:r="http://schemas.openxmlformats.org/officeDocument/2006/relationships" r:blip="">
          <dgm:adjLst/>
        </dgm:shape>
        <dgm:choose name="Name4">
          <dgm:if name="Name5" func="var" arg="dir" op="equ" val="norm">
            <dgm:constrLst>
              <dgm:constr type="l" for="ch" forName="Image" refType="w" fact="0"/>
              <dgm:constr type="t" for="ch" forName="Image" refType="h" fact="0"/>
              <dgm:constr type="w" for="ch" forName="Image" refType="w" fact="0.3856"/>
              <dgm:constr type="h" for="ch" forName="Image" refType="h" fact="0.3902"/>
              <dgm:constr type="l" for="ch" forName="ParentText" refType="w" fact="0.4017"/>
              <dgm:constr type="t" for="ch" forName="ParentText" refType="h" fact="0.4146"/>
              <dgm:constr type="w" for="ch" forName="ParentText" refType="w" fact="0.5463"/>
              <dgm:constr type="h" for="ch" forName="ParentText" refType="h" fact="0.5122"/>
              <dgm:constr type="l" for="ch" forName="tlFrame" refType="w" fact="0.3535"/>
              <dgm:constr type="t" for="ch" forName="tlFrame" refType="h" fact="0.3415"/>
              <dgm:constr type="w" for="ch" forName="tlFrame" refType="w" fact="0.1312"/>
              <dgm:constr type="h" for="ch" forName="tlFrame" refType="h" fact="0.1992"/>
              <dgm:constr type="l" for="ch" forName="trFrame" refType="w" fact="0.8688"/>
              <dgm:constr type="t" for="ch" forName="trFrame" refType="h" fact="0.3415"/>
              <dgm:constr type="w" for="ch" forName="trFrame" refType="w" fact="0.1312"/>
              <dgm:constr type="h" for="ch" forName="trFrame" refType="h" fact="0.1992"/>
              <dgm:constr type="l" for="ch" forName="blFrame" refType="w" fact="0.3535"/>
              <dgm:constr type="t" for="ch" forName="blFrame" refType="h" fact="0.8008"/>
              <dgm:constr type="w" for="ch" forName="blFrame" refType="w" fact="0.1312"/>
              <dgm:constr type="h" for="ch" forName="blFrame" refType="h" fact="0.1992"/>
              <dgm:constr type="l" for="ch" forName="brFrame" refType="w" fact="0.8688"/>
              <dgm:constr type="t" for="ch" forName="brFrame" refType="h" fact="0.8008"/>
              <dgm:constr type="w" for="ch" forName="brFrame" refType="w" fact="0.1312"/>
              <dgm:constr type="h" for="ch" forName="brFrame" refType="h" fact="0.1992"/>
            </dgm:constrLst>
          </dgm:if>
          <dgm:else name="Name6">
            <dgm:constrLst>
              <dgm:constr type="l" for="ch" forName="Image" refType="w" fact="0.6144"/>
              <dgm:constr type="t" for="ch" forName="Image" refType="h" fact="0"/>
              <dgm:constr type="w" for="ch" forName="Image" refType="w" fact="0.3856"/>
              <dgm:constr type="h" for="ch" forName="Image" refType="h" fact="0.3902"/>
              <dgm:constr type="l" for="ch" forName="ParentText" refType="w" fact="0.0482"/>
              <dgm:constr type="t" for="ch" forName="ParentText" refType="h" fact="0.4146"/>
              <dgm:constr type="w" for="ch" forName="ParentText" refType="w" fact="0.5463"/>
              <dgm:constr type="h" for="ch" forName="ParentText" refType="h" fact="0.5122"/>
              <dgm:constr type="l" for="ch" forName="tlFrame" refType="w" fact="0"/>
              <dgm:constr type="t" for="ch" forName="tlFrame" refType="h" fact="0.3415"/>
              <dgm:constr type="w" for="ch" forName="tlFrame" refType="w" fact="0.1312"/>
              <dgm:constr type="h" for="ch" forName="tlFrame" refType="h" fact="0.1992"/>
              <dgm:constr type="l" for="ch" forName="trFrame" refType="w" fact="0.5153"/>
              <dgm:constr type="t" for="ch" forName="trFrame" refType="h" fact="0.3415"/>
              <dgm:constr type="w" for="ch" forName="trFrame" refType="w" fact="0.1312"/>
              <dgm:constr type="h" for="ch" forName="trFrame" refType="h" fact="0.1992"/>
              <dgm:constr type="l" for="ch" forName="blFrame" refType="w" fact="0"/>
              <dgm:constr type="t" for="ch" forName="blFrame" refType="h" fact="0.8008"/>
              <dgm:constr type="w" for="ch" forName="blFrame" refType="w" fact="0.1312"/>
              <dgm:constr type="h" for="ch" forName="blFrame" refType="h" fact="0.1992"/>
              <dgm:constr type="l" for="ch" forName="brFrame" refType="w" fact="0.5153"/>
              <dgm:constr type="t" for="ch" forName="brFrame" refType="h" fact="0.8008"/>
              <dgm:constr type="w" for="ch" forName="brFrame" refType="w" fact="0.1312"/>
              <dgm:constr type="h" for="ch" forName="brFrame" refType="h" fact="0.1992"/>
            </dgm:constrLst>
          </dgm:else>
        </dgm:choose>
        <dgm:layoutNode name="Image" styleLbl="bgImgPlace1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ParentText" styleLbl="revTx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tlFrame" styleLbl="node1">
          <dgm:alg type="sp"/>
          <dgm:shape xmlns:r="http://schemas.openxmlformats.org/officeDocument/2006/relationships" type="halfFrame" r:blip="">
            <dgm:adjLst>
              <dgm:adj idx="1" val="0.2577"/>
              <dgm:adj idx="2" val="0.2577"/>
            </dgm:adjLst>
          </dgm:shape>
          <dgm:presOf/>
        </dgm:layoutNode>
        <dgm:layoutNode name="trFrame" styleLbl="node1">
          <dgm:alg type="sp"/>
          <dgm:shape xmlns:r="http://schemas.openxmlformats.org/officeDocument/2006/relationships" rot="90" type="halfFrame" r:blip="">
            <dgm:adjLst>
              <dgm:adj idx="1" val="0.2577"/>
              <dgm:adj idx="2" val="0.2577"/>
            </dgm:adjLst>
          </dgm:shape>
          <dgm:presOf/>
        </dgm:layoutNode>
        <dgm:layoutNode name="blFrame" styleLbl="node1">
          <dgm:alg type="sp"/>
          <dgm:shape xmlns:r="http://schemas.openxmlformats.org/officeDocument/2006/relationships" rot="270" type="halfFrame" r:blip="">
            <dgm:adjLst>
              <dgm:adj idx="1" val="0.2577"/>
              <dgm:adj idx="2" val="0.2577"/>
            </dgm:adjLst>
          </dgm:shape>
          <dgm:presOf/>
        </dgm:layoutNode>
        <dgm:layoutNode name="brFrame" styleLbl="node1">
          <dgm:alg type="sp"/>
          <dgm:shape xmlns:r="http://schemas.openxmlformats.org/officeDocument/2006/relationships" rot="180" type="halfFrame" r:blip="">
            <dgm:adjLst>
              <dgm:adj idx="1" val="0.2577"/>
              <dgm:adj idx="2" val="0.2577"/>
            </dgm:adjLst>
          </dgm:shape>
          <dgm:presOf/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EDA25-B8C8-4E40-9A05-77BA52274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Капрунова Екатерина Валерьевна</dc:creator>
  <cp:lastModifiedBy>1</cp:lastModifiedBy>
  <cp:revision>3</cp:revision>
  <cp:lastPrinted>2017-09-27T04:37:00Z</cp:lastPrinted>
  <dcterms:created xsi:type="dcterms:W3CDTF">2017-10-04T01:50:00Z</dcterms:created>
  <dcterms:modified xsi:type="dcterms:W3CDTF">2017-10-04T01:51:00Z</dcterms:modified>
</cp:coreProperties>
</file>