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A164F2">
        <w:tc>
          <w:tcPr>
            <w:tcW w:w="5103" w:type="dxa"/>
          </w:tcPr>
          <w:p w:rsidR="00A164F2" w:rsidRDefault="00A164F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 марта 2013 года</w:t>
            </w:r>
          </w:p>
        </w:tc>
        <w:tc>
          <w:tcPr>
            <w:tcW w:w="5103" w:type="dxa"/>
          </w:tcPr>
          <w:p w:rsidR="00A164F2" w:rsidRDefault="00A164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9-ЗО</w:t>
            </w:r>
          </w:p>
        </w:tc>
      </w:tr>
    </w:tbl>
    <w:p w:rsidR="00A164F2" w:rsidRDefault="00A164F2" w:rsidP="00A164F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САХАЛИНСКАЯ ОБЛАСТЬ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ЗАКОН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ГРАДОСТРОИТЕЛЬНОЙ ДЕЯТЕЛЬНОСТИ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 ТЕРРИТОРИИ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Принят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областной Думой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 февраля 2013 года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(в ред. Законов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01.04.2014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N 12-ЗО</w:t>
        </w:r>
      </w:hyperlink>
      <w:r>
        <w:rPr>
          <w:rFonts w:ascii="Arial" w:hAnsi="Arial" w:cs="Arial"/>
          <w:sz w:val="20"/>
          <w:szCs w:val="20"/>
        </w:rPr>
        <w:t xml:space="preserve">, от 07.08.2014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N 45-ЗО</w:t>
        </w:r>
      </w:hyperlink>
      <w:r>
        <w:rPr>
          <w:rFonts w:ascii="Arial" w:hAnsi="Arial" w:cs="Arial"/>
          <w:sz w:val="20"/>
          <w:szCs w:val="20"/>
        </w:rPr>
        <w:t xml:space="preserve">, от 15.05.2015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N 28-ЗО</w:t>
        </w:r>
      </w:hyperlink>
      <w:r>
        <w:rPr>
          <w:rFonts w:ascii="Arial" w:hAnsi="Arial" w:cs="Arial"/>
          <w:sz w:val="20"/>
          <w:szCs w:val="20"/>
        </w:rPr>
        <w:t>,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10.07.2015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N 60-ЗО</w:t>
        </w:r>
      </w:hyperlink>
      <w:r>
        <w:rPr>
          <w:rFonts w:ascii="Arial" w:hAnsi="Arial" w:cs="Arial"/>
          <w:sz w:val="20"/>
          <w:szCs w:val="20"/>
        </w:rPr>
        <w:t xml:space="preserve">, от 30.11.2015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N 110-ЗО</w:t>
        </w:r>
      </w:hyperlink>
      <w:r>
        <w:rPr>
          <w:rFonts w:ascii="Arial" w:hAnsi="Arial" w:cs="Arial"/>
          <w:sz w:val="20"/>
          <w:szCs w:val="20"/>
        </w:rPr>
        <w:t xml:space="preserve">, от 13.07.2016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N 68-ЗО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1. Предмет регулирования настоящего Закона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Настоящий Закон в соответствии с Градостроительным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 регулирует отношения, связанные с градостроительной деятельностью, осуществляемой на территории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2. Основные понятия, используемые в настоящем Законе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Основные понятия, используемые в настоящем Законе, применяются в значениях, определенных Градостроительным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3. Полномочия Сахалинской областной Думы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области градостроительной деятельности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13.07.2016 N 68-ЗО)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Сахалинская областная Дума осуществляет в пределах своей компетенции следующие полномочия в области градостроительной деятельности: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принимает законы Сахалинской области в области градостроительной деятельности по предметам ведения субъекта Российской Федерации и предметам совместного ведения Российской Федерации и субъектов Российской Федерации в пределах полномочий субъекта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осуществляет контроль за соблюдением и исполнением законов Сахалинской области в области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осуществляет иные полномочия в области градостроительной деятельности в соответствии с законодательством Российской Федерации и законодательством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4. Полномочия Правительства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области градостроительной деятельности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Правительство Сахалинской области: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обеспечивает реализацию региональной политики в области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принимает правовые акты в области градостроительной деятельности в пределах своих полномочий;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согласовывает проект схемы территориального планирования Российской Федерации, проект схемы территориального планирования муниципального района, проект генерального плана поселения и городского округа в порядке и случаях, установленных Градостроительным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утратил силу. -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принимает решение о подготовке региональных нормативов градостроительного проектирования, а также о внесении в них изменений;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утверждает документацию по планировке территории для размещения объектов регионального значения в случаях, предусмотренных Градостроительным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 определяет порядок установления причин причинения вреда жизни или здоровью физических лиц,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здравоохранения, образования, культуры, отдыха, спорта и иных объектов социального и коммунально-бытового назначения, объектов транспортной инфраструктуры, торговли, общественного питания, объектов делового, административного, финансового, религиозного назначения, объектов жилищного фонда (за исключением объектов индивидуального жилищного строительства), не являющихся особо опасными, технически сложными и уникальными объектами;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8) определяет орган исполнительной власти Сахалинской области, уполномоченный в области градостроительной деятельности, а также органы исполнительной власти Сахалинской области для исполнения полномочий в соответствии с </w:t>
      </w: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частью 6.1 статьи 49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пунктами 4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21" w:history="1">
        <w:r>
          <w:rPr>
            <w:rFonts w:ascii="Arial" w:hAnsi="Arial" w:cs="Arial"/>
            <w:color w:val="0000FF"/>
            <w:sz w:val="20"/>
            <w:szCs w:val="20"/>
          </w:rPr>
          <w:t>6 статьи 7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22" w:history="1">
        <w:r>
          <w:rPr>
            <w:rFonts w:ascii="Arial" w:hAnsi="Arial" w:cs="Arial"/>
            <w:color w:val="0000FF"/>
            <w:sz w:val="20"/>
            <w:szCs w:val="20"/>
          </w:rPr>
          <w:t>частью 5 статьи 51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23" w:history="1">
        <w:r>
          <w:rPr>
            <w:rFonts w:ascii="Arial" w:hAnsi="Arial" w:cs="Arial"/>
            <w:color w:val="0000FF"/>
            <w:sz w:val="20"/>
            <w:szCs w:val="20"/>
          </w:rPr>
          <w:t>частью 4 статьи 54</w:t>
        </w:r>
      </w:hyperlink>
      <w:r>
        <w:rPr>
          <w:rFonts w:ascii="Arial" w:hAnsi="Arial" w:cs="Arial"/>
          <w:sz w:val="20"/>
          <w:szCs w:val="20"/>
        </w:rPr>
        <w:t xml:space="preserve">, со </w:t>
      </w:r>
      <w:hyperlink r:id="rId24" w:history="1">
        <w:r>
          <w:rPr>
            <w:rFonts w:ascii="Arial" w:hAnsi="Arial" w:cs="Arial"/>
            <w:color w:val="0000FF"/>
            <w:sz w:val="20"/>
            <w:szCs w:val="20"/>
          </w:rPr>
          <w:t>статьей 55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25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 направляет предложения о внесении изменений в правила землепользования и застройки в комиссию по подготовке проекта правил землепользования и застройки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10) принимает решение о создании согласительной комиссии в случае поступления от одного или нескольких органов, указанных в </w:t>
      </w:r>
      <w:hyperlink r:id="rId26" w:history="1">
        <w:r>
          <w:rPr>
            <w:rFonts w:ascii="Arial" w:hAnsi="Arial" w:cs="Arial"/>
            <w:color w:val="0000FF"/>
            <w:sz w:val="20"/>
            <w:szCs w:val="20"/>
          </w:rPr>
          <w:t>частях 1</w:t>
        </w:r>
      </w:hyperlink>
      <w:r>
        <w:rPr>
          <w:rFonts w:ascii="Arial" w:hAnsi="Arial" w:cs="Arial"/>
          <w:sz w:val="20"/>
          <w:szCs w:val="20"/>
        </w:rPr>
        <w:t xml:space="preserve"> - </w:t>
      </w:r>
      <w:hyperlink r:id="rId27" w:history="1">
        <w:r>
          <w:rPr>
            <w:rFonts w:ascii="Arial" w:hAnsi="Arial" w:cs="Arial"/>
            <w:color w:val="0000FF"/>
            <w:sz w:val="20"/>
            <w:szCs w:val="20"/>
          </w:rPr>
          <w:t>3 статьи 16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Федерации, заключений, содержащих положения о несогласии с проектом схемы территориального планирования Сахалинской области с обоснованием принятого решения, в течение 30 дней со дня истечения установленного срока согласования такого проекта;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11) вправе принять решение на основании документов и материалов, представленных согласительной комиссией, об утверждении схемы территориального планирования Сахалинской области или об отклонении проекта схемы территориального планирования Сахалинской области и о направлении его на доработку;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12) принимает решение о подготовке проекта схемы территориального планирования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13) утверждает схему территориального планирования Сахалинской области, в том числе внесение изменений в указанную схему;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14) рассматривает предложения о внесении изменений в схему территориального планирования Сахалинской области и принимает соответствующее решение;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15) устанавливает порядок рассмотрения документов территориального планирования Сахалинской области и подготовки заключений;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16) вправе принять решение о компенсации определенным категориям физических лиц причиненного им вреда при осуществлении градостроительной деятельности или эксплуатации объектов капитального строительства, в случае причинения вреда жизни, здоровью или имуществу физических лиц вследствие чрезвычайных ситуаций природного и техногенного характера;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17) определяет порядок согласования проекта схемы территориального планирования Российской Федерации органами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18) выступает с инициативой о совместной подготовке проектов документов территориального планирования;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19) направляет письменное согласие на совместную подготовку проекта документа (проектов документов) территориального планирования либо предложение о необходимости уточнения положения об организации скоординированных работ, связанных с подготовкой проекта документа (проектов документов) территориального планирования в части их содержания, объема и сроков финансирования;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20) принимает с учетом предложений органов местного самоуправления муниципальных образований Сахалинской области (далее - муниципальные образования) решения в соответствии с требованиями </w:t>
      </w:r>
      <w:hyperlink w:anchor="Par246" w:history="1">
        <w:r>
          <w:rPr>
            <w:rFonts w:ascii="Arial" w:hAnsi="Arial" w:cs="Arial"/>
            <w:color w:val="0000FF"/>
            <w:sz w:val="20"/>
            <w:szCs w:val="20"/>
          </w:rPr>
          <w:t>части 4 статьи 14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Закона;</w:t>
      </w:r>
      <w:bookmarkStart w:id="0" w:name="_GoBack"/>
      <w:bookmarkEnd w:id="0"/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21) устанавливает в соответствии с Градостроительным </w:t>
      </w:r>
      <w:hyperlink r:id="rId28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состав и содержание проектов планировки территории, подготовка которых осуществляется на основании документов территориального планирования Сахалинской области и документов территориального планирования муниципальных образований;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22) осуществляет иные полномочия, предусмотренные законодательством Российской Федерации, законодательством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5. Полномочия Губернатора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области градостроительной деятельности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 Сахалинской области: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назначает на должность и освобождает от должности руководителя органа исполнительной власти Сахалинской области, осуществляющего переданные Российской Федерации полномочия в области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утверждает по согласованию с федеральным органом исполнительной власти, осуществляющим функции по реализации государственной политики, оказанию государственных услуг, управлению государственным имуществом в сфере строительства, градостроительства, промышленности строительных материалов и жилищно-коммунального хозяйства, структуру органа исполнительной власти Сахалинской области в области государственной экспертизы проектной документации,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организует деятельность по осуществлению переданных полномочий в соответствии с федеральным законодательством и нормативными правовыми актами, предусмотренными </w:t>
      </w:r>
      <w:hyperlink r:id="rId29" w:history="1">
        <w:r>
          <w:rPr>
            <w:rFonts w:ascii="Arial" w:hAnsi="Arial" w:cs="Arial"/>
            <w:color w:val="0000FF"/>
            <w:sz w:val="20"/>
            <w:szCs w:val="20"/>
          </w:rPr>
          <w:t>частью 2 статьи 6.1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обеспечивает своевременное представление в федеральный орган исполнительной власти, осуществляющий функции по реализации государственной политики, по оказанию государственных услуг, управлению государственным имуществом в сфере строительства, градостроительства, промышленности строительных материалов и жилищно-коммунального хозяйства, отчетности по установленной форме об </w:t>
      </w:r>
      <w:r>
        <w:rPr>
          <w:rFonts w:ascii="Arial" w:hAnsi="Arial" w:cs="Arial"/>
          <w:sz w:val="20"/>
          <w:szCs w:val="20"/>
        </w:rPr>
        <w:lastRenderedPageBreak/>
        <w:t>осуществлении переданных полномочий, о достижении целевых прогнозных показателей в случае их установления, экземпляров нормативных правовых актов, принимаемых органами государственной власти Сахалинской области по вопросам переданных полномочий.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6. Полномочия органов исполнительной власти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 в области градостроительной деятельности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Орган исполнительной власти Сахалинской области, уполномоченный в области градостроительной деятельности (далее - уполномоченный орган):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разрабатывает проекты законов Сахалинской области и иных нормативных правовых актов Сахалинской области в сфере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принимает правовые акты в области градостроительной деятельности в пределах своих полномочий;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разрабатывает государственные программы Сахалинской области в области градостроительной деятельности;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07.08.2014 N 45-ЗО)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осуществляет подготовку документов территориального планирования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определяет в соответствии с федеральными законами 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осуществляет совместную подготовку проектов документов территориального планирования в случаях и порядке, предусмотренных Градостроительным </w:t>
      </w:r>
      <w:hyperlink r:id="rId31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 обеспечивает подготовку документации по планировке территории на основании документов территориального планирования Сахалинской области, если такими документами предусмотрено размещение линейных объектов регионального значения;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8) вправе представлять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 направляет в комиссию по подготовке проекта правил землепользования и застройки предложения о внесении изменений в правила землепользования и застройки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10) вправе обеспечивать при наличии согласия органов местного самоуправления поселения, городского округа подготовку документации по планировке территории, предусматривающей размещение в соответствии с документами территориального планирования Сахалинской области, объектов регионального значения, не являющихся линейными объектами;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11) обеспечивает организацию согласования проекта схемы территориального планирования Сахалинской области до ее утверждения Правительством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осуществляет проверку подготовленной на основании их решений документации по планировке территории в соответствии с Градостроительным </w:t>
      </w:r>
      <w:hyperlink r:id="rId32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13) вправе обращаться к главе местной администрации поселения, главе местной администрации городского округа с предложениями о внесении изменений в генеральный план;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14)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Федерации, а также схеме территориального планирования Сахалинской области, утвержденной до утверждения правил землепользования и застройки;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15) вправе оспорить в судебном порядке документацию по планировке территории;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16) вправе выступить с инициативой в целях принятия органами местного самоуправления решения о развитии застроенной территории;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17) обеспечивает организацию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через подведомственное ему государственное (бюджетное или автономное) учреждение;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18) согласовывает проекты генеральных планов, проектов правил землепользования и застройки, подготовленных применительно к территориям исторических поселений, имеющих особое значение для истории и культуры Сахалинской области, в соответствии с Федеральным </w:t>
      </w:r>
      <w:hyperlink r:id="rId3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25 июня 2002 года N 73-ФЗ "Об объектах культурного наследия (памятниках истории и культуры) народов Российской Федерации";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19) осуществляет подготовку, утверждение и изменение региональных нормативов градостроительного проектирования;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19 в ред. </w:t>
      </w:r>
      <w:hyperlink r:id="rId3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20) уведомляет в электронной форме и (или) посредством почтового отправления органы государственной власти и органы местного самоуправления в соответствии со </w:t>
      </w:r>
      <w:hyperlink r:id="rId35" w:history="1">
        <w:r>
          <w:rPr>
            <w:rFonts w:ascii="Arial" w:hAnsi="Arial" w:cs="Arial"/>
            <w:color w:val="0000FF"/>
            <w:sz w:val="20"/>
            <w:szCs w:val="20"/>
          </w:rPr>
          <w:t>статьями 12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36" w:history="1">
        <w:r>
          <w:rPr>
            <w:rFonts w:ascii="Arial" w:hAnsi="Arial" w:cs="Arial"/>
            <w:color w:val="0000FF"/>
            <w:sz w:val="20"/>
            <w:szCs w:val="20"/>
          </w:rPr>
          <w:t>16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37" w:history="1">
        <w:r>
          <w:rPr>
            <w:rFonts w:ascii="Arial" w:hAnsi="Arial" w:cs="Arial"/>
            <w:color w:val="0000FF"/>
            <w:sz w:val="20"/>
            <w:szCs w:val="20"/>
          </w:rPr>
          <w:t>21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38" w:history="1">
        <w:r>
          <w:rPr>
            <w:rFonts w:ascii="Arial" w:hAnsi="Arial" w:cs="Arial"/>
            <w:color w:val="0000FF"/>
            <w:sz w:val="20"/>
            <w:szCs w:val="20"/>
          </w:rPr>
          <w:t>25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 об обеспечении доступа к проекту документов территориального планирования Сахалинской области и материалам по обоснованию такого проекта в информационной системе территориального планирования в трехдневный срок со дня обеспечения указанного доступа;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21) обеспечивает доступ к утвержденным документам территориального планирования Сахалинской области и материалам по их обоснованию в информационной системе территориального планирования с использованием официального сайта в сети "Интернет", определенного федеральным органом исполнительной власти, уполномоченным на осуществление контроля за соблюдением порядка ведения </w:t>
      </w:r>
      <w:r>
        <w:rPr>
          <w:rFonts w:ascii="Arial" w:hAnsi="Arial" w:cs="Arial"/>
          <w:sz w:val="20"/>
          <w:szCs w:val="20"/>
        </w:rPr>
        <w:lastRenderedPageBreak/>
        <w:t>информационной системы территориального планирования (далее - официальный сайт) в срок, не превышающий 10 дней со дня утверждения таких документов;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22) вправе представлять предложения о внесении изменений в схемы территориального планирования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23) вправе подавать заявление в федеральный орган исполнительной власти о нарушении Национальным объединением саморегулируемых организаций требований, установленных Градостроительным </w:t>
      </w:r>
      <w:hyperlink r:id="rId39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в целях проведения внеплановой проверки;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24) обеспечивает доступ к проекту схемы территориального планирования Сахалинской области и материалам по обоснованию проекта схемы в информационной системе территориального планирования с использованием официального сайта в порядке и сроки, установленные Градостроительным </w:t>
      </w:r>
      <w:hyperlink r:id="rId40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25) обеспечивает доступ на официальном сайте к информации, указанной в </w:t>
      </w:r>
      <w:hyperlink r:id="rId41" w:history="1">
        <w:r>
          <w:rPr>
            <w:rFonts w:ascii="Arial" w:hAnsi="Arial" w:cs="Arial"/>
            <w:color w:val="0000FF"/>
            <w:sz w:val="20"/>
            <w:szCs w:val="20"/>
          </w:rPr>
          <w:t>части 2 статьи 57.1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Федерации, с учетом законодательства Российской Федерации о государственной тайне в объеме и порядке, установленных Правительством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26) выдает разрешение на строительство (отдельные этапы строительства, реконструкции), разрешение на ввод объекта в эксплуатацию в случаях, установленных Градостроительным </w:t>
      </w:r>
      <w:hyperlink r:id="rId42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27) принимает решение о подготовке документации по планировке территории;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27-1) устанавливает порядок определения начальной цены предмета аукциона на право заключения договора об освоении территории в целях строительства и эксплуатации наемного дома коммерческого использования и порядок определения начальной цены предмета аукциона на право заключения договора об освоении территории в целях строительства и эксплуатации наемного дома социального использования;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27-1 введен </w:t>
      </w:r>
      <w:hyperlink r:id="rId4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10.07.2015 N 60-ЗО)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27-2) устанавливает случаи, в которых не требуется получение разрешения на строительство, на территории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27-2 введен </w:t>
      </w:r>
      <w:hyperlink r:id="rId44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30.11.2015 N 110-ЗО)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28) осуществляет иные полномочия, предусмотренные законодательством Российской Федерации, законодательством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Органы исполнительной власти Сахалинской области, уполномоченные Правительством Сахалинской области, осуществляют полномочия, установленные </w:t>
      </w:r>
      <w:hyperlink r:id="rId45" w:history="1">
        <w:r>
          <w:rPr>
            <w:rFonts w:ascii="Arial" w:hAnsi="Arial" w:cs="Arial"/>
            <w:color w:val="0000FF"/>
            <w:sz w:val="20"/>
            <w:szCs w:val="20"/>
          </w:rPr>
          <w:t>частью 6.1 статьи 49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пунктами 4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47" w:history="1">
        <w:r>
          <w:rPr>
            <w:rFonts w:ascii="Arial" w:hAnsi="Arial" w:cs="Arial"/>
            <w:color w:val="0000FF"/>
            <w:sz w:val="20"/>
            <w:szCs w:val="20"/>
          </w:rPr>
          <w:t>6 статьи 7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48" w:history="1">
        <w:r>
          <w:rPr>
            <w:rFonts w:ascii="Arial" w:hAnsi="Arial" w:cs="Arial"/>
            <w:color w:val="0000FF"/>
            <w:sz w:val="20"/>
            <w:szCs w:val="20"/>
          </w:rPr>
          <w:t>частью 5 статьи 51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49" w:history="1">
        <w:r>
          <w:rPr>
            <w:rFonts w:ascii="Arial" w:hAnsi="Arial" w:cs="Arial"/>
            <w:color w:val="0000FF"/>
            <w:sz w:val="20"/>
            <w:szCs w:val="20"/>
          </w:rPr>
          <w:t>частью 4 статьи 54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50" w:history="1">
        <w:r>
          <w:rPr>
            <w:rFonts w:ascii="Arial" w:hAnsi="Arial" w:cs="Arial"/>
            <w:color w:val="0000FF"/>
            <w:sz w:val="20"/>
            <w:szCs w:val="20"/>
          </w:rPr>
          <w:t>статьей 55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1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7. Осуществление полномочий Российской Федерации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области градостроительной деятельности, переданных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органам государственной власти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119"/>
      <w:bookmarkEnd w:id="1"/>
      <w:r>
        <w:rPr>
          <w:rFonts w:ascii="Arial" w:hAnsi="Arial" w:cs="Arial"/>
          <w:sz w:val="20"/>
          <w:szCs w:val="20"/>
        </w:rPr>
        <w:t>1. Органы государственной власти Сахалинской области осуществляют переданные Российской Федерацией полномочия в области: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организации и проведения государственной экспертизы проектной документации, государственной экспертизы результатов инженерных изысканий, за исключением указанной в </w:t>
      </w:r>
      <w:hyperlink r:id="rId52" w:history="1">
        <w:r>
          <w:rPr>
            <w:rFonts w:ascii="Arial" w:hAnsi="Arial" w:cs="Arial"/>
            <w:color w:val="0000FF"/>
            <w:sz w:val="20"/>
            <w:szCs w:val="20"/>
          </w:rPr>
          <w:t>пункте 5.1 статьи 6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 государственной экспертизы проектной документации, государственной экспертизы результатов инженерных изысканий, если иное не предусмотрено Федеральным </w:t>
      </w:r>
      <w:hyperlink r:id="rId5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29 декабря 2004 года N 191-ФЗ "О введении в действие Градостроительного кодекса Российской Федерации";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контроля за соблюдением органами местного самоуправления законодательства о градостроительной деятельности.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Полномочиями, указанными в </w:t>
      </w:r>
      <w:hyperlink w:anchor="Par119" w:history="1">
        <w:r>
          <w:rPr>
            <w:rFonts w:ascii="Arial" w:hAnsi="Arial" w:cs="Arial"/>
            <w:color w:val="0000FF"/>
            <w:sz w:val="20"/>
            <w:szCs w:val="20"/>
          </w:rPr>
          <w:t>части 1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статьи, наделяется уполномоченный орган.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bookmarkStart w:id="2" w:name="Par124"/>
      <w:bookmarkEnd w:id="2"/>
      <w:r>
        <w:rPr>
          <w:rFonts w:ascii="Arial" w:hAnsi="Arial" w:cs="Arial"/>
          <w:sz w:val="20"/>
          <w:szCs w:val="20"/>
        </w:rPr>
        <w:t>Статья 8. Состав, порядок подготовки проекта схемы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территориального планирования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Схема территориального планирования Сахалинской области (далее - схема) включает в свой состав один документ территориального планирования применительно ко всей территории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Решение о подготовке проекта схемы принимается Правительством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Подготовка проекта схемы осуществляется уполномоченным органом самостоятельно или на основании государственного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01.04.2014 N 12-ЗО)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В порядке, установленном Градостроительным </w:t>
      </w:r>
      <w:hyperlink r:id="rId55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Федерации, уполномоченный орган обеспечивает организацию согласования проекта схемы до ее утверждения Правительством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Уполномоченный орган обеспечивает доступ к проекту схемы и материалам по ее обоснованию в информационной системе территориального планирования с использованием официального сайта в порядке и сроки, установленные Градостроительным </w:t>
      </w:r>
      <w:hyperlink r:id="rId56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Статья 9. Порядок внесения изменений в схему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Органы государственной власти Российской Федерации, органы государственной власти Сахалинской области, органы местного самоуправления, заинтересованные физические и юридические лица вправе представить предложения о внесении изменений в схему.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Правительство Сахалинской области в тридцатидневный срок рассматривает предложения о внесении изменений в схему и выносит одно из следующих решений: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о подготовке изменений в схему;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об отклонении предложений о внесении изменений в схему.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Внесение изменений в схему осуществляется в соответствии с требованиями, предусмотренными </w:t>
      </w:r>
      <w:hyperlink r:id="rId57" w:history="1">
        <w:r>
          <w:rPr>
            <w:rFonts w:ascii="Arial" w:hAnsi="Arial" w:cs="Arial"/>
            <w:color w:val="0000FF"/>
            <w:sz w:val="20"/>
            <w:szCs w:val="20"/>
          </w:rPr>
          <w:t>статьями 9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58" w:history="1">
        <w:r>
          <w:rPr>
            <w:rFonts w:ascii="Arial" w:hAnsi="Arial" w:cs="Arial"/>
            <w:color w:val="0000FF"/>
            <w:sz w:val="20"/>
            <w:szCs w:val="20"/>
          </w:rPr>
          <w:t>15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59" w:history="1">
        <w:r>
          <w:rPr>
            <w:rFonts w:ascii="Arial" w:hAnsi="Arial" w:cs="Arial"/>
            <w:color w:val="0000FF"/>
            <w:sz w:val="20"/>
            <w:szCs w:val="20"/>
          </w:rPr>
          <w:t>16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Федерации, иными нормативными правовыми актами Российской Федерации и </w:t>
      </w:r>
      <w:hyperlink w:anchor="Par124" w:history="1">
        <w:r>
          <w:rPr>
            <w:rFonts w:ascii="Arial" w:hAnsi="Arial" w:cs="Arial"/>
            <w:color w:val="0000FF"/>
            <w:sz w:val="20"/>
            <w:szCs w:val="20"/>
          </w:rPr>
          <w:t>статьей 8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bookmarkStart w:id="3" w:name="Par142"/>
      <w:bookmarkEnd w:id="3"/>
      <w:r>
        <w:rPr>
          <w:rFonts w:ascii="Arial" w:hAnsi="Arial" w:cs="Arial"/>
          <w:sz w:val="20"/>
          <w:szCs w:val="20"/>
        </w:rPr>
        <w:t>Статья 10. Виды объектов регионального значения,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подлежащих отображению на схеме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объектам регионального значения, подлежащим отображению на схеме, относятся: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в области транспорта (железнодорожного, водного, воздушного), автомобильных дорог регионального или межмуниципального значения: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железные дороги, разъезды, станции, железнодорожные вокзалы пригородного сообщения;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внутренние водные пути, порты, вокзалы, пристани, причалы, обслуживающие межмуниципальное сообщение;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аэропорты и аэродромы, вертолетные площадки и вертодромы;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автомобильные дороги общего пользования регионального и межмуниципального значения, мостовые переходы, путепроводы, автовокзалы;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в области образования: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государственные образовательные учреждения начального профессионального, среднего профессионального образования,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государственные образовательные учреждения дополнительного образования взрослых,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государственные образовательные специальные (коррекционные) учреждения для обучающихся, воспитанников с ограниченными возможностями здоровья,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государственные образовательные учреждения для детей-сирот и детей, оставшихся без попечения родителей (законных представителей),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в области здравоохранения: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медицинские организации, фармацевтические организации, организации здравоохранения по обеспечению надзора в сфере защиты прав потребителей и благополучия человека, судебно-экспертные учреждения,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иные организации и их обособленные подразделения, осуществляющие деятельность в сфере охраны здоровья, находящиеся в ведении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в области физической культуры и спорта: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объекты спорта и физкультурно-оздоровительные объекты, находящиеся в собственности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в области туризма: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объекты туристской инфраструктуры;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туристические ресурсы;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в области энергосбережения и повышения энергетической эффективности, а также промышленности: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газораспределительные станции, электростанции, трансформаторные подстанции как объекты постоянного электроснабжения, электрические сети и трансформаторные подстанции напряжением 110 кВт и выше;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горно-обогатительные комбинаты, газоперерабатывающие предприятия, деревообрабатывающие предприятия, торфоперерабатывающие, предприятия по производству стройматериалов, мусороперерабатывающие заводы;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магистральные нефтепроводы, магистральные газопроводы, межпоселковые распределительные газопроводы, трубопроводы, линии электропередач 110 кВт и выше;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 в области агропромышленного комплекса: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предприятия переработки промыслового сырья;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рыбокомбинаты;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сельскохозяйственные предприятия, находящиеся в собственности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предприятия пищевой промышленности;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8) в области историко-культурного наследия: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объекты культурного наследия (памятники истории и культуры), вне зависимости от категории историко-культурного значения и формы собственности.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bookmarkStart w:id="4" w:name="Par176"/>
      <w:bookmarkEnd w:id="4"/>
      <w:r>
        <w:rPr>
          <w:rFonts w:ascii="Arial" w:hAnsi="Arial" w:cs="Arial"/>
          <w:sz w:val="20"/>
          <w:szCs w:val="20"/>
        </w:rPr>
        <w:t>Статья 11. Объекты местного значения, подлежащие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отображению на схеме территориального планирования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муниципального района, генеральном плане поселения,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генеральном плане городского округа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К объектам местного значения, подлежащим отображению на схеме территориального планирования муниципального района, относятся: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в области электро- и газоснабжения поселений: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электростанции, трансформаторные подстанции, газораспределительные станции;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газораспределительные пункты, магистральные газопроводы, межпоселковые распределительные газопроводы в границах муниципального района;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в области автомобильных дорог местного значения вне границ населенных пунктов в границах муниципального района: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автомобильные дороги общего пользования;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в области образования: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муниципальные дошкольные образовательные учреждения,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муниципальные общеобразовательные учреждения (начального общего, основного общего, среднего (полного) общего образования),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муниципальные образовательные учреждения дополнительного образования детей,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в области здравоохранения: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медицинские организации и фармацевтические организации,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в области физической культуры и массового спорта: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горнолыжные комплексы, базы, находящиеся в муниципальной собственности;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в области утилизации и переработки бытовых и промышленных отходов: полигоны твердых бытовых отходов;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7) в области историко-культурного наследия: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объекты культурного наследия, находящиеся в муниципальной собственности, вне зависимости от категории историко-культурного значения.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К видам объектов местного значения поселения, городского округа, подлежащих отображению на генеральном плане поселения, генеральном плане городского округа, относятся: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в области электро-, тепло-, газо- и водоснабжения населения, водоотведения: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электростанции отдаленных населенных пунктов, котельные, газораспределительные пункты, электрические сети и трансформаторные подстанции напряжением 10 кВт и выше;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водозаборные, водоочистные, канализационные сооружения;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в области автомобильных дорог местного значения: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автомобильные дороги общего пользования;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в области физической культуры и массового спорта, образования, здравоохранения, утилизации и переработки бытовых и промышленных отходов в случае подготовки генерального плана городского округа: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спортивные залы, крытые бассейны, стадионы, катки, спортивные площадки, находящиеся в муниципальной собственности;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муниципальные дошкольные образовательные учреждения,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муниципальные общеобразовательные учреждения (начального общего, основного общего, среднего (полного) общего образования,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муниципальные образовательные учреждения дополнительного образования детей,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д) медицинские организации и фармацевтические организации, находящиеся в ведении органов местного самоуправления;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е) мусороперерабатывающие заводы, полигоны твердых бытовых отходов;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в области торговли: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торговые объекты;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в области историко-культурного наследия: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территории объектов культурного наследия, находящихся в муниципальной собственности, вне зависимости от категории историко-культурного значения;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в области благоустройства территории: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парки, скверы;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городские площади;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объекты монументального искусства.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6 введен </w:t>
      </w:r>
      <w:hyperlink r:id="rId60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12. Состав, порядок подготовки документов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территориального планирования муниципальных образований,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подготовки изменений и внесения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их в такие документы, а также состав,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подготовки планов реализации таких документов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Состав, порядок подготовки документов территориального планирования муниципальных образований, порядок подготовки изменений и внесения их в такие документы, а также состав, порядок </w:t>
      </w:r>
      <w:r>
        <w:rPr>
          <w:rFonts w:ascii="Arial" w:hAnsi="Arial" w:cs="Arial"/>
          <w:sz w:val="20"/>
          <w:szCs w:val="20"/>
        </w:rPr>
        <w:lastRenderedPageBreak/>
        <w:t xml:space="preserve">подготовки планов реализации таких документов устанавливаются в соответствии с Градостроительным </w:t>
      </w:r>
      <w:hyperlink r:id="rId61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нормативными правовыми актами Сахалинской области, нормативными правовыми актами органов местного самоуправления.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Решения о подготовке проекта схемы территориального планирования муниципального района, проекта генерального плана поселения и проекта генерального плана городского округа, а также о внесении изменений в такие документы принимаются соответственно главой местной администрации муниципального района, главой местной администрации поселения, главой местной администрации городского округа.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Внесение изменений в документы территориального планирования муниципальных образований может осуществляться по предложениям органов государственной власти Российской Федерации, органов государственной власти Сахалинской области, органов местного самоуправления, заинтересованных физических и юридических лиц в порядке, установленном Градостроительным </w:t>
      </w:r>
      <w:hyperlink r:id="rId62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и иными нормативными правовыми актами Российской Федерации, а также с учетом требований настоящей статьи.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генеральных планов, в том числе по внесению в них изменений, проводятся публичные слушания с участием жителей поселений, городских округов в порядке, установленном Градостроительным </w:t>
      </w:r>
      <w:hyperlink r:id="rId63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 Предельная численность лиц, проживающих или зарегистрированных на такой территории, не должна превышать ста тысяч человек.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13. Систематизация нормативов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градостроительного проектирования по видам объектов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регионального значения и объектов местного значения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Систематизацию нормативов градостроительного проектирования по видам объектов регионального значения и объектов местного значения (далее - систематизация нормативов градостроительного проектирования) осуществляет уполномоченный орган.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Систематизации подлежат нормативы градостроительного проектирования по видам объектов регионального и местного значения, установленным в </w:t>
      </w:r>
      <w:hyperlink w:anchor="Par142" w:history="1">
        <w:r>
          <w:rPr>
            <w:rFonts w:ascii="Arial" w:hAnsi="Arial" w:cs="Arial"/>
            <w:color w:val="0000FF"/>
            <w:sz w:val="20"/>
            <w:szCs w:val="20"/>
          </w:rPr>
          <w:t>статьях 10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76" w:history="1">
        <w:r>
          <w:rPr>
            <w:rFonts w:ascii="Arial" w:hAnsi="Arial" w:cs="Arial"/>
            <w:color w:val="0000FF"/>
            <w:sz w:val="20"/>
            <w:szCs w:val="20"/>
          </w:rPr>
          <w:t>11</w:t>
        </w:r>
      </w:hyperlink>
      <w:r>
        <w:rPr>
          <w:rFonts w:ascii="Arial" w:hAnsi="Arial" w:cs="Arial"/>
          <w:sz w:val="20"/>
          <w:szCs w:val="20"/>
        </w:rPr>
        <w:t xml:space="preserve"> настоящего Закона.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241"/>
      <w:bookmarkEnd w:id="5"/>
      <w:r>
        <w:rPr>
          <w:rFonts w:ascii="Arial" w:hAnsi="Arial" w:cs="Arial"/>
          <w:sz w:val="20"/>
          <w:szCs w:val="20"/>
        </w:rPr>
        <w:t>3. Орган местного самоуправления, определенный муниципальным правовым актом, в течение 15 дней со дня утверждения местных нормативов градостроительного проектирования или внесенных в них изменений представляет в уполномоченный орган копию нормативного правового акта об утверждении местных нормативов градостроительного проектирования или о внесении в них изменений, к которой прилагается перечень объектов местного значения по форме, установленной уполномоченным органом, в электронном виде и на бумажном носителе.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242"/>
      <w:bookmarkEnd w:id="6"/>
      <w:r>
        <w:rPr>
          <w:rFonts w:ascii="Arial" w:hAnsi="Arial" w:cs="Arial"/>
          <w:sz w:val="20"/>
          <w:szCs w:val="20"/>
        </w:rPr>
        <w:t xml:space="preserve">4. Уполномоченный орган в течение 30 дней со дня утверждения региональных нормативов градостроительного проектирования или внесенных в них изменений, а также со дня поступления сведений, указанных в </w:t>
      </w:r>
      <w:hyperlink w:anchor="Par241" w:history="1">
        <w:r>
          <w:rPr>
            <w:rFonts w:ascii="Arial" w:hAnsi="Arial" w:cs="Arial"/>
            <w:color w:val="0000FF"/>
            <w:sz w:val="20"/>
            <w:szCs w:val="20"/>
          </w:rPr>
          <w:t>части 3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статьи, обеспечивает включение представленной информации в Реестр нормативов градостроительного проектирования (далее - Реестр).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и порядок ведения Реестра устанавливаются уполномоченным органом.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Сведения о проведении систематизации (внесении изменений) региональных нормативов градостроительного проектирования по видам объектов регионального значения и объектов местного значения подлежат размещению на официальном сайте уполномоченного органа в сети "Интернет" в течение 15 дней со дня внесения в Реестр сведений в соответствии с </w:t>
      </w:r>
      <w:hyperlink w:anchor="Par242" w:history="1">
        <w:r>
          <w:rPr>
            <w:rFonts w:ascii="Arial" w:hAnsi="Arial" w:cs="Arial"/>
            <w:color w:val="0000FF"/>
            <w:sz w:val="20"/>
            <w:szCs w:val="20"/>
          </w:rPr>
          <w:t>частью 4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bookmarkStart w:id="7" w:name="Par246"/>
      <w:bookmarkEnd w:id="7"/>
      <w:r>
        <w:rPr>
          <w:rFonts w:ascii="Arial" w:hAnsi="Arial" w:cs="Arial"/>
          <w:sz w:val="20"/>
          <w:szCs w:val="20"/>
        </w:rPr>
        <w:t>Статья 14. Порядок подготовки, утверждения и изменения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региональных нормативов градостроительного проектирования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5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15.05.2015 N 28-ЗО)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251"/>
      <w:bookmarkEnd w:id="8"/>
      <w:r>
        <w:rPr>
          <w:rFonts w:ascii="Arial" w:hAnsi="Arial" w:cs="Arial"/>
          <w:sz w:val="20"/>
          <w:szCs w:val="20"/>
        </w:rPr>
        <w:t>1. Решение о подготовке региональных нормативов градостроительного проектирования принимается Правительством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Информационное сообщение о принятии решения, указанного в </w:t>
      </w:r>
      <w:hyperlink w:anchor="Par251" w:history="1">
        <w:r>
          <w:rPr>
            <w:rFonts w:ascii="Arial" w:hAnsi="Arial" w:cs="Arial"/>
            <w:color w:val="0000FF"/>
            <w:sz w:val="20"/>
            <w:szCs w:val="20"/>
          </w:rPr>
          <w:t>части 1</w:t>
        </w:r>
      </w:hyperlink>
      <w:r>
        <w:rPr>
          <w:rFonts w:ascii="Arial" w:hAnsi="Arial" w:cs="Arial"/>
          <w:sz w:val="20"/>
          <w:szCs w:val="20"/>
        </w:rPr>
        <w:t xml:space="preserve"> настоящей статьи, размещается на официальном сайте уполномоченного органа в сети "Интернет" не позднее 30 дней со дня принятия такого решения.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Дополнительно сообщение о принятии такого решения может быть распространено по радио и телевидению.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Уполномоченный орган обеспечивает подготовку проекта региональных нормативов градостроительного проектирования на основании государственного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Внесение изменений в региональные нормативы градостроительного проектирования может осуществляться уполномоченным органом самостоятельно.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4. Проект региональных нормативов градостроительного проектирования размещается уполномоченным органом на официальном сайте Губернатора и Правительства Сахалинской области в сети "Интернет" не менее чем за два месяца до их утверждения.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В течение срока размещения проекта региональных нормативов градостроительного проектирования на официальном сайте Губернатора и Правительства Сахалинской области в сети "Интернет" органы местного самоуправления муниципальных образований и иные заинтересованные лица вправе представить в уполномоченный орган предложения к проекту региональных нормативов градостроительного проектирования.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Уполномоченный орган в течение 30 дней со дня поступления предложений к проекту региональных нормативов градостроительного проектирования обеспечивает рассмотрение поступивших предложений.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По результатам рассмотрения поступивших предложений уполномоченным органом принимается решение о доработке проекта региональных нормативов градостроительного проектирования самостоятельно либо исполнителем по государственному контракту, заключенному на подготовку проекта региональных нормативов градостроительного проектирования, или об оставлении их без изменений.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Региональные нормативы градостроительного проектирования утверждаются нормативным правовым актом уполномоченного органа.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Утвержденные региональные нормативы градостроительного проектирования подлежат опубликованию в газете "Губернские ведомости", а также размещению на официальном сайте в сети "Интернет" федеральной государственной информационной системы территориального планирования, определенном федеральным органом исполнительной власти, уполномоченным на осуществление контроля за соблюдением порядка ведения информационной системы территориального планирования, в срок, не превышающий пяти дней со дня утверждения указанных нормативов.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Внесение изменений в региональные нормативы градостроительного проектирования осуществляется в порядке, установленном настоящей статьей для подготовки и утверждения данных нормативов.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15. Состав и содержание проекта планировки территории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Состав и содержание проектов планировки территории, подготовка которых осуществляется на основании документов территориального планирования Сахалинской области и документов территориального планирования муниципальных образований, устанавливаются Градостроительным </w:t>
      </w:r>
      <w:hyperlink r:id="rId66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Правительством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16. Порядок подготовки документации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планировке территории, подготовка которой осуществляется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 основании решений органов исполнительной власти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Решение о подготовке документации по планировке территории принимается уполномоченным органом, либо в случаях, когда полномочия по подготовке документации по планировке территории возложены Правительством Сахалинской области на иные органы исполнительной власти Сахалинской области (далее - также органы, уполномоченные на подготовку документации по планировке территории).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Органы, уполномоченные на подготовку документации по планировке территории, обеспечивают подготовку документации по планировке территории на основании документов территориального планирования Сахалинской области, если такими документами предусмотрено размещение линейных объектов регионального значения.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Органы, уполномоченные на подготовку документации по планировке территории, при наличии согласия органов местного самоуправления поселения, городского округа вправе обеспечить подготовку документации по планировке территории, предусматривающей размещение в соответствии с документами территориального планирования Сахалинской области объектов регионального значения, не являющихся линейными объектами.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 случае принятия решения о подготовке документации по планировке территории органы, уполномоченные на подготовку документации по планировке территории, в течение 10 дней со дня принятия такого решения, направляют уведомление о принятом решении главе поселения, главе городского округа, применительно к территориям которых принято такое решение.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Подготовка документации по планировке территории осуществляется уполномоченными органами исполнительной власти самостоятельно либо привлекаемыми ими на основании государственного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иными лицами, за исключением случая, указанного в </w:t>
      </w:r>
      <w:hyperlink r:id="rId67" w:history="1">
        <w:r>
          <w:rPr>
            <w:rFonts w:ascii="Arial" w:hAnsi="Arial" w:cs="Arial"/>
            <w:color w:val="0000FF"/>
            <w:sz w:val="20"/>
            <w:szCs w:val="20"/>
          </w:rPr>
          <w:t>части 8.1 статьи 45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Федерации. Подготовка документации по планировке территории, в том числе предусматривающей размещение объектов регионального значения, может осуществляться физическими или юридическими лицами за счет их средств.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68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01.04.2014 N 12-ЗО)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В случае поступления в органы, уполномоченные на подготовку документации по планировке территории, заявлений о принятии решений о подготовке документации по планировке территории от лиц, указанных в </w:t>
      </w:r>
      <w:hyperlink r:id="rId69" w:history="1">
        <w:r>
          <w:rPr>
            <w:rFonts w:ascii="Arial" w:hAnsi="Arial" w:cs="Arial"/>
            <w:color w:val="0000FF"/>
            <w:sz w:val="20"/>
            <w:szCs w:val="20"/>
          </w:rPr>
          <w:t>части 8.1 статьи 45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Федерации, данные органы в </w:t>
      </w:r>
      <w:r>
        <w:rPr>
          <w:rFonts w:ascii="Arial" w:hAnsi="Arial" w:cs="Arial"/>
          <w:sz w:val="20"/>
          <w:szCs w:val="20"/>
        </w:rPr>
        <w:lastRenderedPageBreak/>
        <w:t>течение 14 рабочих дней со дня поступления указанных заявлений обязаны принять решение о подготовке документации по планировке соответствующей территории.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В случае, если решение о подготовке документации по планировке территории принимается органами, уполномоченными на подготовку документации по планировке территории, подготовка указанной документации должна осуществляться в соответствии с документами территориального планирования Сахалинской области.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Подготовка документации по планировке территории должна осуществляться применительно к территории в границах, предусмотренных документами территориального планирования зон планируемого размещения объектов регионального значения.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Органы, уполномоченные на подготовку документации по планировке территории, осуществляют проверку подготовленной на основании их решений документации по планировке территории на соответствие требованиям, указанным в </w:t>
      </w:r>
      <w:hyperlink r:id="rId70" w:history="1">
        <w:r>
          <w:rPr>
            <w:rFonts w:ascii="Arial" w:hAnsi="Arial" w:cs="Arial"/>
            <w:color w:val="0000FF"/>
            <w:sz w:val="20"/>
            <w:szCs w:val="20"/>
          </w:rPr>
          <w:t>части 10 статьи 45</w:t>
        </w:r>
      </w:hyperlink>
      <w:r>
        <w:rPr>
          <w:rFonts w:ascii="Arial" w:hAnsi="Arial" w:cs="Arial"/>
          <w:sz w:val="20"/>
          <w:szCs w:val="20"/>
        </w:rPr>
        <w:t xml:space="preserve"> Градостроительного кодекса Российской Федерации, в течение 30 дней со дня поступления такой документации и по результатам проверки принимают решение о направлении такой документации в Правительство Сахалинской области на утверждение или об отклонении такой документации и о направлении ее на доработку.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Документация по планировке территории, подготовленная на основании решений органов, уполномоченных на подготовку документации по планировке территории, до ее утверждения подлежит согласованию с органами местного самоуправления поселения, городского округа, применительно к территориям которых разрабатывалась такая документация.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Документация по планировке территории, представленная органами, уполномоченными на подготовку документации по планировке территории, утверждается Правительством Сахалинской области в течение 14 дней со дня поступления указанной документации.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Документация по планировке территории, утверждаемая Правительством Сахалинской области, направляется главе поселения, главе городского округа, применительно к территориям которых осуществлялась подготовка такой документации, в течение семи дней со дня ее утверждения.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17. Требования к составу комиссии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подготовке проекта правил землепользования и застройки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В состав комиссии по подготовке проекта правил землепользования и застройки (далее - Комиссия) входят представители: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представительного органа соответствующего муниципального образования;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исполнительно-распорядительного органа соответствующего муниципального образования.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В состав Комиссии по согласованию с главой местной администрации муниципального образования могут быть включены представители: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Правительства Сахалинской области, уполномоченного органа, министерства земельных и имущественных отношений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органа местного самоуправления соответствующего муниципального района;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государственной инспекции строительного надзора Сахалинской области;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общественных объединений.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В состав Комиссии входит не более 17 представителей.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Председатель Комиссии назначается главой местной администрации муниципального образования из числа членов Комиссии и осуществляет руководство ее деятельностью.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18. Требования к порядку деятельности Комиссии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Комиссия осуществляет свою деятельность в форме заседаний в соответствии с планом работы, принятым на заседании Комиссии и утвержденным председателем Комиссии.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Заседание Комиссии считается правомочным, если на нем присутствуют не менее двух третей от установленного числа членов Комиссии.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Решения Комиссии принимаются путем открытого голосования простым большинством голосов.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На заседании Комиссии ведется протокол, в который вносятся вопросы, вынесенные на рассмотрение Комиссии, а также принятые по ним решения. Протокол подписывается секретарем и председателем Комиссии.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19. Вступление в силу настоящего Закона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Настоящий Закон вступает в силу со дня его официального опубликования.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20. Признание утратившими силу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отдельных законодательных актов 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 отдельного положения законодательного акта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Признать утратившими силу со дня вступления в силу настоящего Закона: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hyperlink r:id="rId71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2 апреля 2007 года N 27-ЗО "О градостроительной деятельности на территории Сахалинской области" (Губернские ведомости, 2007, 6 апреля);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2) </w:t>
      </w:r>
      <w:hyperlink r:id="rId72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25 ноября 2008 года N 105-ЗО "О внесении изменений в Закон Сахалинской области "О градостроительной деятельности на территории Сахалинской области" (Губернские ведомости, 2008, 29 ноября);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hyperlink r:id="rId73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26 октября 2010 года N 92-ЗО "О внесении изменений в Закон Сахалинской области "О градостроительной деятельности на территории Сахалинской области" (Губернские ведомости, 2010, 2 ноября);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hyperlink r:id="rId74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30 июня 2011 года N 66-ЗО "О внесении изменений в статьи 33 и 34 Закона Сахалинской области "О градостроительной деятельности на территории Сахалинской области" (Губернские ведомости, 2011, 2 июля);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hyperlink r:id="rId75" w:history="1">
        <w:r>
          <w:rPr>
            <w:rFonts w:ascii="Arial" w:hAnsi="Arial" w:cs="Arial"/>
            <w:color w:val="0000FF"/>
            <w:sz w:val="20"/>
            <w:szCs w:val="20"/>
          </w:rPr>
          <w:t>статью 3</w:t>
        </w:r>
      </w:hyperlink>
      <w:r>
        <w:rPr>
          <w:rFonts w:ascii="Arial" w:hAnsi="Arial" w:cs="Arial"/>
          <w:sz w:val="20"/>
          <w:szCs w:val="20"/>
        </w:rPr>
        <w:t xml:space="preserve"> Закона Сахалинской области от 23 ноября 2011 года N 118-ЗО "О внесении изменений в отдельные законодательные акты Сахалинской области" (Губернские ведомости, 2011, 26 ноября);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hyperlink r:id="rId76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Сахалинской области от 20 ноября 2012 года N 96-ЗО "О внесении изменений в Закон Сахалинской области "О градостроительной деятельности на территории Сахалинской области" (Губернские ведомости, 2012, 24 ноября).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Сахалинской области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А.В.Хорошавин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г. Южно-Сахалинск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 марта 2013 года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9-ЗО</w:t>
      </w: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164F2" w:rsidRDefault="00A164F2" w:rsidP="00A164F2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DB7C85" w:rsidRDefault="00DB7C85"/>
    <w:sectPr w:rsidR="00DB7C85" w:rsidSect="00A164F2">
      <w:headerReference w:type="default" r:id="rId77"/>
      <w:pgSz w:w="11906" w:h="16838"/>
      <w:pgMar w:top="567" w:right="566" w:bottom="568" w:left="1133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99F" w:rsidRDefault="006A499F" w:rsidP="00A164F2">
      <w:pPr>
        <w:spacing w:after="0" w:line="240" w:lineRule="auto"/>
      </w:pPr>
      <w:r>
        <w:separator/>
      </w:r>
    </w:p>
  </w:endnote>
  <w:endnote w:type="continuationSeparator" w:id="0">
    <w:p w:rsidR="006A499F" w:rsidRDefault="006A499F" w:rsidP="00A1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99F" w:rsidRDefault="006A499F" w:rsidP="00A164F2">
      <w:pPr>
        <w:spacing w:after="0" w:line="240" w:lineRule="auto"/>
      </w:pPr>
      <w:r>
        <w:separator/>
      </w:r>
    </w:p>
  </w:footnote>
  <w:footnote w:type="continuationSeparator" w:id="0">
    <w:p w:rsidR="006A499F" w:rsidRDefault="006A499F" w:rsidP="00A1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8002149"/>
      <w:docPartObj>
        <w:docPartGallery w:val="Page Numbers (Top of Page)"/>
        <w:docPartUnique/>
      </w:docPartObj>
    </w:sdtPr>
    <w:sdtContent>
      <w:p w:rsidR="00A164F2" w:rsidRDefault="00A164F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164F2" w:rsidRDefault="00A164F2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4F2"/>
    <w:rsid w:val="006A499F"/>
    <w:rsid w:val="00A164F2"/>
    <w:rsid w:val="00DB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2A6F1-533F-4160-ADD8-4C779661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A16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164F2"/>
  </w:style>
  <w:style w:type="paragraph" w:styleId="af5">
    <w:name w:val="footer"/>
    <w:basedOn w:val="a"/>
    <w:link w:val="af6"/>
    <w:uiPriority w:val="99"/>
    <w:unhideWhenUsed/>
    <w:rsid w:val="00A16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16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08F0C48F3A2C3B99840113187901A7EC6CF6A5F4D14FD029E7E1B01B9219C13B3471054531C6BC7k35FW" TargetMode="External"/><Relationship Id="rId18" Type="http://schemas.openxmlformats.org/officeDocument/2006/relationships/hyperlink" Target="consultantplus://offline/ref=F08F0C48F3A2C3B99840113187901A7EC6CF6A5F4D14FD029E7E1B01B9k251W" TargetMode="External"/><Relationship Id="rId26" Type="http://schemas.openxmlformats.org/officeDocument/2006/relationships/hyperlink" Target="consultantplus://offline/ref=F08F0C48F3A2C3B99840113187901A7EC6CF6A5F4D14FD029E7E1B01B9219C13B3471054531D6DC7k35AW" TargetMode="External"/><Relationship Id="rId39" Type="http://schemas.openxmlformats.org/officeDocument/2006/relationships/hyperlink" Target="consultantplus://offline/ref=F08F0C48F3A2C3B99840113187901A7EC6CF6A5F4D14FD029E7E1B01B9k251W" TargetMode="External"/><Relationship Id="rId21" Type="http://schemas.openxmlformats.org/officeDocument/2006/relationships/hyperlink" Target="consultantplus://offline/ref=F08F0C48F3A2C3B99840113187901A7EC6CF6A5F4D14FD029E7E1B01B9219C13B3471054511Ck652W" TargetMode="External"/><Relationship Id="rId34" Type="http://schemas.openxmlformats.org/officeDocument/2006/relationships/hyperlink" Target="consultantplus://offline/ref=F08F0C48F3A2C3B998400F3C91FC4672C4C4345B4011F457CB21405CEE289644F408491617116AC7389DCAkF51W" TargetMode="External"/><Relationship Id="rId42" Type="http://schemas.openxmlformats.org/officeDocument/2006/relationships/hyperlink" Target="consultantplus://offline/ref=F08F0C48F3A2C3B99840113187901A7EC6CF6A5F4D14FD029E7E1B01B9k251W" TargetMode="External"/><Relationship Id="rId47" Type="http://schemas.openxmlformats.org/officeDocument/2006/relationships/hyperlink" Target="consultantplus://offline/ref=F08F0C48F3A2C3B99840113187901A7EC6CF6A5F4D14FD029E7E1B01B9219C13B3471054511Ck652W" TargetMode="External"/><Relationship Id="rId50" Type="http://schemas.openxmlformats.org/officeDocument/2006/relationships/hyperlink" Target="consultantplus://offline/ref=F08F0C48F3A2C3B99840113187901A7EC6CF6A5F4D14FD029E7E1B01B9219C13B3471054531C63CFk358W" TargetMode="External"/><Relationship Id="rId55" Type="http://schemas.openxmlformats.org/officeDocument/2006/relationships/hyperlink" Target="consultantplus://offline/ref=F08F0C48F3A2C3B99840113187901A7EC6CF6A5F4D14FD029E7E1B01B9k251W" TargetMode="External"/><Relationship Id="rId63" Type="http://schemas.openxmlformats.org/officeDocument/2006/relationships/hyperlink" Target="consultantplus://offline/ref=F08F0C48F3A2C3B99840113187901A7EC6CF6A5F4D14FD029E7E1B01B9k251W" TargetMode="External"/><Relationship Id="rId68" Type="http://schemas.openxmlformats.org/officeDocument/2006/relationships/hyperlink" Target="consultantplus://offline/ref=F08F0C48F3A2C3B998400F3C91FC4672C4C4345B4116F151C121405CEE289644F408491617116AC7389DCAkF54W" TargetMode="External"/><Relationship Id="rId76" Type="http://schemas.openxmlformats.org/officeDocument/2006/relationships/hyperlink" Target="consultantplus://offline/ref=F08F0C48F3A2C3B998400F3C91FC4672C4C4345B4616F354C421405CEE289644kF54W" TargetMode="External"/><Relationship Id="rId7" Type="http://schemas.openxmlformats.org/officeDocument/2006/relationships/hyperlink" Target="consultantplus://offline/ref=F08F0C48F3A2C3B998400F3C91FC4672C4C4345B4016F751C621405CEE289644F408491617116AC7389DCBkF5DW" TargetMode="External"/><Relationship Id="rId71" Type="http://schemas.openxmlformats.org/officeDocument/2006/relationships/hyperlink" Target="consultantplus://offline/ref=F08F0C48F3A2C3B998400F3C91FC4672C4C4345B4616F355C421405CEE289644kF54W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8F0C48F3A2C3B998400F3C91FC4672C4C4345B4011F457CB21405CEE289644F408491617116AC7389DCAkF55W" TargetMode="External"/><Relationship Id="rId29" Type="http://schemas.openxmlformats.org/officeDocument/2006/relationships/hyperlink" Target="consultantplus://offline/ref=F08F0C48F3A2C3B99840113187901A7EC6CF6A5F4D14FD029E7E1B01B9219C13B3471054531C62CEk350W" TargetMode="External"/><Relationship Id="rId11" Type="http://schemas.openxmlformats.org/officeDocument/2006/relationships/hyperlink" Target="consultantplus://offline/ref=F08F0C48F3A2C3B998400F3C91FC4672C4C4345B4310F353C121405CEE289644F408491617116AC7389DCBkF5DW" TargetMode="External"/><Relationship Id="rId24" Type="http://schemas.openxmlformats.org/officeDocument/2006/relationships/hyperlink" Target="consultantplus://offline/ref=F08F0C48F3A2C3B99840113187901A7EC6CF6A5F4D14FD029E7E1B01B9219C13B3471054531C63CFk358W" TargetMode="External"/><Relationship Id="rId32" Type="http://schemas.openxmlformats.org/officeDocument/2006/relationships/hyperlink" Target="consultantplus://offline/ref=F08F0C48F3A2C3B99840113187901A7EC6CF6A5F4D14FD029E7E1B01B9k251W" TargetMode="External"/><Relationship Id="rId37" Type="http://schemas.openxmlformats.org/officeDocument/2006/relationships/hyperlink" Target="consultantplus://offline/ref=F08F0C48F3A2C3B99840113187901A7EC6CF6A5F4D14FD029E7E1B01B9219C13B3471054531C68C6k35AW" TargetMode="External"/><Relationship Id="rId40" Type="http://schemas.openxmlformats.org/officeDocument/2006/relationships/hyperlink" Target="consultantplus://offline/ref=F08F0C48F3A2C3B99840113187901A7EC6CF6A5F4D14FD029E7E1B01B9k251W" TargetMode="External"/><Relationship Id="rId45" Type="http://schemas.openxmlformats.org/officeDocument/2006/relationships/hyperlink" Target="consultantplus://offline/ref=F08F0C48F3A2C3B99840113187901A7EC6CF6A5F4D14FD029E7E1B01B9219C13B347105156k154W" TargetMode="External"/><Relationship Id="rId53" Type="http://schemas.openxmlformats.org/officeDocument/2006/relationships/hyperlink" Target="consultantplus://offline/ref=F08F0C48F3A2C3B99840113187901A7EC6CF6A57441AFD029E7E1B01B9k251W" TargetMode="External"/><Relationship Id="rId58" Type="http://schemas.openxmlformats.org/officeDocument/2006/relationships/hyperlink" Target="consultantplus://offline/ref=F08F0C48F3A2C3B99840113187901A7EC6CF6A5F4D14FD029E7E1B01B9219C13B3471054531C69C5k35EW" TargetMode="External"/><Relationship Id="rId66" Type="http://schemas.openxmlformats.org/officeDocument/2006/relationships/hyperlink" Target="consultantplus://offline/ref=F08F0C48F3A2C3B99840113187901A7EC6CF6A5F4D14FD029E7E1B01B9k251W" TargetMode="External"/><Relationship Id="rId74" Type="http://schemas.openxmlformats.org/officeDocument/2006/relationships/hyperlink" Target="consultantplus://offline/ref=F08F0C48F3A2C3B998400F3C91FC4672C4C4345B4714F256CB21405CEE289644kF54W" TargetMode="External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consultantplus://offline/ref=F08F0C48F3A2C3B99840113187901A7EC6CF6A5F4D14FD029E7E1B01B9k251W" TargetMode="External"/><Relationship Id="rId10" Type="http://schemas.openxmlformats.org/officeDocument/2006/relationships/hyperlink" Target="consultantplus://offline/ref=F08F0C48F3A2C3B998400F3C91FC4672C4C4345B4015F057C421405CEE289644F408491617116AC7389DCBkF5DW" TargetMode="External"/><Relationship Id="rId19" Type="http://schemas.openxmlformats.org/officeDocument/2006/relationships/hyperlink" Target="consultantplus://offline/ref=F08F0C48F3A2C3B99840113187901A7EC6CF6A5F4D14FD029E7E1B01B9219C13B347105156k154W" TargetMode="External"/><Relationship Id="rId31" Type="http://schemas.openxmlformats.org/officeDocument/2006/relationships/hyperlink" Target="consultantplus://offline/ref=F08F0C48F3A2C3B99840113187901A7EC6CF6A5F4D14FD029E7E1B01B9k251W" TargetMode="External"/><Relationship Id="rId44" Type="http://schemas.openxmlformats.org/officeDocument/2006/relationships/hyperlink" Target="consultantplus://offline/ref=F08F0C48F3A2C3B998400F3C91FC4672C4C4345B4015F057C421405CEE289644F408491617116AC7389DCBkF5DW" TargetMode="External"/><Relationship Id="rId52" Type="http://schemas.openxmlformats.org/officeDocument/2006/relationships/hyperlink" Target="consultantplus://offline/ref=F08F0C48F3A2C3B99840113187901A7EC6CF6A5F4D14FD029E7E1B01B9219C13B347105150k155W" TargetMode="External"/><Relationship Id="rId60" Type="http://schemas.openxmlformats.org/officeDocument/2006/relationships/hyperlink" Target="consultantplus://offline/ref=F08F0C48F3A2C3B998400F3C91FC4672C4C4345B4011F457CB21405CEE289644F408491617116AC7389DCAkF52W" TargetMode="External"/><Relationship Id="rId65" Type="http://schemas.openxmlformats.org/officeDocument/2006/relationships/hyperlink" Target="consultantplus://offline/ref=F08F0C48F3A2C3B998400F3C91FC4672C4C4345B4011F457CB21405CEE289644F408491617116AC7389DC8kF55W" TargetMode="External"/><Relationship Id="rId73" Type="http://schemas.openxmlformats.org/officeDocument/2006/relationships/hyperlink" Target="consultantplus://offline/ref=F08F0C48F3A2C3B998400F3C91FC4672C4C4345B4711F75CC521405CEE289644kF54W" TargetMode="External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08F0C48F3A2C3B998400F3C91FC4672C4C4345B4016F355C121405CEE289644F408491617116AC7389DCBkF5DW" TargetMode="External"/><Relationship Id="rId14" Type="http://schemas.openxmlformats.org/officeDocument/2006/relationships/hyperlink" Target="consultantplus://offline/ref=F08F0C48F3A2C3B998400F3C91FC4672C4C4345B4310F353C121405CEE289644F408491617116AC7389DCBkF5DW" TargetMode="External"/><Relationship Id="rId22" Type="http://schemas.openxmlformats.org/officeDocument/2006/relationships/hyperlink" Target="consultantplus://offline/ref=F08F0C48F3A2C3B99840113187901A7EC6CF6A5F4D14FD029E7E1B01B9219C13B347105652k15DW" TargetMode="External"/><Relationship Id="rId27" Type="http://schemas.openxmlformats.org/officeDocument/2006/relationships/hyperlink" Target="consultantplus://offline/ref=F08F0C48F3A2C3B99840113187901A7EC6CF6A5F4D14FD029E7E1B01B9219C13B3471054531D6DC7k35CW" TargetMode="External"/><Relationship Id="rId30" Type="http://schemas.openxmlformats.org/officeDocument/2006/relationships/hyperlink" Target="consultantplus://offline/ref=F08F0C48F3A2C3B998400F3C91FC4672C4C4345B4016F751C621405CEE289644F408491617116AC7389DCBkF5DW" TargetMode="External"/><Relationship Id="rId35" Type="http://schemas.openxmlformats.org/officeDocument/2006/relationships/hyperlink" Target="consultantplus://offline/ref=F08F0C48F3A2C3B99840113187901A7EC6CF6A5F4D14FD029E7E1B01B9219C13B3471054531C6AC1k35BW" TargetMode="External"/><Relationship Id="rId43" Type="http://schemas.openxmlformats.org/officeDocument/2006/relationships/hyperlink" Target="consultantplus://offline/ref=F08F0C48F3A2C3B998400F3C91FC4672C4C4345B4016F355C121405CEE289644F408491617116AC7389DCBkF5DW" TargetMode="External"/><Relationship Id="rId48" Type="http://schemas.openxmlformats.org/officeDocument/2006/relationships/hyperlink" Target="consultantplus://offline/ref=F08F0C48F3A2C3B99840113187901A7EC6CF6A5F4D14FD029E7E1B01B9219C13B347105652k15DW" TargetMode="External"/><Relationship Id="rId56" Type="http://schemas.openxmlformats.org/officeDocument/2006/relationships/hyperlink" Target="consultantplus://offline/ref=F08F0C48F3A2C3B99840113187901A7EC6CF6A5F4D14FD029E7E1B01B9k251W" TargetMode="External"/><Relationship Id="rId64" Type="http://schemas.openxmlformats.org/officeDocument/2006/relationships/hyperlink" Target="consultantplus://offline/ref=F08F0C48F3A2C3B998400F3C91FC4672C4C4345B4011F457CB21405CEE289644F408491617116AC7389DC9kF57W" TargetMode="External"/><Relationship Id="rId69" Type="http://schemas.openxmlformats.org/officeDocument/2006/relationships/hyperlink" Target="consultantplus://offline/ref=F08F0C48F3A2C3B99840113187901A7EC6CF6A5F4D14FD029E7E1B01B9219C13B3471054531D6FC6k35EW" TargetMode="External"/><Relationship Id="rId77" Type="http://schemas.openxmlformats.org/officeDocument/2006/relationships/header" Target="header1.xml"/><Relationship Id="rId8" Type="http://schemas.openxmlformats.org/officeDocument/2006/relationships/hyperlink" Target="consultantplus://offline/ref=F08F0C48F3A2C3B998400F3C91FC4672C4C4345B4011F457CB21405CEE289644F408491617116AC7389DCBkF5DW" TargetMode="External"/><Relationship Id="rId51" Type="http://schemas.openxmlformats.org/officeDocument/2006/relationships/hyperlink" Target="consultantplus://offline/ref=F08F0C48F3A2C3B998400F3C91FC4672C4C4345B4011F457CB21405CEE289644F408491617116AC7389DCAkF53W" TargetMode="External"/><Relationship Id="rId72" Type="http://schemas.openxmlformats.org/officeDocument/2006/relationships/hyperlink" Target="consultantplus://offline/ref=F08F0C48F3A2C3B998400F3C91FC4672C4C4345B4414F157C421405CEE289644kF54W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08F0C48F3A2C3B99840113187901A7EC6CF6A5F4D14FD029E7E1B01B9219C13B3471054531C6BC3k358W" TargetMode="External"/><Relationship Id="rId17" Type="http://schemas.openxmlformats.org/officeDocument/2006/relationships/hyperlink" Target="consultantplus://offline/ref=F08F0C48F3A2C3B998400F3C91FC4672C4C4345B4011F457CB21405CEE289644F408491617116AC7389DCAkF54W" TargetMode="External"/><Relationship Id="rId25" Type="http://schemas.openxmlformats.org/officeDocument/2006/relationships/hyperlink" Target="consultantplus://offline/ref=F08F0C48F3A2C3B998400F3C91FC4672C4C4345B4011F457CB21405CEE289644F408491617116AC7389DCAkF57W" TargetMode="External"/><Relationship Id="rId33" Type="http://schemas.openxmlformats.org/officeDocument/2006/relationships/hyperlink" Target="consultantplus://offline/ref=F08F0C48F3A2C3B99840113187901A7EC5C66C55411BFD029E7E1B01B9k251W" TargetMode="External"/><Relationship Id="rId38" Type="http://schemas.openxmlformats.org/officeDocument/2006/relationships/hyperlink" Target="consultantplus://offline/ref=F08F0C48F3A2C3B99840113187901A7EC6CF6A5F4D14FD029E7E1B01B9219C13B3471054531C68CEk35FW" TargetMode="External"/><Relationship Id="rId46" Type="http://schemas.openxmlformats.org/officeDocument/2006/relationships/hyperlink" Target="consultantplus://offline/ref=F08F0C48F3A2C3B99840113187901A7EC6CF6A5F4D14FD029E7E1B01B9219C13B34710565Ak15FW" TargetMode="External"/><Relationship Id="rId59" Type="http://schemas.openxmlformats.org/officeDocument/2006/relationships/hyperlink" Target="consultantplus://offline/ref=F08F0C48F3A2C3B99840113187901A7EC6CF6A5F4D14FD029E7E1B01B9219C13B3471054531C69C4k35FW" TargetMode="External"/><Relationship Id="rId67" Type="http://schemas.openxmlformats.org/officeDocument/2006/relationships/hyperlink" Target="consultantplus://offline/ref=F08F0C48F3A2C3B99840113187901A7EC6CF6A5F4D14FD029E7E1B01B9219C13B3471054531D6FC6k35EW" TargetMode="External"/><Relationship Id="rId20" Type="http://schemas.openxmlformats.org/officeDocument/2006/relationships/hyperlink" Target="consultantplus://offline/ref=F08F0C48F3A2C3B99840113187901A7EC6CF6A5F4D14FD029E7E1B01B9219C13B34710565Ak15FW" TargetMode="External"/><Relationship Id="rId41" Type="http://schemas.openxmlformats.org/officeDocument/2006/relationships/hyperlink" Target="consultantplus://offline/ref=F08F0C48F3A2C3B99840113187901A7EC6CF6A5F4D14FD029E7E1B01B9219C13B347105751k158W" TargetMode="External"/><Relationship Id="rId54" Type="http://schemas.openxmlformats.org/officeDocument/2006/relationships/hyperlink" Target="consultantplus://offline/ref=F08F0C48F3A2C3B998400F3C91FC4672C4C4345B4116F151C121405CEE289644F408491617116AC7389DCBkF5CW" TargetMode="External"/><Relationship Id="rId62" Type="http://schemas.openxmlformats.org/officeDocument/2006/relationships/hyperlink" Target="consultantplus://offline/ref=F08F0C48F3A2C3B99840113187901A7EC6CF6A5F4D14FD029E7E1B01B9k251W" TargetMode="External"/><Relationship Id="rId70" Type="http://schemas.openxmlformats.org/officeDocument/2006/relationships/hyperlink" Target="consultantplus://offline/ref=F08F0C48F3A2C3B99840113187901A7EC6CF6A5F4D14FD029E7E1B01B9219C13B3471054531D6CCFk35AW" TargetMode="External"/><Relationship Id="rId75" Type="http://schemas.openxmlformats.org/officeDocument/2006/relationships/hyperlink" Target="consultantplus://offline/ref=F08F0C48F3A2C3B998400F3C91FC4672C4C4345B4613FF55CA21405CEE289644F408491617116AC7389DCAkF54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8F0C48F3A2C3B998400F3C91FC4672C4C4345B4116F151C121405CEE289644F408491617116AC7389DCBkF5DW" TargetMode="External"/><Relationship Id="rId15" Type="http://schemas.openxmlformats.org/officeDocument/2006/relationships/hyperlink" Target="consultantplus://offline/ref=F08F0C48F3A2C3B99840113187901A7EC6CF6A5F4D14FD029E7E1B01B9k251W" TargetMode="External"/><Relationship Id="rId23" Type="http://schemas.openxmlformats.org/officeDocument/2006/relationships/hyperlink" Target="consultantplus://offline/ref=F08F0C48F3A2C3B99840113187901A7EC6CF6A5F4D14FD029E7E1B01B9219C13B34710565Ak15AW" TargetMode="External"/><Relationship Id="rId28" Type="http://schemas.openxmlformats.org/officeDocument/2006/relationships/hyperlink" Target="consultantplus://offline/ref=F08F0C48F3A2C3B99840113187901A7EC6CF6A5F4D14FD029E7E1B01B9k251W" TargetMode="External"/><Relationship Id="rId36" Type="http://schemas.openxmlformats.org/officeDocument/2006/relationships/hyperlink" Target="consultantplus://offline/ref=F08F0C48F3A2C3B99840113187901A7EC6CF6A5F4D14FD029E7E1B01B9219C13B3471054531C69C4k35FW" TargetMode="External"/><Relationship Id="rId49" Type="http://schemas.openxmlformats.org/officeDocument/2006/relationships/hyperlink" Target="consultantplus://offline/ref=F08F0C48F3A2C3B99840113187901A7EC6CF6A5F4D14FD029E7E1B01B9219C13B34710565Ak15AW" TargetMode="External"/><Relationship Id="rId57" Type="http://schemas.openxmlformats.org/officeDocument/2006/relationships/hyperlink" Target="consultantplus://offline/ref=F08F0C48F3A2C3B99840113187901A7EC6CF6A5F4D14FD029E7E1B01B9219C13B3471054531D6EC6k35E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81</TotalTime>
  <Pages>10</Pages>
  <Words>7612</Words>
  <Characters>43392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Сингюевна</dc:creator>
  <cp:keywords/>
  <dc:description/>
  <cp:lastModifiedBy>Ли Ирина Сингюевна</cp:lastModifiedBy>
  <cp:revision>1</cp:revision>
  <dcterms:created xsi:type="dcterms:W3CDTF">2016-11-06T22:57:00Z</dcterms:created>
  <dcterms:modified xsi:type="dcterms:W3CDTF">2016-11-07T00:18:00Z</dcterms:modified>
</cp:coreProperties>
</file>