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CB693" w14:textId="77777777" w:rsidR="007E1639" w:rsidRDefault="007E1639" w:rsidP="007E1639">
      <w:pPr>
        <w:pStyle w:val="ConsPlusTitle"/>
        <w:jc w:val="right"/>
        <w:outlineLvl w:val="3"/>
        <w:rPr>
          <w:rFonts w:ascii="Times New Roman" w:hAnsi="Times New Roman" w:cs="Times New Roman"/>
          <w:b w:val="0"/>
          <w:bCs w:val="0"/>
        </w:rPr>
      </w:pPr>
      <w:r w:rsidRPr="007E1639">
        <w:rPr>
          <w:rFonts w:ascii="Times New Roman" w:hAnsi="Times New Roman" w:cs="Times New Roman"/>
          <w:b w:val="0"/>
          <w:bCs w:val="0"/>
        </w:rPr>
        <w:t>Проект</w:t>
      </w:r>
      <w:r w:rsidR="00D13BB4">
        <w:rPr>
          <w:rFonts w:ascii="Times New Roman" w:hAnsi="Times New Roman" w:cs="Times New Roman"/>
          <w:b w:val="0"/>
          <w:bCs w:val="0"/>
        </w:rPr>
        <w:t xml:space="preserve"> новой редакции</w:t>
      </w:r>
    </w:p>
    <w:p w14:paraId="4A34D2F5" w14:textId="77777777" w:rsidR="007E1639" w:rsidRPr="007E1639" w:rsidRDefault="007E1639" w:rsidP="007E1639">
      <w:pPr>
        <w:pStyle w:val="ConsPlusTitle"/>
        <w:jc w:val="right"/>
        <w:outlineLvl w:val="3"/>
        <w:rPr>
          <w:rFonts w:ascii="Times New Roman" w:hAnsi="Times New Roman" w:cs="Times New Roman"/>
          <w:b w:val="0"/>
          <w:bCs w:val="0"/>
        </w:rPr>
      </w:pPr>
    </w:p>
    <w:p w14:paraId="678DEBA0" w14:textId="77777777" w:rsidR="006B0426" w:rsidRPr="006B0426" w:rsidRDefault="006B0426" w:rsidP="006B0426">
      <w:pPr>
        <w:pStyle w:val="ConsPlusTitle"/>
        <w:jc w:val="center"/>
        <w:outlineLvl w:val="3"/>
        <w:rPr>
          <w:rFonts w:ascii="Times New Roman" w:hAnsi="Times New Roman" w:cs="Times New Roman"/>
          <w:sz w:val="28"/>
          <w:szCs w:val="28"/>
        </w:rPr>
      </w:pPr>
      <w:r w:rsidRPr="006B0426">
        <w:rPr>
          <w:rFonts w:ascii="Times New Roman" w:hAnsi="Times New Roman" w:cs="Times New Roman"/>
          <w:sz w:val="28"/>
          <w:szCs w:val="28"/>
        </w:rPr>
        <w:t>РЕГИОНАЛЬНЫЕ НОРМАТИВЫ ГРАДОСТРОИТЕЛЬНОГО ПРОЕКТИРОВАНИЯ САХАЛИНСКОЙ ОБЛАСТИ</w:t>
      </w:r>
    </w:p>
    <w:p w14:paraId="4A95452C" w14:textId="77777777" w:rsidR="006B0426" w:rsidRDefault="006B0426">
      <w:pPr>
        <w:pStyle w:val="ConsPlusNormal"/>
        <w:jc w:val="center"/>
        <w:outlineLvl w:val="2"/>
      </w:pPr>
    </w:p>
    <w:p w14:paraId="5B8B7FFA" w14:textId="77777777" w:rsidR="00351C03" w:rsidRDefault="00351C03">
      <w:pPr>
        <w:pStyle w:val="ConsPlusNormal"/>
        <w:jc w:val="center"/>
        <w:outlineLvl w:val="2"/>
      </w:pPr>
      <w:r>
        <w:t>ЧАСТЬ 1</w:t>
      </w:r>
    </w:p>
    <w:p w14:paraId="11B96F3E" w14:textId="77777777" w:rsidR="00351C03" w:rsidRPr="00AB2700" w:rsidRDefault="0059036E" w:rsidP="004050DC">
      <w:pPr>
        <w:pStyle w:val="ConsPlusTitle"/>
        <w:jc w:val="center"/>
        <w:outlineLvl w:val="3"/>
        <w:rPr>
          <w:rFonts w:ascii="Times New Roman" w:hAnsi="Times New Roman" w:cs="Times New Roman"/>
        </w:rPr>
      </w:pPr>
      <w:r w:rsidRPr="00AB2700">
        <w:rPr>
          <w:rFonts w:ascii="Times New Roman" w:hAnsi="Times New Roman" w:cs="Times New Roman"/>
        </w:rPr>
        <w:t>ОСНОВНАЯ ЧАСТЬ</w:t>
      </w:r>
      <w:r w:rsidR="00B937CD">
        <w:rPr>
          <w:rFonts w:ascii="Times New Roman" w:hAnsi="Times New Roman" w:cs="Times New Roman"/>
        </w:rPr>
        <w:t>.</w:t>
      </w:r>
      <w:r w:rsidR="007676C1" w:rsidRPr="00AB2700">
        <w:rPr>
          <w:rFonts w:ascii="Times New Roman" w:hAnsi="Times New Roman" w:cs="Times New Roman"/>
        </w:rPr>
        <w:t xml:space="preserve"> </w:t>
      </w:r>
      <w:r w:rsidR="004050DC" w:rsidRPr="00AB2700">
        <w:rPr>
          <w:rFonts w:ascii="Times New Roman" w:hAnsi="Times New Roman" w:cs="Times New Roman"/>
        </w:rPr>
        <w:t>РАСЧЕТНЫЕ ПОКАЗАТЕЛИ МИНИМАЛЬНО ДОПУСТИМОГО УРОВНЯ ОБЕСПЕЧЕННОСТИ ОБЪЕКТАМИ РЕГИОНАЛЬНОГО И МЕСТНОГО ЗНАЧЕНИЯ И МАКСИМАЛЬНО ДОПУСТИМОГО УРОВНЯ ТЕРРИТОРИАЛЬНОЙ ДОСТУПНОСТИ ДАННЫХ ОБЪЕКТОВ</w:t>
      </w:r>
    </w:p>
    <w:p w14:paraId="11ED53B3" w14:textId="77777777" w:rsidR="00351C03" w:rsidRPr="006B1470" w:rsidRDefault="00351C03" w:rsidP="006B1470">
      <w:pPr>
        <w:pStyle w:val="ConsPlusNormal"/>
        <w:spacing w:before="120" w:after="240"/>
        <w:jc w:val="center"/>
        <w:outlineLvl w:val="4"/>
        <w:rPr>
          <w:rStyle w:val="FontStyle11"/>
        </w:rPr>
      </w:pPr>
      <w:r w:rsidRPr="006B1470">
        <w:rPr>
          <w:rStyle w:val="FontStyle11"/>
        </w:rPr>
        <w:t>1. ОБЩИЕ ПОЛОЖЕНИЯ</w:t>
      </w:r>
    </w:p>
    <w:p w14:paraId="58B0BA04" w14:textId="2B84B016" w:rsidR="00351C03" w:rsidRDefault="00351C03" w:rsidP="006B47A3">
      <w:pPr>
        <w:pStyle w:val="ConsPlusNormal"/>
        <w:spacing w:after="120"/>
        <w:ind w:firstLine="567"/>
        <w:jc w:val="both"/>
      </w:pPr>
      <w:r>
        <w:t xml:space="preserve">1.1. Региональные нормативы градостроительного проектирования </w:t>
      </w:r>
      <w:r w:rsidR="00A9703C">
        <w:t>Сахалинской области</w:t>
      </w:r>
      <w:r>
        <w:t xml:space="preserve"> (далее </w:t>
      </w:r>
      <w:r w:rsidR="0059036E">
        <w:t>также –</w:t>
      </w:r>
      <w:r w:rsidR="00CB6637">
        <w:t xml:space="preserve"> </w:t>
      </w:r>
      <w:r w:rsidR="002D604F">
        <w:t>РНГП СО</w:t>
      </w:r>
      <w:r w:rsidR="0059036E">
        <w:t>, региональные нормативы</w:t>
      </w:r>
      <w:r w:rsidR="00D2264B">
        <w:t>, настоящие нормативы</w:t>
      </w:r>
      <w:r>
        <w:t>) разработаны в соответствии с требованиями Градостроительного кодекса Российской Федерации от 29.12.2004 N</w:t>
      </w:r>
      <w:r w:rsidR="003E30C0">
        <w:rPr>
          <w:lang w:val="en-US"/>
        </w:rPr>
        <w:t> </w:t>
      </w:r>
      <w:r>
        <w:t xml:space="preserve">190-ФЗ (в редакции Федерального закона от 05.05.2014 N 131-ФЗ) и </w:t>
      </w:r>
      <w:hyperlink r:id="rId8" w:history="1">
        <w:r w:rsidR="00391748" w:rsidRPr="00244C91">
          <w:t xml:space="preserve">Закона Сахалинской области от </w:t>
        </w:r>
        <w:r w:rsidR="00C13F9A">
          <w:t>0</w:t>
        </w:r>
        <w:r w:rsidR="00391748" w:rsidRPr="00244C91">
          <w:t>5.03.2013 N 9-ЗО "О градостроительной деятельности на территории Сахалинской области"</w:t>
        </w:r>
      </w:hyperlink>
      <w:r>
        <w:t>.</w:t>
      </w:r>
    </w:p>
    <w:p w14:paraId="0EDD09F1" w14:textId="77777777" w:rsidR="00351C03" w:rsidRDefault="00351C03" w:rsidP="006B47A3">
      <w:pPr>
        <w:pStyle w:val="ConsPlusNormal"/>
        <w:spacing w:after="120"/>
        <w:ind w:firstLine="567"/>
        <w:jc w:val="both"/>
      </w:pPr>
      <w:r>
        <w:t xml:space="preserve">1.2. Разработка </w:t>
      </w:r>
      <w:r w:rsidR="0059036E">
        <w:t xml:space="preserve">региональных </w:t>
      </w:r>
      <w:r>
        <w:t xml:space="preserve">нормативов осуществлена в соответствии со статьей 7 Градостроительного кодекса Российской Федерации в целях реализации полномочий Правительства </w:t>
      </w:r>
      <w:r w:rsidR="00A9703C">
        <w:t>Сахалинской области</w:t>
      </w:r>
      <w:r>
        <w:t xml:space="preserve"> и включения нормативов в систему нормативных документов, регламентирующих градостроительную деятельность на территории </w:t>
      </w:r>
      <w:r w:rsidR="00A9703C">
        <w:t>Сахалинской области</w:t>
      </w:r>
      <w:r>
        <w:t>.</w:t>
      </w:r>
    </w:p>
    <w:p w14:paraId="50D317E6" w14:textId="77777777" w:rsidR="00351C03" w:rsidRDefault="00351C03" w:rsidP="006B47A3">
      <w:pPr>
        <w:pStyle w:val="ConsPlusNormal"/>
        <w:spacing w:after="120"/>
        <w:ind w:firstLine="567"/>
        <w:jc w:val="both"/>
      </w:pPr>
      <w:r>
        <w:t xml:space="preserve">1.3. </w:t>
      </w:r>
      <w:r w:rsidR="0059036E">
        <w:t>Региональные нормативы</w:t>
      </w:r>
      <w:r>
        <w:t xml:space="preserve"> разработаны в соответствии с требованиями законодательства о градостроительной деятельности Российской Федерации и </w:t>
      </w:r>
      <w:r w:rsidR="00A9703C">
        <w:t>Сахалинской области</w:t>
      </w:r>
      <w:r>
        <w:t>, технических регламентов, нормативных документов, регулирующих градостроительство. Настоящие нормативы конкретизируют и развивают основные положения действующих федеральных норм.</w:t>
      </w:r>
    </w:p>
    <w:p w14:paraId="4D48B8FB" w14:textId="0C0D1F71" w:rsidR="00DF4478" w:rsidRPr="006B47A3" w:rsidRDefault="00351C03" w:rsidP="006B47A3">
      <w:pPr>
        <w:pStyle w:val="ConsPlusNormal"/>
        <w:spacing w:after="120"/>
        <w:ind w:firstLine="567"/>
        <w:jc w:val="both"/>
      </w:pPr>
      <w:r w:rsidRPr="00DF4478">
        <w:t xml:space="preserve">1.4. Региональные нормативы устанавливают совокупность расчетных показателей минимально допустимого уровня обеспеченности объектами регионального значения и расчетных показателей максимально допустимого уровня территориальной доступности таких объектов для населения </w:t>
      </w:r>
      <w:r w:rsidR="00A9703C" w:rsidRPr="00DF4478">
        <w:t>Сахалинской области</w:t>
      </w:r>
      <w:r w:rsidRPr="00DF4478">
        <w:t>,</w:t>
      </w:r>
      <w:r w:rsidR="00575E96">
        <w:t xml:space="preserve"> </w:t>
      </w:r>
      <w:r w:rsidR="00575E96" w:rsidRPr="00D90994">
        <w:t xml:space="preserve">подлежащих применению при подготовке документов территориального планирования, </w:t>
      </w:r>
      <w:r w:rsidR="00575E96" w:rsidRPr="00DD27D9">
        <w:t>градостроительного зонирования</w:t>
      </w:r>
      <w:r w:rsidR="00575E96" w:rsidRPr="00D90994">
        <w:t>, документации по планировке территории</w:t>
      </w:r>
      <w:r w:rsidR="00575E96">
        <w:t>,</w:t>
      </w:r>
      <w:r w:rsidRPr="00DF4478">
        <w:t xml:space="preserve"> а также предельные значения расчетных показателей минимально допустимого уровня обеспеченности объектами местного значения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w:t>
      </w:r>
      <w:r w:rsidR="00A9703C" w:rsidRPr="00DF4478">
        <w:t>Сахалинской области</w:t>
      </w:r>
      <w:r w:rsidRPr="00DF4478">
        <w:t xml:space="preserve"> в целях обеспечения благоприятных условий жизнедеятельности населения (далее</w:t>
      </w:r>
      <w:r w:rsidR="00E625C0">
        <w:t xml:space="preserve"> – </w:t>
      </w:r>
      <w:r w:rsidRPr="00DF4478">
        <w:t>расчетны</w:t>
      </w:r>
      <w:r w:rsidR="00DF4478" w:rsidRPr="00DF4478">
        <w:t>е</w:t>
      </w:r>
      <w:r w:rsidRPr="00DF4478">
        <w:t xml:space="preserve"> показател</w:t>
      </w:r>
      <w:r w:rsidR="00DF4478" w:rsidRPr="00DF4478">
        <w:t>и</w:t>
      </w:r>
      <w:r w:rsidRPr="00DF4478">
        <w:t>).</w:t>
      </w:r>
      <w:r w:rsidR="00DF4478" w:rsidRPr="006B47A3">
        <w:t xml:space="preserve"> Правительством РФ могут быть предусмотрены дополнительные к указанным расчетные показатели, подлежащие установлению в региональных нормативах.</w:t>
      </w:r>
    </w:p>
    <w:p w14:paraId="79ED5AA2" w14:textId="77777777" w:rsidR="00CB6637" w:rsidRPr="00CB6637" w:rsidRDefault="00CB6637" w:rsidP="006B47A3">
      <w:pPr>
        <w:pStyle w:val="ConsPlusNormal"/>
        <w:spacing w:after="120"/>
        <w:ind w:firstLine="567"/>
        <w:jc w:val="both"/>
      </w:pPr>
      <w:r w:rsidRPr="00D632F0">
        <w:t>1.5</w:t>
      </w:r>
      <w:r w:rsidRPr="00CB6637">
        <w:t xml:space="preserve">. </w:t>
      </w:r>
      <w:r w:rsidR="00D632F0" w:rsidRPr="00D632F0">
        <w:t xml:space="preserve">Региональные нормативы подготовлены </w:t>
      </w:r>
      <w:r w:rsidRPr="00CB6637">
        <w:t>с учетом:</w:t>
      </w:r>
    </w:p>
    <w:p w14:paraId="21BAF6CF" w14:textId="77777777" w:rsidR="00CB6637" w:rsidRPr="00092700" w:rsidRDefault="00673A6E" w:rsidP="006B47A3">
      <w:pPr>
        <w:pStyle w:val="ConsPlusNormal"/>
        <w:spacing w:after="120"/>
        <w:ind w:firstLine="567"/>
        <w:jc w:val="both"/>
      </w:pPr>
      <w:r>
        <w:t xml:space="preserve">– </w:t>
      </w:r>
      <w:r w:rsidR="00CB6637" w:rsidRPr="00092700">
        <w:t xml:space="preserve">административно-территориального устройства </w:t>
      </w:r>
      <w:r w:rsidR="00D632F0" w:rsidRPr="00D632F0">
        <w:t>Сахалинской области</w:t>
      </w:r>
      <w:r w:rsidR="00CB6637" w:rsidRPr="00092700">
        <w:t>;</w:t>
      </w:r>
    </w:p>
    <w:p w14:paraId="1C9B23B7" w14:textId="77777777" w:rsidR="00CB6637" w:rsidRPr="00092700" w:rsidRDefault="00673A6E" w:rsidP="006B47A3">
      <w:pPr>
        <w:pStyle w:val="ConsPlusNormal"/>
        <w:spacing w:after="120"/>
        <w:ind w:firstLine="567"/>
        <w:jc w:val="both"/>
      </w:pPr>
      <w:r>
        <w:t xml:space="preserve">– </w:t>
      </w:r>
      <w:r w:rsidR="00CB6637" w:rsidRPr="00092700">
        <w:t xml:space="preserve">социально-демографического состава и плотности населения муниципальных образований на территориях, расположенных в границах </w:t>
      </w:r>
      <w:r w:rsidR="00D632F0" w:rsidRPr="00D632F0">
        <w:t>Сахалинской области</w:t>
      </w:r>
      <w:r w:rsidR="00CB6637" w:rsidRPr="00092700">
        <w:t>;</w:t>
      </w:r>
    </w:p>
    <w:p w14:paraId="06B5E605" w14:textId="77777777" w:rsidR="00CB6637" w:rsidRPr="00092700" w:rsidRDefault="00673A6E" w:rsidP="006B47A3">
      <w:pPr>
        <w:pStyle w:val="ConsPlusNormal"/>
        <w:spacing w:after="120"/>
        <w:ind w:firstLine="567"/>
        <w:jc w:val="both"/>
      </w:pPr>
      <w:r>
        <w:t xml:space="preserve">– </w:t>
      </w:r>
      <w:r w:rsidR="00CB6637" w:rsidRPr="00092700">
        <w:t xml:space="preserve">природно-климатических условий </w:t>
      </w:r>
      <w:r w:rsidR="00D632F0" w:rsidRPr="00D632F0">
        <w:t>Сахалинской области</w:t>
      </w:r>
      <w:r w:rsidR="00CB6637" w:rsidRPr="00092700">
        <w:t>;</w:t>
      </w:r>
    </w:p>
    <w:p w14:paraId="0B460CAF" w14:textId="77777777" w:rsidR="00CB6637" w:rsidRPr="00092700" w:rsidRDefault="00673A6E" w:rsidP="006B47A3">
      <w:pPr>
        <w:pStyle w:val="ConsPlusNormal"/>
        <w:spacing w:after="120"/>
        <w:ind w:firstLine="567"/>
        <w:jc w:val="both"/>
      </w:pPr>
      <w:r>
        <w:t xml:space="preserve">– </w:t>
      </w:r>
      <w:r w:rsidR="00CB6637" w:rsidRPr="00092700">
        <w:t xml:space="preserve">стратегии социально-экономического развития </w:t>
      </w:r>
      <w:r w:rsidR="00D632F0" w:rsidRPr="00D632F0">
        <w:t>Сахалинской области</w:t>
      </w:r>
      <w:r w:rsidR="00CB6637" w:rsidRPr="00092700">
        <w:t>;</w:t>
      </w:r>
    </w:p>
    <w:p w14:paraId="19615843" w14:textId="77777777" w:rsidR="00CB6637" w:rsidRPr="00092700" w:rsidRDefault="00673A6E" w:rsidP="00673A6E">
      <w:pPr>
        <w:pStyle w:val="ConsPlusNormal"/>
        <w:spacing w:after="120"/>
        <w:ind w:firstLine="567"/>
        <w:jc w:val="both"/>
      </w:pPr>
      <w:r>
        <w:t xml:space="preserve">– </w:t>
      </w:r>
      <w:r w:rsidR="00CB6637" w:rsidRPr="00092700">
        <w:t xml:space="preserve">прогноза социально-экономического развития </w:t>
      </w:r>
      <w:r w:rsidR="00D632F0" w:rsidRPr="00D632F0">
        <w:t>Сахалинской области</w:t>
      </w:r>
      <w:r w:rsidR="00F249E2">
        <w:t xml:space="preserve"> </w:t>
      </w:r>
      <w:r w:rsidR="00F0799C">
        <w:t>на долгосрочный период</w:t>
      </w:r>
      <w:r w:rsidR="00CB6637" w:rsidRPr="00092700">
        <w:t>;</w:t>
      </w:r>
    </w:p>
    <w:p w14:paraId="4683CF24" w14:textId="77777777" w:rsidR="00CB6637" w:rsidRPr="00092700" w:rsidRDefault="00673A6E" w:rsidP="00673A6E">
      <w:pPr>
        <w:pStyle w:val="ConsPlusNormal"/>
        <w:spacing w:after="120"/>
        <w:ind w:firstLine="567"/>
        <w:jc w:val="both"/>
      </w:pPr>
      <w:r>
        <w:lastRenderedPageBreak/>
        <w:t xml:space="preserve">– </w:t>
      </w:r>
      <w:r w:rsidR="00CB6637" w:rsidRPr="00092700">
        <w:t xml:space="preserve">предложений органов местного самоуправления муниципальных образований, расположенных в границах </w:t>
      </w:r>
      <w:r w:rsidR="00D632F0" w:rsidRPr="00D632F0">
        <w:t>Сахалинской области</w:t>
      </w:r>
      <w:r w:rsidR="00CB6637" w:rsidRPr="00092700">
        <w:t>, и заинтересованных лиц.</w:t>
      </w:r>
    </w:p>
    <w:p w14:paraId="49AE78E3" w14:textId="77777777" w:rsidR="00351C03" w:rsidRDefault="00351C03" w:rsidP="006B47A3">
      <w:pPr>
        <w:pStyle w:val="ConsPlusNormal"/>
        <w:spacing w:after="120"/>
        <w:ind w:firstLine="567"/>
        <w:jc w:val="both"/>
      </w:pPr>
      <w:r>
        <w:t xml:space="preserve">1.6. Утверждение нормативов и внесение в них изменений осуществляется в соответствии с требованиями </w:t>
      </w:r>
      <w:r w:rsidRPr="006B47A3">
        <w:t>статьи</w:t>
      </w:r>
      <w:r>
        <w:t xml:space="preserve"> 11 </w:t>
      </w:r>
      <w:hyperlink r:id="rId9" w:history="1">
        <w:r w:rsidR="00391748" w:rsidRPr="006B47A3">
          <w:t>Закона Сахалинской области от 5.03.2013 N 9-ЗО "О градостроительной деятельности на территории Сахалинской области"</w:t>
        </w:r>
      </w:hyperlink>
      <w:r>
        <w:t>.</w:t>
      </w:r>
    </w:p>
    <w:p w14:paraId="45606A04" w14:textId="77777777" w:rsidR="003E7BA9" w:rsidRPr="00FB6977" w:rsidRDefault="00D632F0" w:rsidP="00673A6E">
      <w:pPr>
        <w:pStyle w:val="ConsPlusNormal"/>
        <w:spacing w:after="120"/>
        <w:ind w:firstLine="567"/>
        <w:jc w:val="both"/>
      </w:pPr>
      <w:r w:rsidRPr="00FB6977">
        <w:t>1</w:t>
      </w:r>
      <w:r w:rsidR="00877FC8" w:rsidRPr="00FB6977">
        <w:t>.</w:t>
      </w:r>
      <w:r w:rsidRPr="00FB6977">
        <w:t>7</w:t>
      </w:r>
      <w:r w:rsidR="00877FC8" w:rsidRPr="00FB6977">
        <w:t>. Основные термины и определения, используемые в настоящих нормативах, приведены в приложении 1 настоящих нормативов</w:t>
      </w:r>
      <w:r w:rsidR="003E7BA9" w:rsidRPr="00FB6977">
        <w:t>, перечень принятых сокращений и обозначений – в приложении 2 настоящих нормативов.</w:t>
      </w:r>
    </w:p>
    <w:p w14:paraId="1ECFF538" w14:textId="77777777" w:rsidR="00877FC8" w:rsidRPr="00FB6977" w:rsidRDefault="00D632F0" w:rsidP="00673A6E">
      <w:pPr>
        <w:pStyle w:val="ConsPlusNormal"/>
        <w:spacing w:after="120"/>
        <w:ind w:firstLine="567"/>
        <w:jc w:val="both"/>
      </w:pPr>
      <w:r w:rsidRPr="00FB6977">
        <w:t>1</w:t>
      </w:r>
      <w:r w:rsidR="00877FC8" w:rsidRPr="00FB6977">
        <w:t>.</w:t>
      </w:r>
      <w:r w:rsidRPr="00FB6977">
        <w:t>8</w:t>
      </w:r>
      <w:r w:rsidR="00877FC8" w:rsidRPr="00FB6977">
        <w:t xml:space="preserve">. </w:t>
      </w:r>
      <w:r w:rsidR="00D80B9A" w:rsidRPr="00FB6977">
        <w:t>Перечень использованных нормативных правовых и нормативно-технических документов</w:t>
      </w:r>
      <w:r w:rsidR="0010256D" w:rsidRPr="00FB6977">
        <w:t>,</w:t>
      </w:r>
      <w:r w:rsidR="00D80B9A" w:rsidRPr="00FB6977">
        <w:t xml:space="preserve"> </w:t>
      </w:r>
      <w:r w:rsidR="00014A4D">
        <w:t>и</w:t>
      </w:r>
      <w:r w:rsidR="00877FC8" w:rsidRPr="00FB6977">
        <w:t xml:space="preserve">спользуемых при разработке настоящих нормативов, приведен в приложении </w:t>
      </w:r>
      <w:r w:rsidR="0010256D" w:rsidRPr="00FB6977">
        <w:t>3</w:t>
      </w:r>
      <w:r w:rsidR="00877FC8" w:rsidRPr="00FB6977">
        <w:t xml:space="preserve"> настоящих нормативов.</w:t>
      </w:r>
    </w:p>
    <w:p w14:paraId="2AFF300D" w14:textId="77777777" w:rsidR="00D632F0" w:rsidRPr="007C0D66" w:rsidRDefault="00D632F0" w:rsidP="006B47A3">
      <w:pPr>
        <w:spacing w:after="120" w:line="240" w:lineRule="auto"/>
        <w:ind w:firstLine="567"/>
        <w:jc w:val="both"/>
        <w:rPr>
          <w:rFonts w:ascii="Times New Roman" w:hAnsi="Times New Roman"/>
          <w:sz w:val="24"/>
          <w:szCs w:val="24"/>
        </w:rPr>
      </w:pPr>
      <w:r w:rsidRPr="007C0D66">
        <w:rPr>
          <w:rFonts w:ascii="Times New Roman" w:hAnsi="Times New Roman"/>
          <w:sz w:val="24"/>
          <w:szCs w:val="24"/>
        </w:rPr>
        <w:t>1.</w:t>
      </w:r>
      <w:r>
        <w:rPr>
          <w:rFonts w:ascii="Times New Roman" w:hAnsi="Times New Roman"/>
          <w:sz w:val="24"/>
          <w:szCs w:val="24"/>
        </w:rPr>
        <w:t>9</w:t>
      </w:r>
      <w:r w:rsidRPr="007C0D66">
        <w:rPr>
          <w:rFonts w:ascii="Times New Roman" w:hAnsi="Times New Roman"/>
          <w:sz w:val="24"/>
          <w:szCs w:val="24"/>
        </w:rPr>
        <w:t xml:space="preserve">. </w:t>
      </w:r>
      <w:r w:rsidR="004050DC">
        <w:rPr>
          <w:rFonts w:ascii="Times New Roman" w:hAnsi="Times New Roman"/>
          <w:sz w:val="24"/>
          <w:szCs w:val="24"/>
        </w:rPr>
        <w:t>Региональные н</w:t>
      </w:r>
      <w:r w:rsidRPr="007C0D66">
        <w:rPr>
          <w:rFonts w:ascii="Times New Roman" w:hAnsi="Times New Roman"/>
          <w:sz w:val="24"/>
          <w:szCs w:val="24"/>
        </w:rPr>
        <w:t>ормативы включают в себя:</w:t>
      </w:r>
    </w:p>
    <w:p w14:paraId="1AE319DF" w14:textId="77777777" w:rsidR="00D632F0" w:rsidRPr="007C0D66" w:rsidRDefault="00E625C0" w:rsidP="006B47A3">
      <w:pPr>
        <w:spacing w:after="120" w:line="240" w:lineRule="auto"/>
        <w:ind w:firstLine="567"/>
        <w:jc w:val="both"/>
        <w:rPr>
          <w:rFonts w:ascii="Times New Roman" w:hAnsi="Times New Roman"/>
          <w:sz w:val="24"/>
          <w:szCs w:val="24"/>
        </w:rPr>
      </w:pPr>
      <w:r w:rsidRPr="00673A6E">
        <w:rPr>
          <w:rFonts w:ascii="Times New Roman" w:hAnsi="Times New Roman"/>
          <w:sz w:val="24"/>
          <w:szCs w:val="24"/>
        </w:rPr>
        <w:t xml:space="preserve">– </w:t>
      </w:r>
      <w:r w:rsidR="00D632F0" w:rsidRPr="00673A6E">
        <w:rPr>
          <w:rFonts w:ascii="Times New Roman" w:hAnsi="Times New Roman"/>
          <w:sz w:val="24"/>
          <w:szCs w:val="24"/>
        </w:rPr>
        <w:t>основную часть</w:t>
      </w:r>
      <w:r w:rsidR="00673A6E">
        <w:rPr>
          <w:rFonts w:ascii="Times New Roman" w:hAnsi="Times New Roman"/>
          <w:sz w:val="24"/>
          <w:szCs w:val="24"/>
        </w:rPr>
        <w:t>,</w:t>
      </w:r>
      <w:r w:rsidR="00D632F0" w:rsidRPr="00673A6E">
        <w:rPr>
          <w:rFonts w:ascii="Times New Roman" w:hAnsi="Times New Roman"/>
          <w:sz w:val="24"/>
          <w:szCs w:val="24"/>
        </w:rPr>
        <w:t xml:space="preserve"> </w:t>
      </w:r>
      <w:r w:rsidR="00673A6E">
        <w:rPr>
          <w:rFonts w:ascii="Times New Roman" w:hAnsi="Times New Roman"/>
          <w:sz w:val="24"/>
          <w:szCs w:val="24"/>
        </w:rPr>
        <w:t xml:space="preserve">устанавливающая </w:t>
      </w:r>
      <w:r w:rsidR="00890064" w:rsidRPr="00673A6E">
        <w:rPr>
          <w:rFonts w:ascii="Times New Roman" w:hAnsi="Times New Roman"/>
          <w:sz w:val="24"/>
          <w:szCs w:val="24"/>
        </w:rPr>
        <w:t>расчетные показатели минимально допустимого уровня обеспеченности объектами, предусмотренными частями 1</w:t>
      </w:r>
      <w:r w:rsidR="00F4669E" w:rsidRPr="00673A6E">
        <w:rPr>
          <w:rFonts w:ascii="Times New Roman" w:hAnsi="Times New Roman"/>
          <w:sz w:val="24"/>
          <w:szCs w:val="24"/>
        </w:rPr>
        <w:t>, 2,</w:t>
      </w:r>
      <w:r w:rsidR="00890064" w:rsidRPr="00673A6E">
        <w:rPr>
          <w:rFonts w:ascii="Times New Roman" w:hAnsi="Times New Roman"/>
          <w:sz w:val="24"/>
          <w:szCs w:val="24"/>
        </w:rPr>
        <w:t xml:space="preserve"> и 4</w:t>
      </w:r>
      <w:r w:rsidR="00F4669E" w:rsidRPr="00673A6E">
        <w:rPr>
          <w:rFonts w:ascii="Times New Roman" w:hAnsi="Times New Roman"/>
          <w:sz w:val="24"/>
          <w:szCs w:val="24"/>
        </w:rPr>
        <w:t>,1</w:t>
      </w:r>
      <w:r w:rsidR="00890064" w:rsidRPr="00673A6E">
        <w:rPr>
          <w:rFonts w:ascii="Times New Roman" w:hAnsi="Times New Roman"/>
          <w:sz w:val="24"/>
          <w:szCs w:val="24"/>
        </w:rPr>
        <w:t xml:space="preserve"> статьи 29.2 Градостроительного кодекса Российской Федерации, населения Сахалинской области, и расчетные показатели максимально допустимого уровня территориальной доступности таких объектов для населения Сахалинской области </w:t>
      </w:r>
      <w:r w:rsidR="00D632F0" w:rsidRPr="00673A6E">
        <w:rPr>
          <w:rFonts w:ascii="Times New Roman" w:hAnsi="Times New Roman"/>
          <w:sz w:val="24"/>
          <w:szCs w:val="24"/>
        </w:rPr>
        <w:t>(часть 1);</w:t>
      </w:r>
    </w:p>
    <w:p w14:paraId="15644DDD" w14:textId="77777777" w:rsidR="00D632F0" w:rsidRPr="007C0D66" w:rsidRDefault="00E625C0" w:rsidP="006B47A3">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D632F0" w:rsidRPr="007C0D66">
        <w:rPr>
          <w:rFonts w:ascii="Times New Roman" w:hAnsi="Times New Roman"/>
          <w:sz w:val="24"/>
          <w:szCs w:val="24"/>
        </w:rPr>
        <w:t>материалы по обоснованию расчетных показателей, содержащихся в основной части нормативов градостроительного проектирования (часть 2);</w:t>
      </w:r>
    </w:p>
    <w:p w14:paraId="440BE68F" w14:textId="77777777" w:rsidR="00D632F0" w:rsidRPr="007C0D66" w:rsidRDefault="00E625C0" w:rsidP="006B47A3">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D632F0" w:rsidRPr="007C0D66">
        <w:rPr>
          <w:rFonts w:ascii="Times New Roman" w:hAnsi="Times New Roman"/>
          <w:sz w:val="24"/>
          <w:szCs w:val="24"/>
        </w:rPr>
        <w:t>правила и область применения расчетных показателей, содержащихся в основной части нормативов градостроительного проектирования (часть 3).</w:t>
      </w:r>
    </w:p>
    <w:p w14:paraId="1798DC89" w14:textId="77777777" w:rsidR="009E6743" w:rsidRPr="006B1470" w:rsidRDefault="009E6743" w:rsidP="006B1470">
      <w:pPr>
        <w:pStyle w:val="ConsPlusNormal"/>
        <w:spacing w:before="120" w:after="240"/>
        <w:jc w:val="center"/>
        <w:outlineLvl w:val="4"/>
        <w:rPr>
          <w:rStyle w:val="FontStyle11"/>
        </w:rPr>
      </w:pPr>
      <w:bookmarkStart w:id="0" w:name="Par28"/>
      <w:bookmarkEnd w:id="0"/>
      <w:r w:rsidRPr="006B1470">
        <w:rPr>
          <w:rStyle w:val="FontStyle11"/>
        </w:rPr>
        <w:t xml:space="preserve">2. РАСЧЕТНЫЕ ПОКАЗАТЕЛИ ОБЪЕКТОВ РЕГИОНАЛЬНОГО ЗНАЧЕНИЯ </w:t>
      </w:r>
    </w:p>
    <w:p w14:paraId="5E512C6A" w14:textId="77777777" w:rsidR="00351C03" w:rsidRPr="00645914" w:rsidRDefault="00645914" w:rsidP="00AF2C69">
      <w:pPr>
        <w:pStyle w:val="ConsPlusNormal"/>
        <w:spacing w:after="120"/>
        <w:jc w:val="center"/>
        <w:outlineLvl w:val="4"/>
        <w:rPr>
          <w:b/>
        </w:rPr>
      </w:pPr>
      <w:r w:rsidRPr="00645914">
        <w:rPr>
          <w:b/>
        </w:rPr>
        <w:t>2</w:t>
      </w:r>
      <w:r w:rsidR="00351C03" w:rsidRPr="00645914">
        <w:rPr>
          <w:b/>
        </w:rPr>
        <w:t>.</w:t>
      </w:r>
      <w:r w:rsidRPr="00645914">
        <w:rPr>
          <w:b/>
        </w:rPr>
        <w:t>1.</w:t>
      </w:r>
      <w:r w:rsidR="00351C03" w:rsidRPr="00645914">
        <w:rPr>
          <w:b/>
        </w:rPr>
        <w:t xml:space="preserve"> </w:t>
      </w:r>
      <w:r w:rsidR="00B1479B" w:rsidRPr="00645914">
        <w:rPr>
          <w:b/>
        </w:rPr>
        <w:t>Расчетные показатели объектов транспорта</w:t>
      </w:r>
      <w:r w:rsidR="0018213F">
        <w:rPr>
          <w:b/>
        </w:rPr>
        <w:t xml:space="preserve"> </w:t>
      </w:r>
      <w:r w:rsidR="0018213F" w:rsidRPr="0018213F">
        <w:rPr>
          <w:b/>
        </w:rPr>
        <w:t>(железнодорожного, водного, воздушного)</w:t>
      </w:r>
      <w:r w:rsidR="00863F7F" w:rsidRPr="0018213F">
        <w:rPr>
          <w:b/>
        </w:rPr>
        <w:t>,</w:t>
      </w:r>
      <w:r w:rsidR="00863F7F" w:rsidRPr="00863F7F">
        <w:rPr>
          <w:b/>
        </w:rPr>
        <w:t xml:space="preserve"> автомобильных дорог регионального или межмуниципального значения</w:t>
      </w:r>
    </w:p>
    <w:p w14:paraId="6B21C4A2" w14:textId="77777777" w:rsidR="002E6E59" w:rsidRPr="00AF2C69" w:rsidRDefault="00645914" w:rsidP="00AF2C69">
      <w:pPr>
        <w:spacing w:after="120" w:line="240" w:lineRule="auto"/>
        <w:ind w:firstLine="567"/>
        <w:jc w:val="both"/>
        <w:rPr>
          <w:rFonts w:ascii="Times New Roman" w:hAnsi="Times New Roman"/>
          <w:b/>
          <w:sz w:val="24"/>
          <w:szCs w:val="24"/>
        </w:rPr>
      </w:pPr>
      <w:r w:rsidRPr="00AF2C69">
        <w:rPr>
          <w:rFonts w:ascii="Times New Roman" w:hAnsi="Times New Roman"/>
          <w:b/>
          <w:sz w:val="24"/>
          <w:szCs w:val="24"/>
        </w:rPr>
        <w:t>2</w:t>
      </w:r>
      <w:r w:rsidR="002E6E59" w:rsidRPr="00AF2C69">
        <w:rPr>
          <w:rFonts w:ascii="Times New Roman" w:hAnsi="Times New Roman"/>
          <w:b/>
          <w:sz w:val="24"/>
          <w:szCs w:val="24"/>
        </w:rPr>
        <w:t>.1.</w:t>
      </w:r>
      <w:r w:rsidRPr="00AF2C69">
        <w:rPr>
          <w:rFonts w:ascii="Times New Roman" w:hAnsi="Times New Roman"/>
          <w:b/>
          <w:sz w:val="24"/>
          <w:szCs w:val="24"/>
        </w:rPr>
        <w:t>1.</w:t>
      </w:r>
      <w:r w:rsidR="002E6E59" w:rsidRPr="00AF2C69">
        <w:rPr>
          <w:rFonts w:ascii="Times New Roman" w:hAnsi="Times New Roman"/>
          <w:b/>
          <w:sz w:val="24"/>
          <w:szCs w:val="24"/>
        </w:rPr>
        <w:t xml:space="preserve"> Общие </w:t>
      </w:r>
      <w:r w:rsidR="00180A18" w:rsidRPr="00AF2C69">
        <w:rPr>
          <w:rFonts w:ascii="Times New Roman" w:hAnsi="Times New Roman"/>
          <w:b/>
          <w:sz w:val="24"/>
          <w:szCs w:val="24"/>
        </w:rPr>
        <w:t>положения</w:t>
      </w:r>
    </w:p>
    <w:p w14:paraId="09816ACC" w14:textId="77777777" w:rsidR="002E6E59" w:rsidRPr="003126FC"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t>2</w:t>
      </w:r>
      <w:r w:rsidR="002E6E59" w:rsidRPr="003126FC">
        <w:rPr>
          <w:rFonts w:ascii="Times New Roman" w:hAnsi="Times New Roman"/>
          <w:sz w:val="24"/>
          <w:szCs w:val="24"/>
        </w:rPr>
        <w:t>.1.1.</w:t>
      </w:r>
      <w:r>
        <w:rPr>
          <w:rFonts w:ascii="Times New Roman" w:hAnsi="Times New Roman"/>
          <w:sz w:val="24"/>
          <w:szCs w:val="24"/>
        </w:rPr>
        <w:t>1.</w:t>
      </w:r>
      <w:r w:rsidR="002E6E59" w:rsidRPr="003126FC">
        <w:rPr>
          <w:rFonts w:ascii="Times New Roman" w:hAnsi="Times New Roman"/>
          <w:sz w:val="24"/>
          <w:szCs w:val="24"/>
        </w:rPr>
        <w:t xml:space="preserve"> Затраты времени на передвижение от мест проживания до мест работы для 90% трудящихся (в один конец) не должны превышать:</w:t>
      </w:r>
    </w:p>
    <w:p w14:paraId="44EAD5F9" w14:textId="77777777" w:rsidR="002E6E59" w:rsidRPr="003126FC" w:rsidRDefault="00E625C0" w:rsidP="00AF2C69">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2E6E59" w:rsidRPr="003126FC">
        <w:rPr>
          <w:rFonts w:ascii="Times New Roman" w:hAnsi="Times New Roman"/>
          <w:sz w:val="24"/>
          <w:szCs w:val="24"/>
        </w:rPr>
        <w:t>для городского округа "Город Южно-Сахалинск"</w:t>
      </w:r>
      <w:r>
        <w:rPr>
          <w:rFonts w:ascii="Times New Roman" w:hAnsi="Times New Roman"/>
          <w:sz w:val="24"/>
          <w:szCs w:val="24"/>
        </w:rPr>
        <w:t xml:space="preserve"> – </w:t>
      </w:r>
      <w:r w:rsidR="002E6E59" w:rsidRPr="003126FC">
        <w:rPr>
          <w:rFonts w:ascii="Times New Roman" w:hAnsi="Times New Roman"/>
          <w:sz w:val="24"/>
          <w:szCs w:val="24"/>
        </w:rPr>
        <w:t>35 мин.;</w:t>
      </w:r>
    </w:p>
    <w:p w14:paraId="001F7E56" w14:textId="77777777" w:rsidR="002E6E59" w:rsidRPr="003126FC" w:rsidRDefault="00E625C0" w:rsidP="00AF2C69">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2E6E59" w:rsidRPr="003126FC">
        <w:rPr>
          <w:rFonts w:ascii="Times New Roman" w:hAnsi="Times New Roman"/>
          <w:sz w:val="24"/>
          <w:szCs w:val="24"/>
        </w:rPr>
        <w:t>для остальных городских населенных пунктов, а также сельских населенных пунктов</w:t>
      </w:r>
      <w:r>
        <w:rPr>
          <w:rFonts w:ascii="Times New Roman" w:hAnsi="Times New Roman"/>
          <w:sz w:val="24"/>
          <w:szCs w:val="24"/>
        </w:rPr>
        <w:t xml:space="preserve"> – </w:t>
      </w:r>
      <w:r w:rsidR="002E6E59" w:rsidRPr="003126FC">
        <w:rPr>
          <w:rFonts w:ascii="Times New Roman" w:hAnsi="Times New Roman"/>
          <w:sz w:val="24"/>
          <w:szCs w:val="24"/>
        </w:rPr>
        <w:t>30 мин.</w:t>
      </w:r>
    </w:p>
    <w:p w14:paraId="533E6AA7" w14:textId="77777777" w:rsidR="00F53A79" w:rsidRPr="007C0D66" w:rsidRDefault="002E6E59" w:rsidP="00AF2C69">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Для ежедневно приезжающих на работу в город Южно-Сахалинск из других населенных пунктов Сахалинской области указанные нормы затрат времени допускается увеличивать, но не более чем в два раза.</w:t>
      </w:r>
      <w:r w:rsidR="00F53A79" w:rsidRPr="00F53A79">
        <w:rPr>
          <w:rFonts w:ascii="Times New Roman" w:hAnsi="Times New Roman"/>
          <w:sz w:val="24"/>
          <w:szCs w:val="24"/>
        </w:rPr>
        <w:t xml:space="preserve"> </w:t>
      </w:r>
      <w:r w:rsidR="00F53A79" w:rsidRPr="007C0D66">
        <w:rPr>
          <w:rFonts w:ascii="Times New Roman" w:hAnsi="Times New Roman"/>
          <w:sz w:val="24"/>
          <w:szCs w:val="24"/>
        </w:rPr>
        <w:t xml:space="preserve">Для жителей сельских </w:t>
      </w:r>
      <w:r w:rsidR="008846AD" w:rsidRPr="003126FC">
        <w:rPr>
          <w:rFonts w:ascii="Times New Roman" w:hAnsi="Times New Roman"/>
          <w:sz w:val="24"/>
          <w:szCs w:val="24"/>
        </w:rPr>
        <w:t>населенных пунктов</w:t>
      </w:r>
      <w:r w:rsidR="00F53A79" w:rsidRPr="007C0D66">
        <w:rPr>
          <w:rFonts w:ascii="Times New Roman" w:hAnsi="Times New Roman"/>
          <w:sz w:val="24"/>
          <w:szCs w:val="24"/>
        </w:rPr>
        <w:t xml:space="preserve">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1C8E7877" w14:textId="77777777" w:rsidR="002E6E59" w:rsidRPr="003126FC"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t>2</w:t>
      </w:r>
      <w:r w:rsidRPr="003126FC">
        <w:rPr>
          <w:rFonts w:ascii="Times New Roman" w:hAnsi="Times New Roman"/>
          <w:sz w:val="24"/>
          <w:szCs w:val="24"/>
        </w:rPr>
        <w:t>.1.1.</w:t>
      </w:r>
      <w:r w:rsidR="002E6E59" w:rsidRPr="003126FC">
        <w:rPr>
          <w:rFonts w:ascii="Times New Roman" w:hAnsi="Times New Roman"/>
          <w:sz w:val="24"/>
          <w:szCs w:val="24"/>
        </w:rPr>
        <w:t>2. Для улучшения обслуживания пассажиров и обеспечения взаимодействия различных видов внешнего транспорта проектир</w:t>
      </w:r>
      <w:r w:rsidR="00621008">
        <w:rPr>
          <w:rFonts w:ascii="Times New Roman" w:hAnsi="Times New Roman"/>
          <w:sz w:val="24"/>
          <w:szCs w:val="24"/>
        </w:rPr>
        <w:t>уются</w:t>
      </w:r>
      <w:r w:rsidR="002E6E59" w:rsidRPr="003126FC">
        <w:rPr>
          <w:rFonts w:ascii="Times New Roman" w:hAnsi="Times New Roman"/>
          <w:sz w:val="24"/>
          <w:szCs w:val="24"/>
        </w:rPr>
        <w:t xml:space="preserve"> объединенные транспортные узлы различных видов транспорта (пассажирские вокзалы и автостанции).</w:t>
      </w:r>
    </w:p>
    <w:p w14:paraId="20B02F65" w14:textId="2FB93BD2" w:rsidR="002E6E59" w:rsidRDefault="002E6E59" w:rsidP="00AF2C69">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По назначению различают</w:t>
      </w:r>
      <w:r w:rsidR="00621008">
        <w:rPr>
          <w:rFonts w:ascii="Times New Roman" w:hAnsi="Times New Roman"/>
          <w:sz w:val="24"/>
          <w:szCs w:val="24"/>
        </w:rPr>
        <w:t>ся</w:t>
      </w:r>
      <w:r w:rsidRPr="003126FC">
        <w:rPr>
          <w:rFonts w:ascii="Times New Roman" w:hAnsi="Times New Roman"/>
          <w:sz w:val="24"/>
          <w:szCs w:val="24"/>
        </w:rPr>
        <w:t xml:space="preserve"> железнодорожные, морские, речные и автобусные вокзалы, а также аэровокзалы в аэропортах и городские аэровокзалы. Виды пассажирских сообщений приведены в таблице </w:t>
      </w:r>
      <w:r w:rsidR="00F9766E">
        <w:rPr>
          <w:rFonts w:ascii="Times New Roman" w:hAnsi="Times New Roman"/>
          <w:sz w:val="24"/>
          <w:szCs w:val="24"/>
        </w:rPr>
        <w:t>1</w:t>
      </w:r>
      <w:r w:rsidRPr="003126FC">
        <w:rPr>
          <w:rFonts w:ascii="Times New Roman" w:hAnsi="Times New Roman"/>
          <w:sz w:val="24"/>
          <w:szCs w:val="24"/>
        </w:rPr>
        <w:t>.</w:t>
      </w:r>
    </w:p>
    <w:p w14:paraId="7038C1A6" w14:textId="439E5227" w:rsidR="00C651CE" w:rsidRDefault="00C651CE" w:rsidP="00AF2C69">
      <w:pPr>
        <w:spacing w:after="120" w:line="240" w:lineRule="auto"/>
        <w:ind w:firstLine="567"/>
        <w:jc w:val="both"/>
        <w:rPr>
          <w:rFonts w:ascii="Times New Roman" w:hAnsi="Times New Roman"/>
          <w:sz w:val="24"/>
          <w:szCs w:val="24"/>
        </w:rPr>
      </w:pPr>
    </w:p>
    <w:p w14:paraId="2BC27F4E" w14:textId="3A842981" w:rsidR="00C651CE" w:rsidRDefault="00C651CE" w:rsidP="00AF2C69">
      <w:pPr>
        <w:spacing w:after="120" w:line="240" w:lineRule="auto"/>
        <w:ind w:firstLine="567"/>
        <w:jc w:val="both"/>
        <w:rPr>
          <w:rFonts w:ascii="Times New Roman" w:hAnsi="Times New Roman"/>
          <w:sz w:val="24"/>
          <w:szCs w:val="24"/>
        </w:rPr>
      </w:pPr>
    </w:p>
    <w:p w14:paraId="2216F814" w14:textId="77777777" w:rsidR="002E6E59" w:rsidRPr="003126FC" w:rsidRDefault="002E6E59" w:rsidP="00310AC1">
      <w:pPr>
        <w:pStyle w:val="ConsPlusNormal"/>
        <w:contextualSpacing/>
        <w:jc w:val="right"/>
        <w:outlineLvl w:val="5"/>
      </w:pPr>
      <w:r w:rsidRPr="003126FC">
        <w:lastRenderedPageBreak/>
        <w:t xml:space="preserve">Таблица </w:t>
      </w:r>
      <w:r w:rsidR="00F9766E">
        <w:t>1</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745"/>
        <w:gridCol w:w="2823"/>
        <w:gridCol w:w="1985"/>
      </w:tblGrid>
      <w:tr w:rsidR="00A45A97" w:rsidRPr="00FD08A4" w14:paraId="298CB9CB" w14:textId="77777777" w:rsidTr="00E81C75">
        <w:tc>
          <w:tcPr>
            <w:tcW w:w="2257" w:type="dxa"/>
            <w:vMerge w:val="restart"/>
          </w:tcPr>
          <w:p w14:paraId="6637EE8E"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Транспорт</w:t>
            </w:r>
          </w:p>
        </w:tc>
        <w:tc>
          <w:tcPr>
            <w:tcW w:w="7553" w:type="dxa"/>
            <w:gridSpan w:val="3"/>
          </w:tcPr>
          <w:p w14:paraId="0AC7AEE2" w14:textId="77777777" w:rsidR="00A45A97" w:rsidRPr="00FD08A4" w:rsidRDefault="00A45A97" w:rsidP="00E224BF">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Вид пассажирских сообщений</w:t>
            </w:r>
          </w:p>
        </w:tc>
      </w:tr>
      <w:tr w:rsidR="00FD08A4" w:rsidRPr="00FD08A4" w14:paraId="6859523C" w14:textId="77777777" w:rsidTr="00E81C75">
        <w:tc>
          <w:tcPr>
            <w:tcW w:w="2257" w:type="dxa"/>
            <w:vMerge/>
          </w:tcPr>
          <w:p w14:paraId="16C0623C"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p>
        </w:tc>
        <w:tc>
          <w:tcPr>
            <w:tcW w:w="2745" w:type="dxa"/>
          </w:tcPr>
          <w:p w14:paraId="6D856831"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дальние</w:t>
            </w:r>
          </w:p>
        </w:tc>
        <w:tc>
          <w:tcPr>
            <w:tcW w:w="2823" w:type="dxa"/>
          </w:tcPr>
          <w:p w14:paraId="31FB1C2F"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местные</w:t>
            </w:r>
          </w:p>
        </w:tc>
        <w:tc>
          <w:tcPr>
            <w:tcW w:w="1985" w:type="dxa"/>
          </w:tcPr>
          <w:p w14:paraId="0974FEA2"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пригородные</w:t>
            </w:r>
          </w:p>
        </w:tc>
      </w:tr>
      <w:tr w:rsidR="00FD08A4" w:rsidRPr="00FD08A4" w14:paraId="27CAA969" w14:textId="77777777" w:rsidTr="00E81C75">
        <w:tc>
          <w:tcPr>
            <w:tcW w:w="2257" w:type="dxa"/>
          </w:tcPr>
          <w:p w14:paraId="45B4A947"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Железнодорожный</w:t>
            </w:r>
          </w:p>
        </w:tc>
        <w:tc>
          <w:tcPr>
            <w:tcW w:w="2745" w:type="dxa"/>
          </w:tcPr>
          <w:p w14:paraId="3ECEEEB2"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При следовании за пределы одной дороги</w:t>
            </w:r>
          </w:p>
        </w:tc>
        <w:tc>
          <w:tcPr>
            <w:tcW w:w="2823" w:type="dxa"/>
          </w:tcPr>
          <w:p w14:paraId="23A7FDB4"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Св. 150 км при следовании в пределах одной дороги</w:t>
            </w:r>
          </w:p>
        </w:tc>
        <w:tc>
          <w:tcPr>
            <w:tcW w:w="1985" w:type="dxa"/>
          </w:tcPr>
          <w:p w14:paraId="7EBCB076"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До 150 км</w:t>
            </w:r>
          </w:p>
        </w:tc>
      </w:tr>
      <w:tr w:rsidR="00FD08A4" w:rsidRPr="00FD08A4" w14:paraId="3EBF5920" w14:textId="77777777" w:rsidTr="00E81C75">
        <w:tc>
          <w:tcPr>
            <w:tcW w:w="2257" w:type="dxa"/>
          </w:tcPr>
          <w:p w14:paraId="24D1F571"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Морской</w:t>
            </w:r>
          </w:p>
        </w:tc>
        <w:tc>
          <w:tcPr>
            <w:tcW w:w="2745" w:type="dxa"/>
          </w:tcPr>
          <w:p w14:paraId="25C1B0CA"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За пределами одного пароходства</w:t>
            </w:r>
          </w:p>
        </w:tc>
        <w:tc>
          <w:tcPr>
            <w:tcW w:w="2823" w:type="dxa"/>
          </w:tcPr>
          <w:p w14:paraId="12A80CD4"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В пределах одного пароходства</w:t>
            </w:r>
          </w:p>
        </w:tc>
        <w:tc>
          <w:tcPr>
            <w:tcW w:w="1985" w:type="dxa"/>
          </w:tcPr>
          <w:p w14:paraId="5400D384"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До 50 км</w:t>
            </w:r>
          </w:p>
        </w:tc>
      </w:tr>
      <w:tr w:rsidR="00FD08A4" w:rsidRPr="00FD08A4" w14:paraId="19F67202" w14:textId="77777777" w:rsidTr="00E81C75">
        <w:tc>
          <w:tcPr>
            <w:tcW w:w="2257" w:type="dxa"/>
          </w:tcPr>
          <w:p w14:paraId="4DCB0939"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Автобусный</w:t>
            </w:r>
          </w:p>
        </w:tc>
        <w:tc>
          <w:tcPr>
            <w:tcW w:w="2745" w:type="dxa"/>
          </w:tcPr>
          <w:p w14:paraId="012DBF6E"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Св. 100 км (междугородные)</w:t>
            </w:r>
          </w:p>
        </w:tc>
        <w:tc>
          <w:tcPr>
            <w:tcW w:w="2823" w:type="dxa"/>
          </w:tcPr>
          <w:p w14:paraId="53158BC4"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w:t>
            </w:r>
          </w:p>
        </w:tc>
        <w:tc>
          <w:tcPr>
            <w:tcW w:w="1985" w:type="dxa"/>
          </w:tcPr>
          <w:p w14:paraId="7C9FCFDE"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До 100 км</w:t>
            </w:r>
          </w:p>
        </w:tc>
      </w:tr>
      <w:tr w:rsidR="00FD08A4" w:rsidRPr="00FD08A4" w14:paraId="2E31767E" w14:textId="77777777" w:rsidTr="00E81C75">
        <w:tc>
          <w:tcPr>
            <w:tcW w:w="2257" w:type="dxa"/>
          </w:tcPr>
          <w:p w14:paraId="1E808208"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Воздушный</w:t>
            </w:r>
          </w:p>
        </w:tc>
        <w:tc>
          <w:tcPr>
            <w:tcW w:w="2745" w:type="dxa"/>
          </w:tcPr>
          <w:p w14:paraId="43093570"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За пределами территориального управления гражданской авиации</w:t>
            </w:r>
          </w:p>
        </w:tc>
        <w:tc>
          <w:tcPr>
            <w:tcW w:w="2823" w:type="dxa"/>
          </w:tcPr>
          <w:p w14:paraId="5353DCEF" w14:textId="77777777" w:rsidR="00A45A97" w:rsidRPr="00FD08A4" w:rsidRDefault="00A45A97"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В пределах территориального управления гражданской авиации</w:t>
            </w:r>
          </w:p>
        </w:tc>
        <w:tc>
          <w:tcPr>
            <w:tcW w:w="1985" w:type="dxa"/>
          </w:tcPr>
          <w:p w14:paraId="534F8F18" w14:textId="77777777" w:rsidR="00A45A97" w:rsidRPr="00FD08A4" w:rsidRDefault="00A45A97"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w:t>
            </w:r>
          </w:p>
        </w:tc>
      </w:tr>
    </w:tbl>
    <w:p w14:paraId="3A9B9365" w14:textId="77777777" w:rsidR="00A45A97" w:rsidRPr="003126FC" w:rsidRDefault="00A45A97" w:rsidP="002E6E59">
      <w:pPr>
        <w:spacing w:before="100" w:beforeAutospacing="1" w:after="100" w:afterAutospacing="1" w:line="240" w:lineRule="auto"/>
        <w:contextualSpacing/>
        <w:rPr>
          <w:rFonts w:ascii="Times New Roman" w:hAnsi="Times New Roman"/>
          <w:sz w:val="24"/>
          <w:szCs w:val="24"/>
        </w:rPr>
      </w:pPr>
    </w:p>
    <w:p w14:paraId="7D725870" w14:textId="77777777" w:rsidR="002E6E59" w:rsidRPr="003126FC"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t>2</w:t>
      </w:r>
      <w:r w:rsidRPr="003126FC">
        <w:rPr>
          <w:rFonts w:ascii="Times New Roman" w:hAnsi="Times New Roman"/>
          <w:sz w:val="24"/>
          <w:szCs w:val="24"/>
        </w:rPr>
        <w:t>.1.1</w:t>
      </w:r>
      <w:r w:rsidR="002E6E59" w:rsidRPr="003126FC">
        <w:rPr>
          <w:rFonts w:ascii="Times New Roman" w:hAnsi="Times New Roman"/>
          <w:sz w:val="24"/>
          <w:szCs w:val="24"/>
        </w:rPr>
        <w:t>.3. 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14:paraId="26B7BD38" w14:textId="2ED2D4DB" w:rsidR="002E6E59" w:rsidRPr="003126FC"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t>2</w:t>
      </w:r>
      <w:r w:rsidRPr="003126FC">
        <w:rPr>
          <w:rFonts w:ascii="Times New Roman" w:hAnsi="Times New Roman"/>
          <w:sz w:val="24"/>
          <w:szCs w:val="24"/>
        </w:rPr>
        <w:t>.1.1</w:t>
      </w:r>
      <w:r w:rsidR="002E6E59" w:rsidRPr="003126FC">
        <w:rPr>
          <w:rFonts w:ascii="Times New Roman" w:hAnsi="Times New Roman"/>
          <w:sz w:val="24"/>
          <w:szCs w:val="24"/>
        </w:rPr>
        <w:t>.4. По пропускной способности и единовременной вместимости вокзалы классифицируются в соответствии с</w:t>
      </w:r>
      <w:r w:rsidR="00684C35">
        <w:rPr>
          <w:rFonts w:ascii="Times New Roman" w:hAnsi="Times New Roman"/>
          <w:sz w:val="24"/>
          <w:szCs w:val="24"/>
        </w:rPr>
        <w:t xml:space="preserve">о справочной </w:t>
      </w:r>
      <w:r w:rsidR="002E6E59" w:rsidRPr="003126FC">
        <w:rPr>
          <w:rFonts w:ascii="Times New Roman" w:hAnsi="Times New Roman"/>
          <w:sz w:val="24"/>
          <w:szCs w:val="24"/>
        </w:rPr>
        <w:t xml:space="preserve">таблицей </w:t>
      </w:r>
      <w:r w:rsidR="00F9766E">
        <w:rPr>
          <w:rFonts w:ascii="Times New Roman" w:hAnsi="Times New Roman"/>
          <w:sz w:val="24"/>
          <w:szCs w:val="24"/>
        </w:rPr>
        <w:t>2</w:t>
      </w:r>
      <w:r w:rsidR="002E6E59" w:rsidRPr="003126FC">
        <w:rPr>
          <w:rFonts w:ascii="Times New Roman" w:hAnsi="Times New Roman"/>
          <w:sz w:val="24"/>
          <w:szCs w:val="24"/>
        </w:rPr>
        <w:t>.</w:t>
      </w:r>
    </w:p>
    <w:p w14:paraId="71E2E2FC" w14:textId="77777777" w:rsidR="002E6E59" w:rsidRPr="003126FC" w:rsidRDefault="002E6E59" w:rsidP="00310AC1">
      <w:pPr>
        <w:pStyle w:val="ConsPlusNormal"/>
        <w:contextualSpacing/>
        <w:jc w:val="right"/>
        <w:outlineLvl w:val="5"/>
      </w:pPr>
      <w:r w:rsidRPr="003126FC">
        <w:t xml:space="preserve">Таблица </w:t>
      </w:r>
      <w:r w:rsidR="00F9766E">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628"/>
        <w:gridCol w:w="2152"/>
        <w:gridCol w:w="1588"/>
        <w:gridCol w:w="1601"/>
        <w:gridCol w:w="1258"/>
      </w:tblGrid>
      <w:tr w:rsidR="00FD08A4" w:rsidRPr="00FD08A4" w14:paraId="56F471EC" w14:textId="77777777" w:rsidTr="00FD08A4">
        <w:trPr>
          <w:trHeight w:val="325"/>
        </w:trPr>
        <w:tc>
          <w:tcPr>
            <w:tcW w:w="1653" w:type="dxa"/>
            <w:vMerge w:val="restart"/>
          </w:tcPr>
          <w:p w14:paraId="282ACEFD"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Вокзалы</w:t>
            </w:r>
          </w:p>
        </w:tc>
        <w:tc>
          <w:tcPr>
            <w:tcW w:w="1655" w:type="dxa"/>
            <w:vMerge w:val="restart"/>
          </w:tcPr>
          <w:p w14:paraId="0D539A0D"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Автобусные</w:t>
            </w:r>
          </w:p>
        </w:tc>
        <w:tc>
          <w:tcPr>
            <w:tcW w:w="2152" w:type="dxa"/>
            <w:vMerge w:val="restart"/>
          </w:tcPr>
          <w:p w14:paraId="5B49ABE7"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Железнодорожные</w:t>
            </w:r>
          </w:p>
        </w:tc>
        <w:tc>
          <w:tcPr>
            <w:tcW w:w="1669" w:type="dxa"/>
            <w:vMerge w:val="restart"/>
          </w:tcPr>
          <w:p w14:paraId="3454AC30"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Морские</w:t>
            </w:r>
          </w:p>
        </w:tc>
        <w:tc>
          <w:tcPr>
            <w:tcW w:w="2900" w:type="dxa"/>
            <w:gridSpan w:val="2"/>
          </w:tcPr>
          <w:p w14:paraId="2F5E7D2A"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Аэровокзалы</w:t>
            </w:r>
          </w:p>
        </w:tc>
      </w:tr>
      <w:tr w:rsidR="00FD08A4" w:rsidRPr="00FD08A4" w14:paraId="48F748AF" w14:textId="77777777" w:rsidTr="00FD08A4">
        <w:trPr>
          <w:trHeight w:val="261"/>
        </w:trPr>
        <w:tc>
          <w:tcPr>
            <w:tcW w:w="1653" w:type="dxa"/>
            <w:vMerge/>
          </w:tcPr>
          <w:p w14:paraId="7AC35761"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p>
        </w:tc>
        <w:tc>
          <w:tcPr>
            <w:tcW w:w="1655" w:type="dxa"/>
            <w:vMerge/>
          </w:tcPr>
          <w:p w14:paraId="32FC0C9D"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p>
        </w:tc>
        <w:tc>
          <w:tcPr>
            <w:tcW w:w="2152" w:type="dxa"/>
            <w:vMerge/>
          </w:tcPr>
          <w:p w14:paraId="0A7CBDED"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p>
        </w:tc>
        <w:tc>
          <w:tcPr>
            <w:tcW w:w="1669" w:type="dxa"/>
            <w:vMerge/>
          </w:tcPr>
          <w:p w14:paraId="6E8EED3C"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p>
        </w:tc>
        <w:tc>
          <w:tcPr>
            <w:tcW w:w="1642" w:type="dxa"/>
          </w:tcPr>
          <w:p w14:paraId="7C300337"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в аэропортах</w:t>
            </w:r>
          </w:p>
        </w:tc>
        <w:tc>
          <w:tcPr>
            <w:tcW w:w="1258" w:type="dxa"/>
          </w:tcPr>
          <w:p w14:paraId="58F84EE3"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городские</w:t>
            </w:r>
          </w:p>
        </w:tc>
      </w:tr>
      <w:tr w:rsidR="009E6FAB" w:rsidRPr="00FD08A4" w14:paraId="33D638BF" w14:textId="77777777" w:rsidTr="00FD08A4">
        <w:tc>
          <w:tcPr>
            <w:tcW w:w="1653" w:type="dxa"/>
            <w:vMerge/>
          </w:tcPr>
          <w:p w14:paraId="51AC42D5" w14:textId="77777777" w:rsidR="009E6FAB" w:rsidRPr="00FD08A4" w:rsidRDefault="009E6FAB" w:rsidP="00FD08A4">
            <w:pPr>
              <w:spacing w:after="0" w:line="240" w:lineRule="auto"/>
              <w:contextualSpacing/>
              <w:rPr>
                <w:rFonts w:ascii="Times New Roman" w:hAnsi="Times New Roman"/>
                <w:sz w:val="24"/>
                <w:szCs w:val="24"/>
              </w:rPr>
            </w:pPr>
          </w:p>
        </w:tc>
        <w:tc>
          <w:tcPr>
            <w:tcW w:w="5476" w:type="dxa"/>
            <w:gridSpan w:val="3"/>
          </w:tcPr>
          <w:p w14:paraId="588CB660"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Расчетная вместимость зданий, пас.</w:t>
            </w:r>
          </w:p>
        </w:tc>
        <w:tc>
          <w:tcPr>
            <w:tcW w:w="2900" w:type="dxa"/>
            <w:gridSpan w:val="2"/>
          </w:tcPr>
          <w:p w14:paraId="293D6847"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Расчетная пропускная способность здания, пас./ч</w:t>
            </w:r>
          </w:p>
        </w:tc>
      </w:tr>
      <w:tr w:rsidR="00FD08A4" w:rsidRPr="00FD08A4" w14:paraId="0E78B2ED" w14:textId="77777777" w:rsidTr="00FD08A4">
        <w:tc>
          <w:tcPr>
            <w:tcW w:w="1653" w:type="dxa"/>
          </w:tcPr>
          <w:p w14:paraId="3C4BBFC5"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Малые</w:t>
            </w:r>
          </w:p>
        </w:tc>
        <w:tc>
          <w:tcPr>
            <w:tcW w:w="1655" w:type="dxa"/>
          </w:tcPr>
          <w:p w14:paraId="4108ADE0"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до 200</w:t>
            </w:r>
          </w:p>
        </w:tc>
        <w:tc>
          <w:tcPr>
            <w:tcW w:w="2152" w:type="dxa"/>
          </w:tcPr>
          <w:p w14:paraId="050344E4"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до 200</w:t>
            </w:r>
          </w:p>
        </w:tc>
        <w:tc>
          <w:tcPr>
            <w:tcW w:w="1669" w:type="dxa"/>
          </w:tcPr>
          <w:p w14:paraId="6976A27C"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до 200</w:t>
            </w:r>
          </w:p>
        </w:tc>
        <w:tc>
          <w:tcPr>
            <w:tcW w:w="1642" w:type="dxa"/>
          </w:tcPr>
          <w:p w14:paraId="07447014"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до 400</w:t>
            </w:r>
          </w:p>
        </w:tc>
        <w:tc>
          <w:tcPr>
            <w:tcW w:w="1258" w:type="dxa"/>
          </w:tcPr>
          <w:p w14:paraId="678C5A7F"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до 200</w:t>
            </w:r>
          </w:p>
        </w:tc>
      </w:tr>
      <w:tr w:rsidR="00FD08A4" w:rsidRPr="00FD08A4" w14:paraId="5EC87027" w14:textId="77777777" w:rsidTr="00FD08A4">
        <w:tc>
          <w:tcPr>
            <w:tcW w:w="1653" w:type="dxa"/>
          </w:tcPr>
          <w:p w14:paraId="4774DA15"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Средние</w:t>
            </w:r>
          </w:p>
        </w:tc>
        <w:tc>
          <w:tcPr>
            <w:tcW w:w="1655" w:type="dxa"/>
          </w:tcPr>
          <w:p w14:paraId="68DF2301"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200 до 300</w:t>
            </w:r>
          </w:p>
        </w:tc>
        <w:tc>
          <w:tcPr>
            <w:tcW w:w="2152" w:type="dxa"/>
          </w:tcPr>
          <w:p w14:paraId="534ED33A"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200 до 700</w:t>
            </w:r>
          </w:p>
        </w:tc>
        <w:tc>
          <w:tcPr>
            <w:tcW w:w="1669" w:type="dxa"/>
          </w:tcPr>
          <w:p w14:paraId="120A2733"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200 до 700</w:t>
            </w:r>
          </w:p>
        </w:tc>
        <w:tc>
          <w:tcPr>
            <w:tcW w:w="1642" w:type="dxa"/>
          </w:tcPr>
          <w:p w14:paraId="2A8E7BD0"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400 до 1500</w:t>
            </w:r>
          </w:p>
        </w:tc>
        <w:tc>
          <w:tcPr>
            <w:tcW w:w="1258" w:type="dxa"/>
          </w:tcPr>
          <w:p w14:paraId="37309B74"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200 до 600</w:t>
            </w:r>
          </w:p>
        </w:tc>
      </w:tr>
      <w:tr w:rsidR="00FD08A4" w:rsidRPr="00FD08A4" w14:paraId="3BDB3686" w14:textId="77777777" w:rsidTr="00FD08A4">
        <w:tc>
          <w:tcPr>
            <w:tcW w:w="1653" w:type="dxa"/>
          </w:tcPr>
          <w:p w14:paraId="4A837F27"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Большие</w:t>
            </w:r>
          </w:p>
        </w:tc>
        <w:tc>
          <w:tcPr>
            <w:tcW w:w="1655" w:type="dxa"/>
          </w:tcPr>
          <w:p w14:paraId="31B1E618"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300 до 600</w:t>
            </w:r>
          </w:p>
        </w:tc>
        <w:tc>
          <w:tcPr>
            <w:tcW w:w="2152" w:type="dxa"/>
          </w:tcPr>
          <w:p w14:paraId="10D4E1EA"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700 до 1500</w:t>
            </w:r>
          </w:p>
        </w:tc>
        <w:tc>
          <w:tcPr>
            <w:tcW w:w="1669" w:type="dxa"/>
          </w:tcPr>
          <w:p w14:paraId="51EB9484"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700 до 1500</w:t>
            </w:r>
          </w:p>
        </w:tc>
        <w:tc>
          <w:tcPr>
            <w:tcW w:w="1642" w:type="dxa"/>
          </w:tcPr>
          <w:p w14:paraId="55AD62DE"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1500 до 2000</w:t>
            </w:r>
          </w:p>
        </w:tc>
        <w:tc>
          <w:tcPr>
            <w:tcW w:w="1258" w:type="dxa"/>
          </w:tcPr>
          <w:p w14:paraId="77B6D375"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600 до 1000</w:t>
            </w:r>
          </w:p>
        </w:tc>
      </w:tr>
      <w:tr w:rsidR="00FD08A4" w:rsidRPr="00FD08A4" w14:paraId="662C3AC4" w14:textId="77777777" w:rsidTr="00FD08A4">
        <w:tc>
          <w:tcPr>
            <w:tcW w:w="1653" w:type="dxa"/>
          </w:tcPr>
          <w:p w14:paraId="63C798CE" w14:textId="77777777" w:rsidR="009E6FAB" w:rsidRPr="00FD08A4" w:rsidRDefault="009E6FAB"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Крупные</w:t>
            </w:r>
          </w:p>
        </w:tc>
        <w:tc>
          <w:tcPr>
            <w:tcW w:w="1655" w:type="dxa"/>
          </w:tcPr>
          <w:p w14:paraId="7B3E06C7"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600</w:t>
            </w:r>
          </w:p>
        </w:tc>
        <w:tc>
          <w:tcPr>
            <w:tcW w:w="2152" w:type="dxa"/>
          </w:tcPr>
          <w:p w14:paraId="1596E85F"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1500</w:t>
            </w:r>
          </w:p>
        </w:tc>
        <w:tc>
          <w:tcPr>
            <w:tcW w:w="1669" w:type="dxa"/>
          </w:tcPr>
          <w:p w14:paraId="595D4386"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1500</w:t>
            </w:r>
          </w:p>
        </w:tc>
        <w:tc>
          <w:tcPr>
            <w:tcW w:w="1642" w:type="dxa"/>
          </w:tcPr>
          <w:p w14:paraId="69F462AA"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2000</w:t>
            </w:r>
          </w:p>
        </w:tc>
        <w:tc>
          <w:tcPr>
            <w:tcW w:w="1258" w:type="dxa"/>
          </w:tcPr>
          <w:p w14:paraId="5F79FEAE" w14:textId="77777777" w:rsidR="009E6FAB" w:rsidRPr="00FD08A4" w:rsidRDefault="009E6FAB"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св. 1000</w:t>
            </w:r>
          </w:p>
        </w:tc>
      </w:tr>
      <w:tr w:rsidR="009E6FAB" w:rsidRPr="00FD08A4" w14:paraId="1DCADE52" w14:textId="77777777" w:rsidTr="00FD08A4">
        <w:trPr>
          <w:trHeight w:val="1778"/>
        </w:trPr>
        <w:tc>
          <w:tcPr>
            <w:tcW w:w="10029" w:type="dxa"/>
            <w:gridSpan w:val="6"/>
          </w:tcPr>
          <w:p w14:paraId="49D75E13" w14:textId="77777777" w:rsidR="009E6FAB" w:rsidRPr="00FD08A4" w:rsidRDefault="009E6FAB" w:rsidP="00FD08A4">
            <w:pPr>
              <w:spacing w:after="0" w:line="240" w:lineRule="auto"/>
              <w:contextualSpacing/>
              <w:rPr>
                <w:rFonts w:ascii="Times New Roman" w:hAnsi="Times New Roman"/>
              </w:rPr>
            </w:pPr>
            <w:r w:rsidRPr="00FD08A4">
              <w:rPr>
                <w:rFonts w:ascii="Times New Roman" w:hAnsi="Times New Roman"/>
              </w:rPr>
              <w:t>Примечания:</w:t>
            </w:r>
          </w:p>
          <w:p w14:paraId="6640D5D1" w14:textId="77777777" w:rsidR="009E6FAB" w:rsidRPr="00FD08A4" w:rsidRDefault="009E6FAB" w:rsidP="00FD08A4">
            <w:pPr>
              <w:spacing w:after="0" w:line="240" w:lineRule="auto"/>
              <w:ind w:firstLine="567"/>
              <w:contextualSpacing/>
              <w:rPr>
                <w:rFonts w:ascii="Times New Roman" w:hAnsi="Times New Roman"/>
              </w:rPr>
            </w:pPr>
            <w:r w:rsidRPr="00FD08A4">
              <w:rPr>
                <w:rFonts w:ascii="Times New Roman" w:hAnsi="Times New Roman"/>
              </w:rPr>
              <w:t>1. Допускается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6057A7BD" w14:textId="77777777" w:rsidR="009E6FAB" w:rsidRPr="00FD08A4" w:rsidRDefault="008E7BE6" w:rsidP="00FD08A4">
            <w:pPr>
              <w:spacing w:after="0" w:line="240" w:lineRule="auto"/>
              <w:ind w:firstLine="567"/>
              <w:contextualSpacing/>
              <w:rPr>
                <w:rFonts w:ascii="Times New Roman" w:hAnsi="Times New Roman"/>
                <w:sz w:val="24"/>
                <w:szCs w:val="24"/>
              </w:rPr>
            </w:pPr>
            <w:r w:rsidRPr="00FD08A4">
              <w:rPr>
                <w:rFonts w:ascii="Times New Roman" w:hAnsi="Times New Roman"/>
              </w:rPr>
              <w:t>2. </w:t>
            </w:r>
            <w:r w:rsidR="009E6FAB" w:rsidRPr="00FD08A4">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w:t>
            </w:r>
            <w:r w:rsidRPr="00FD08A4">
              <w:rPr>
                <w:rFonts w:ascii="Times New Roman" w:hAnsi="Times New Roman"/>
              </w:rPr>
              <w:t xml:space="preserve"> </w:t>
            </w:r>
            <w:r w:rsidR="009E6FAB" w:rsidRPr="00FD08A4">
              <w:rPr>
                <w:rFonts w:ascii="Times New Roman" w:hAnsi="Times New Roman"/>
              </w:rPr>
              <w:t>с</w:t>
            </w:r>
            <w:r w:rsidRPr="00FD08A4">
              <w:rPr>
                <w:rFonts w:ascii="Times New Roman" w:hAnsi="Times New Roman"/>
              </w:rPr>
              <w:t xml:space="preserve"> </w:t>
            </w:r>
            <w:r w:rsidR="009E6FAB" w:rsidRPr="00FD08A4">
              <w:rPr>
                <w:rFonts w:ascii="Times New Roman" w:hAnsi="Times New Roman"/>
              </w:rPr>
              <w:t xml:space="preserve"> учетом возможности их перспективного развития и расширения в соответствии с заданием на проектирование.</w:t>
            </w:r>
          </w:p>
        </w:tc>
      </w:tr>
    </w:tbl>
    <w:p w14:paraId="0ABFAF68" w14:textId="77777777" w:rsidR="00A45A97" w:rsidRDefault="00A45A97" w:rsidP="002E6E59">
      <w:pPr>
        <w:spacing w:before="100" w:beforeAutospacing="1" w:after="100" w:afterAutospacing="1" w:line="240" w:lineRule="auto"/>
        <w:ind w:firstLine="567"/>
        <w:contextualSpacing/>
        <w:rPr>
          <w:rFonts w:ascii="Times New Roman" w:hAnsi="Times New Roman"/>
          <w:sz w:val="24"/>
          <w:szCs w:val="24"/>
        </w:rPr>
      </w:pPr>
    </w:p>
    <w:p w14:paraId="76B8E46C" w14:textId="77777777" w:rsidR="002E6E59"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t>2</w:t>
      </w:r>
      <w:r w:rsidRPr="003126FC">
        <w:rPr>
          <w:rFonts w:ascii="Times New Roman" w:hAnsi="Times New Roman"/>
          <w:sz w:val="24"/>
          <w:szCs w:val="24"/>
        </w:rPr>
        <w:t>.1.1</w:t>
      </w:r>
      <w:r w:rsidR="008E7BE6">
        <w:rPr>
          <w:rFonts w:ascii="Times New Roman" w:hAnsi="Times New Roman"/>
          <w:sz w:val="24"/>
          <w:szCs w:val="24"/>
        </w:rPr>
        <w:t xml:space="preserve">.5. </w:t>
      </w:r>
      <w:r w:rsidR="002E6E59" w:rsidRPr="003126FC">
        <w:rPr>
          <w:rFonts w:ascii="Times New Roman" w:hAnsi="Times New Roman"/>
          <w:sz w:val="24"/>
          <w:szCs w:val="24"/>
        </w:rPr>
        <w:t>Расчетные показатели минимально допустим</w:t>
      </w:r>
      <w:r w:rsidR="008E7BE6">
        <w:rPr>
          <w:rFonts w:ascii="Times New Roman" w:hAnsi="Times New Roman"/>
          <w:sz w:val="24"/>
          <w:szCs w:val="24"/>
        </w:rPr>
        <w:t>ой</w:t>
      </w:r>
      <w:r w:rsidR="002E6E59" w:rsidRPr="003126FC">
        <w:rPr>
          <w:rFonts w:ascii="Times New Roman" w:hAnsi="Times New Roman"/>
          <w:sz w:val="24"/>
          <w:szCs w:val="24"/>
        </w:rPr>
        <w:t xml:space="preserve"> привокзальн</w:t>
      </w:r>
      <w:r w:rsidR="008E7BE6">
        <w:rPr>
          <w:rFonts w:ascii="Times New Roman" w:hAnsi="Times New Roman"/>
          <w:sz w:val="24"/>
          <w:szCs w:val="24"/>
        </w:rPr>
        <w:t>ой</w:t>
      </w:r>
      <w:r w:rsidR="002E6E59" w:rsidRPr="003126FC">
        <w:rPr>
          <w:rFonts w:ascii="Times New Roman" w:hAnsi="Times New Roman"/>
          <w:sz w:val="24"/>
          <w:szCs w:val="24"/>
        </w:rPr>
        <w:t xml:space="preserve"> площад</w:t>
      </w:r>
      <w:r w:rsidR="008E7BE6">
        <w:rPr>
          <w:rFonts w:ascii="Times New Roman" w:hAnsi="Times New Roman"/>
          <w:sz w:val="24"/>
          <w:szCs w:val="24"/>
        </w:rPr>
        <w:t>и</w:t>
      </w:r>
      <w:r w:rsidR="002E6E59" w:rsidRPr="003126FC">
        <w:rPr>
          <w:rFonts w:ascii="Times New Roman" w:hAnsi="Times New Roman"/>
          <w:sz w:val="24"/>
          <w:szCs w:val="24"/>
        </w:rPr>
        <w:t xml:space="preserve"> для вокзалов разных видов транспорта, размещаемых на свободных территориях, следует принимать в соответствии с таблицей</w:t>
      </w:r>
      <w:r w:rsidR="00E2084E">
        <w:rPr>
          <w:rFonts w:ascii="Times New Roman" w:hAnsi="Times New Roman"/>
          <w:sz w:val="24"/>
          <w:szCs w:val="24"/>
        </w:rPr>
        <w:t xml:space="preserve"> </w:t>
      </w:r>
      <w:r w:rsidR="00F9766E">
        <w:rPr>
          <w:rFonts w:ascii="Times New Roman" w:hAnsi="Times New Roman"/>
          <w:sz w:val="24"/>
          <w:szCs w:val="24"/>
        </w:rPr>
        <w:t>3</w:t>
      </w:r>
      <w:r w:rsidR="002E6E59" w:rsidRPr="003126FC">
        <w:rPr>
          <w:rFonts w:ascii="Times New Roman" w:hAnsi="Times New Roman"/>
          <w:sz w:val="24"/>
          <w:szCs w:val="24"/>
        </w:rPr>
        <w:t>.</w:t>
      </w:r>
    </w:p>
    <w:p w14:paraId="2E1FF38E" w14:textId="77777777" w:rsidR="002E6E59" w:rsidRPr="003126FC" w:rsidRDefault="002E6E59" w:rsidP="00310AC1">
      <w:pPr>
        <w:pStyle w:val="ConsPlusNormal"/>
        <w:contextualSpacing/>
        <w:jc w:val="right"/>
        <w:outlineLvl w:val="5"/>
      </w:pPr>
      <w:r w:rsidRPr="003126FC">
        <w:t xml:space="preserve">Таблица </w:t>
      </w:r>
      <w:r w:rsidR="00F9766E">
        <w:t>3</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707"/>
      </w:tblGrid>
      <w:tr w:rsidR="008E7BE6" w:rsidRPr="00FD08A4" w14:paraId="07E0CBB2" w14:textId="77777777" w:rsidTr="00E81C75">
        <w:tc>
          <w:tcPr>
            <w:tcW w:w="5103" w:type="dxa"/>
          </w:tcPr>
          <w:p w14:paraId="1ACF4CDB" w14:textId="77777777" w:rsidR="008E7BE6" w:rsidRPr="00FD08A4" w:rsidRDefault="008E7BE6" w:rsidP="00FD08A4">
            <w:pPr>
              <w:spacing w:after="0" w:line="240" w:lineRule="auto"/>
              <w:contextualSpacing/>
              <w:rPr>
                <w:rFonts w:ascii="Times New Roman" w:hAnsi="Times New Roman"/>
                <w:sz w:val="24"/>
                <w:szCs w:val="24"/>
              </w:rPr>
            </w:pPr>
            <w:r w:rsidRPr="00FD08A4">
              <w:rPr>
                <w:rFonts w:ascii="Times New Roman" w:hAnsi="Times New Roman"/>
                <w:sz w:val="24"/>
                <w:szCs w:val="24"/>
              </w:rPr>
              <w:t>Группа вокзалов по вместимости</w:t>
            </w:r>
          </w:p>
        </w:tc>
        <w:tc>
          <w:tcPr>
            <w:tcW w:w="4707" w:type="dxa"/>
          </w:tcPr>
          <w:p w14:paraId="1DC41EDD" w14:textId="77777777" w:rsidR="008E7BE6" w:rsidRPr="00FD08A4" w:rsidRDefault="008E7BE6" w:rsidP="00FD08A4">
            <w:pPr>
              <w:spacing w:after="0" w:line="240" w:lineRule="auto"/>
              <w:contextualSpacing/>
              <w:rPr>
                <w:rFonts w:ascii="Times New Roman" w:hAnsi="Times New Roman"/>
                <w:sz w:val="20"/>
                <w:szCs w:val="20"/>
              </w:rPr>
            </w:pPr>
            <w:r w:rsidRPr="00FD08A4">
              <w:rPr>
                <w:rFonts w:ascii="Times New Roman" w:hAnsi="Times New Roman"/>
                <w:sz w:val="24"/>
                <w:szCs w:val="24"/>
              </w:rPr>
              <w:t>Минимальная величина привокзальной площади, га</w:t>
            </w:r>
          </w:p>
        </w:tc>
      </w:tr>
      <w:tr w:rsidR="008E7BE6" w:rsidRPr="00FD08A4" w14:paraId="14258059" w14:textId="77777777" w:rsidTr="00E81C75">
        <w:tc>
          <w:tcPr>
            <w:tcW w:w="5103" w:type="dxa"/>
          </w:tcPr>
          <w:p w14:paraId="55F3231C" w14:textId="77777777" w:rsidR="008E7BE6" w:rsidRPr="00FD08A4" w:rsidRDefault="008E7BE6"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Крупные</w:t>
            </w:r>
          </w:p>
        </w:tc>
        <w:tc>
          <w:tcPr>
            <w:tcW w:w="4707" w:type="dxa"/>
          </w:tcPr>
          <w:p w14:paraId="6B96D2E5" w14:textId="77777777" w:rsidR="008E7BE6" w:rsidRPr="00FD08A4" w:rsidRDefault="008E7BE6" w:rsidP="009516BD">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1,25</w:t>
            </w:r>
          </w:p>
        </w:tc>
      </w:tr>
      <w:tr w:rsidR="008E7BE6" w:rsidRPr="00FD08A4" w14:paraId="227EE74F" w14:textId="77777777" w:rsidTr="00E81C75">
        <w:tc>
          <w:tcPr>
            <w:tcW w:w="5103" w:type="dxa"/>
          </w:tcPr>
          <w:p w14:paraId="7DB99232" w14:textId="77777777" w:rsidR="008E7BE6" w:rsidRPr="00FD08A4" w:rsidRDefault="008E7BE6"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Большие</w:t>
            </w:r>
          </w:p>
        </w:tc>
        <w:tc>
          <w:tcPr>
            <w:tcW w:w="4707" w:type="dxa"/>
          </w:tcPr>
          <w:p w14:paraId="532A8D63" w14:textId="77777777" w:rsidR="008E7BE6" w:rsidRPr="00FD08A4" w:rsidRDefault="008E7BE6" w:rsidP="009516BD">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0,75</w:t>
            </w:r>
          </w:p>
        </w:tc>
      </w:tr>
      <w:tr w:rsidR="008E7BE6" w:rsidRPr="00FD08A4" w14:paraId="705C73A4" w14:textId="77777777" w:rsidTr="00E81C75">
        <w:tc>
          <w:tcPr>
            <w:tcW w:w="5103" w:type="dxa"/>
          </w:tcPr>
          <w:p w14:paraId="797C7B17" w14:textId="77777777" w:rsidR="008E7BE6" w:rsidRPr="00FD08A4" w:rsidRDefault="008E7BE6"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Средние</w:t>
            </w:r>
          </w:p>
        </w:tc>
        <w:tc>
          <w:tcPr>
            <w:tcW w:w="4707" w:type="dxa"/>
          </w:tcPr>
          <w:p w14:paraId="378B26CE" w14:textId="77777777" w:rsidR="008E7BE6" w:rsidRPr="00FD08A4" w:rsidRDefault="008E7BE6" w:rsidP="009516BD">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0,50</w:t>
            </w:r>
          </w:p>
        </w:tc>
      </w:tr>
      <w:tr w:rsidR="008E7BE6" w:rsidRPr="00FD08A4" w14:paraId="2812717A" w14:textId="77777777" w:rsidTr="00E81C75">
        <w:tc>
          <w:tcPr>
            <w:tcW w:w="5103" w:type="dxa"/>
          </w:tcPr>
          <w:p w14:paraId="25CD4D5F" w14:textId="77777777" w:rsidR="008E7BE6" w:rsidRPr="00FD08A4" w:rsidRDefault="008E7BE6" w:rsidP="00FD08A4">
            <w:pPr>
              <w:spacing w:before="100" w:beforeAutospacing="1" w:after="100" w:afterAutospacing="1" w:line="240" w:lineRule="auto"/>
              <w:contextualSpacing/>
              <w:rPr>
                <w:rFonts w:ascii="Times New Roman" w:hAnsi="Times New Roman"/>
                <w:sz w:val="24"/>
                <w:szCs w:val="24"/>
              </w:rPr>
            </w:pPr>
            <w:r w:rsidRPr="00FD08A4">
              <w:rPr>
                <w:rFonts w:ascii="Times New Roman" w:hAnsi="Times New Roman"/>
                <w:sz w:val="24"/>
                <w:szCs w:val="24"/>
              </w:rPr>
              <w:t>Малые</w:t>
            </w:r>
          </w:p>
        </w:tc>
        <w:tc>
          <w:tcPr>
            <w:tcW w:w="4707" w:type="dxa"/>
          </w:tcPr>
          <w:p w14:paraId="501DF37A" w14:textId="77777777" w:rsidR="008E7BE6" w:rsidRPr="00FD08A4" w:rsidRDefault="008E7BE6" w:rsidP="009516BD">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0,25</w:t>
            </w:r>
          </w:p>
        </w:tc>
      </w:tr>
    </w:tbl>
    <w:p w14:paraId="66982D36" w14:textId="77777777" w:rsidR="00AF2C69" w:rsidRDefault="00AF2C69" w:rsidP="00AF2C69">
      <w:pPr>
        <w:spacing w:after="120" w:line="240" w:lineRule="auto"/>
        <w:ind w:firstLine="567"/>
        <w:jc w:val="both"/>
        <w:rPr>
          <w:rFonts w:ascii="Times New Roman" w:hAnsi="Times New Roman"/>
          <w:sz w:val="24"/>
          <w:szCs w:val="24"/>
        </w:rPr>
      </w:pPr>
    </w:p>
    <w:p w14:paraId="770B4CED" w14:textId="77777777" w:rsidR="002E6E59" w:rsidRPr="003126FC" w:rsidRDefault="00AD6539" w:rsidP="00AF2C69">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2</w:t>
      </w:r>
      <w:r w:rsidRPr="003126FC">
        <w:rPr>
          <w:rFonts w:ascii="Times New Roman" w:hAnsi="Times New Roman"/>
          <w:sz w:val="24"/>
          <w:szCs w:val="24"/>
        </w:rPr>
        <w:t>.1.1</w:t>
      </w:r>
      <w:r w:rsidR="002E6E59" w:rsidRPr="003126FC">
        <w:rPr>
          <w:rFonts w:ascii="Times New Roman" w:hAnsi="Times New Roman"/>
          <w:sz w:val="24"/>
          <w:szCs w:val="24"/>
        </w:rPr>
        <w:t>.</w:t>
      </w:r>
      <w:r w:rsidR="00E2084E">
        <w:rPr>
          <w:rFonts w:ascii="Times New Roman" w:hAnsi="Times New Roman"/>
          <w:sz w:val="24"/>
          <w:szCs w:val="24"/>
        </w:rPr>
        <w:t>6</w:t>
      </w:r>
      <w:r w:rsidR="002E6E59" w:rsidRPr="003126FC">
        <w:rPr>
          <w:rFonts w:ascii="Times New Roman" w:hAnsi="Times New Roman"/>
          <w:sz w:val="24"/>
          <w:szCs w:val="24"/>
        </w:rPr>
        <w:t>. Максимально допустимый уровень территориальной доступности между остановочными пунктами городского общественного пассажирского транспорта и внешнего транспорта на привокзальных площадях должен составлять не более 700 м.</w:t>
      </w:r>
      <w:r w:rsidR="002E6E59">
        <w:rPr>
          <w:rFonts w:ascii="Times New Roman" w:hAnsi="Times New Roman"/>
          <w:sz w:val="24"/>
          <w:szCs w:val="24"/>
        </w:rPr>
        <w:t xml:space="preserve"> </w:t>
      </w:r>
    </w:p>
    <w:p w14:paraId="079317E9" w14:textId="77777777" w:rsidR="002E6E59" w:rsidRPr="003126FC" w:rsidRDefault="005F5E6B" w:rsidP="00AF2C69">
      <w:pPr>
        <w:spacing w:after="120" w:line="240" w:lineRule="auto"/>
        <w:ind w:firstLine="567"/>
        <w:jc w:val="both"/>
        <w:rPr>
          <w:rFonts w:ascii="Times New Roman" w:hAnsi="Times New Roman"/>
          <w:b/>
          <w:sz w:val="24"/>
          <w:szCs w:val="24"/>
        </w:rPr>
      </w:pPr>
      <w:r>
        <w:rPr>
          <w:rFonts w:ascii="Times New Roman" w:hAnsi="Times New Roman"/>
          <w:b/>
          <w:sz w:val="24"/>
          <w:szCs w:val="24"/>
        </w:rPr>
        <w:t>2</w:t>
      </w:r>
      <w:r w:rsidRPr="00EC7BBD">
        <w:rPr>
          <w:rFonts w:ascii="Times New Roman" w:hAnsi="Times New Roman"/>
          <w:b/>
          <w:sz w:val="24"/>
          <w:szCs w:val="24"/>
        </w:rPr>
        <w:t>.1.</w:t>
      </w:r>
      <w:r w:rsidR="002E6E59" w:rsidRPr="003126FC">
        <w:rPr>
          <w:rFonts w:ascii="Times New Roman" w:hAnsi="Times New Roman"/>
          <w:b/>
          <w:sz w:val="24"/>
          <w:szCs w:val="24"/>
        </w:rPr>
        <w:t xml:space="preserve">2. </w:t>
      </w:r>
      <w:r w:rsidR="00180A18" w:rsidRPr="00180A18">
        <w:rPr>
          <w:rFonts w:ascii="Times New Roman" w:hAnsi="Times New Roman"/>
          <w:b/>
          <w:sz w:val="24"/>
          <w:szCs w:val="24"/>
        </w:rPr>
        <w:t>Расчетные показатели</w:t>
      </w:r>
      <w:r w:rsidR="00180A18" w:rsidRPr="003126FC">
        <w:rPr>
          <w:rFonts w:ascii="Times New Roman" w:hAnsi="Times New Roman"/>
          <w:b/>
          <w:sz w:val="24"/>
          <w:szCs w:val="24"/>
        </w:rPr>
        <w:t xml:space="preserve"> </w:t>
      </w:r>
      <w:r w:rsidR="00180A18">
        <w:rPr>
          <w:rFonts w:ascii="Times New Roman" w:hAnsi="Times New Roman"/>
          <w:b/>
          <w:sz w:val="24"/>
          <w:szCs w:val="24"/>
        </w:rPr>
        <w:t>ж</w:t>
      </w:r>
      <w:r w:rsidR="002E6E59" w:rsidRPr="003126FC">
        <w:rPr>
          <w:rFonts w:ascii="Times New Roman" w:hAnsi="Times New Roman"/>
          <w:b/>
          <w:sz w:val="24"/>
          <w:szCs w:val="24"/>
        </w:rPr>
        <w:t>елезнодорожн</w:t>
      </w:r>
      <w:r>
        <w:rPr>
          <w:rFonts w:ascii="Times New Roman" w:hAnsi="Times New Roman"/>
          <w:b/>
          <w:sz w:val="24"/>
          <w:szCs w:val="24"/>
        </w:rPr>
        <w:t>ого</w:t>
      </w:r>
      <w:r w:rsidR="002E6E59" w:rsidRPr="003126FC">
        <w:rPr>
          <w:rFonts w:ascii="Times New Roman" w:hAnsi="Times New Roman"/>
          <w:b/>
          <w:sz w:val="24"/>
          <w:szCs w:val="24"/>
        </w:rPr>
        <w:t xml:space="preserve"> транспорт</w:t>
      </w:r>
      <w:r>
        <w:rPr>
          <w:rFonts w:ascii="Times New Roman" w:hAnsi="Times New Roman"/>
          <w:b/>
          <w:sz w:val="24"/>
          <w:szCs w:val="24"/>
        </w:rPr>
        <w:t>а</w:t>
      </w:r>
    </w:p>
    <w:p w14:paraId="31090A35" w14:textId="77777777" w:rsidR="002E6E59" w:rsidRDefault="00AD6539" w:rsidP="00AF2C69">
      <w:pPr>
        <w:spacing w:after="120" w:line="240" w:lineRule="auto"/>
        <w:ind w:firstLine="567"/>
        <w:jc w:val="both"/>
        <w:rPr>
          <w:rFonts w:ascii="Times New Roman" w:hAnsi="Times New Roman"/>
          <w:sz w:val="24"/>
          <w:szCs w:val="24"/>
        </w:rPr>
      </w:pPr>
      <w:r w:rsidRPr="00AF2C69">
        <w:rPr>
          <w:rFonts w:ascii="Times New Roman" w:hAnsi="Times New Roman"/>
          <w:sz w:val="24"/>
          <w:szCs w:val="24"/>
        </w:rPr>
        <w:t>2.1.2</w:t>
      </w:r>
      <w:r w:rsidR="002E6E59" w:rsidRPr="00AF2C69">
        <w:rPr>
          <w:rFonts w:ascii="Times New Roman" w:hAnsi="Times New Roman"/>
          <w:sz w:val="24"/>
          <w:szCs w:val="24"/>
        </w:rPr>
        <w:t xml:space="preserve">.1. Железные дороги в зависимости от их назначения в общей сети, характера и размера перевозок подразделяются согласно справочной </w:t>
      </w:r>
      <w:hyperlink w:anchor="Par356" w:tooltip="Таблица 4.2.1" w:history="1">
        <w:r w:rsidR="002E6E59" w:rsidRPr="00AF2C69">
          <w:rPr>
            <w:rFonts w:ascii="Times New Roman" w:hAnsi="Times New Roman"/>
            <w:sz w:val="24"/>
            <w:szCs w:val="24"/>
          </w:rPr>
          <w:t>таблицы 4</w:t>
        </w:r>
      </w:hyperlink>
      <w:r w:rsidR="002E6E59" w:rsidRPr="00AF2C69">
        <w:rPr>
          <w:rFonts w:ascii="Times New Roman" w:hAnsi="Times New Roman"/>
          <w:sz w:val="24"/>
          <w:szCs w:val="24"/>
        </w:rPr>
        <w:t>.</w:t>
      </w:r>
    </w:p>
    <w:p w14:paraId="42D94E73" w14:textId="77777777" w:rsidR="002E6E59" w:rsidRPr="003126FC" w:rsidRDefault="002E6E59" w:rsidP="00310AC1">
      <w:pPr>
        <w:pStyle w:val="ConsPlusNormal"/>
        <w:contextualSpacing/>
        <w:jc w:val="right"/>
        <w:outlineLvl w:val="5"/>
      </w:pPr>
      <w:bookmarkStart w:id="1" w:name="Par356"/>
      <w:bookmarkEnd w:id="1"/>
      <w:r w:rsidRPr="003126FC">
        <w:t>Таблица 4</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2060"/>
        <w:gridCol w:w="2618"/>
        <w:gridCol w:w="1843"/>
        <w:gridCol w:w="1559"/>
        <w:gridCol w:w="1843"/>
      </w:tblGrid>
      <w:tr w:rsidR="002E6E59" w:rsidRPr="003126FC" w14:paraId="06C2F160" w14:textId="77777777" w:rsidTr="00C672B5">
        <w:tc>
          <w:tcPr>
            <w:tcW w:w="2060" w:type="dxa"/>
            <w:vMerge w:val="restart"/>
            <w:tcBorders>
              <w:top w:val="single" w:sz="4" w:space="0" w:color="auto"/>
              <w:left w:val="single" w:sz="4" w:space="0" w:color="auto"/>
              <w:bottom w:val="single" w:sz="4" w:space="0" w:color="auto"/>
              <w:right w:val="single" w:sz="4" w:space="0" w:color="auto"/>
            </w:tcBorders>
            <w:vAlign w:val="center"/>
          </w:tcPr>
          <w:p w14:paraId="25A35849" w14:textId="77777777" w:rsidR="002E6E59" w:rsidRPr="003126FC" w:rsidRDefault="002E6E59" w:rsidP="00E763AD">
            <w:pPr>
              <w:pStyle w:val="ConsPlusNormal"/>
              <w:contextualSpacing/>
              <w:jc w:val="center"/>
            </w:pPr>
            <w:r w:rsidRPr="003126FC">
              <w:t>Категория железной дороги</w:t>
            </w:r>
          </w:p>
        </w:tc>
        <w:tc>
          <w:tcPr>
            <w:tcW w:w="2618" w:type="dxa"/>
            <w:vMerge w:val="restart"/>
            <w:tcBorders>
              <w:top w:val="single" w:sz="4" w:space="0" w:color="auto"/>
              <w:left w:val="single" w:sz="4" w:space="0" w:color="auto"/>
              <w:bottom w:val="single" w:sz="4" w:space="0" w:color="auto"/>
              <w:right w:val="single" w:sz="4" w:space="0" w:color="auto"/>
            </w:tcBorders>
            <w:vAlign w:val="center"/>
          </w:tcPr>
          <w:p w14:paraId="067EBF71" w14:textId="77777777" w:rsidR="002E6E59" w:rsidRPr="003126FC" w:rsidRDefault="002E6E59" w:rsidP="00E763AD">
            <w:pPr>
              <w:pStyle w:val="ConsPlusNormal"/>
              <w:contextualSpacing/>
              <w:jc w:val="center"/>
            </w:pPr>
            <w:r w:rsidRPr="003126FC">
              <w:t>Назначение железной дороги</w:t>
            </w:r>
          </w:p>
        </w:tc>
        <w:tc>
          <w:tcPr>
            <w:tcW w:w="5245" w:type="dxa"/>
            <w:gridSpan w:val="3"/>
            <w:tcBorders>
              <w:top w:val="single" w:sz="4" w:space="0" w:color="auto"/>
              <w:left w:val="single" w:sz="4" w:space="0" w:color="auto"/>
              <w:bottom w:val="single" w:sz="4" w:space="0" w:color="auto"/>
              <w:right w:val="single" w:sz="4" w:space="0" w:color="auto"/>
            </w:tcBorders>
            <w:vAlign w:val="center"/>
          </w:tcPr>
          <w:p w14:paraId="4782FA23" w14:textId="77777777" w:rsidR="002E6E59" w:rsidRPr="003126FC" w:rsidRDefault="002E6E59" w:rsidP="00E763AD">
            <w:pPr>
              <w:pStyle w:val="ConsPlusNormal"/>
              <w:contextualSpacing/>
              <w:jc w:val="center"/>
            </w:pPr>
            <w:r w:rsidRPr="003126FC">
              <w:t xml:space="preserve">Признак определения </w:t>
            </w:r>
            <w:proofErr w:type="spellStart"/>
            <w:r w:rsidRPr="003126FC">
              <w:t>категорийности</w:t>
            </w:r>
            <w:proofErr w:type="spellEnd"/>
          </w:p>
        </w:tc>
      </w:tr>
      <w:tr w:rsidR="002E6E59" w:rsidRPr="003126FC" w14:paraId="7AED2AF3" w14:textId="77777777" w:rsidTr="00C672B5">
        <w:tc>
          <w:tcPr>
            <w:tcW w:w="2060" w:type="dxa"/>
            <w:vMerge/>
            <w:tcBorders>
              <w:top w:val="single" w:sz="4" w:space="0" w:color="auto"/>
              <w:left w:val="single" w:sz="4" w:space="0" w:color="auto"/>
              <w:bottom w:val="single" w:sz="4" w:space="0" w:color="auto"/>
              <w:right w:val="single" w:sz="4" w:space="0" w:color="auto"/>
            </w:tcBorders>
          </w:tcPr>
          <w:p w14:paraId="7FB2AF7C" w14:textId="77777777" w:rsidR="002E6E59" w:rsidRPr="003126FC" w:rsidRDefault="002E6E59" w:rsidP="00E763AD">
            <w:pPr>
              <w:pStyle w:val="ConsPlusNormal"/>
              <w:contextualSpacing/>
            </w:pPr>
          </w:p>
        </w:tc>
        <w:tc>
          <w:tcPr>
            <w:tcW w:w="2618" w:type="dxa"/>
            <w:vMerge/>
            <w:tcBorders>
              <w:top w:val="single" w:sz="4" w:space="0" w:color="auto"/>
              <w:left w:val="single" w:sz="4" w:space="0" w:color="auto"/>
              <w:bottom w:val="single" w:sz="4" w:space="0" w:color="auto"/>
              <w:right w:val="single" w:sz="4" w:space="0" w:color="auto"/>
            </w:tcBorders>
          </w:tcPr>
          <w:p w14:paraId="0503306C" w14:textId="77777777" w:rsidR="002E6E59" w:rsidRPr="003126FC" w:rsidRDefault="002E6E59" w:rsidP="00E763AD">
            <w:pPr>
              <w:pStyle w:val="ConsPlusNormal"/>
              <w:contextualSpacing/>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66542D3" w14:textId="77777777" w:rsidR="002E6E59" w:rsidRPr="003126FC" w:rsidRDefault="002E6E59" w:rsidP="00E763AD">
            <w:pPr>
              <w:pStyle w:val="ConsPlusNormal"/>
              <w:contextualSpacing/>
              <w:jc w:val="center"/>
            </w:pPr>
            <w:r w:rsidRPr="003126FC">
              <w:t xml:space="preserve">Расчетная годовая приведенная </w:t>
            </w:r>
            <w:proofErr w:type="spellStart"/>
            <w:r w:rsidRPr="003126FC">
              <w:t>грузонапряжен-ность</w:t>
            </w:r>
            <w:proofErr w:type="spellEnd"/>
            <w:r w:rsidRPr="003126FC">
              <w:t xml:space="preserve"> (нетто) в грузовом направлении </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C17D35" w14:textId="77777777" w:rsidR="002E6E59" w:rsidRPr="003126FC" w:rsidRDefault="002E6E59" w:rsidP="00E763AD">
            <w:pPr>
              <w:pStyle w:val="ConsPlusNormal"/>
              <w:contextualSpacing/>
              <w:jc w:val="center"/>
            </w:pPr>
            <w:r w:rsidRPr="003126FC">
              <w:t>Расчетное максимальное число (доля) пассажирских поездов (включая пригородные) в сутки</w:t>
            </w:r>
          </w:p>
        </w:tc>
      </w:tr>
      <w:tr w:rsidR="002E6E59" w:rsidRPr="003126FC" w14:paraId="73315BF2" w14:textId="77777777" w:rsidTr="009516BD">
        <w:trPr>
          <w:trHeight w:val="748"/>
        </w:trPr>
        <w:tc>
          <w:tcPr>
            <w:tcW w:w="2060" w:type="dxa"/>
            <w:vMerge/>
            <w:tcBorders>
              <w:top w:val="single" w:sz="4" w:space="0" w:color="auto"/>
              <w:left w:val="single" w:sz="4" w:space="0" w:color="auto"/>
              <w:bottom w:val="single" w:sz="4" w:space="0" w:color="auto"/>
              <w:right w:val="single" w:sz="4" w:space="0" w:color="auto"/>
            </w:tcBorders>
          </w:tcPr>
          <w:p w14:paraId="77959E2A" w14:textId="77777777" w:rsidR="002E6E59" w:rsidRPr="003126FC" w:rsidRDefault="002E6E59" w:rsidP="00E763AD">
            <w:pPr>
              <w:pStyle w:val="ConsPlusNormal"/>
              <w:contextualSpacing/>
            </w:pPr>
          </w:p>
        </w:tc>
        <w:tc>
          <w:tcPr>
            <w:tcW w:w="2618" w:type="dxa"/>
            <w:vMerge/>
            <w:tcBorders>
              <w:top w:val="single" w:sz="4" w:space="0" w:color="auto"/>
              <w:left w:val="single" w:sz="4" w:space="0" w:color="auto"/>
              <w:bottom w:val="single" w:sz="4" w:space="0" w:color="auto"/>
              <w:right w:val="single" w:sz="4" w:space="0" w:color="auto"/>
            </w:tcBorders>
          </w:tcPr>
          <w:p w14:paraId="41E1B50F" w14:textId="77777777" w:rsidR="002E6E59" w:rsidRPr="003126FC" w:rsidRDefault="002E6E59" w:rsidP="00E763AD">
            <w:pPr>
              <w:pStyle w:val="ConsPlusNormal"/>
              <w:contextualSpacing/>
            </w:pPr>
          </w:p>
        </w:tc>
        <w:tc>
          <w:tcPr>
            <w:tcW w:w="1843" w:type="dxa"/>
            <w:vMerge/>
            <w:tcBorders>
              <w:top w:val="single" w:sz="4" w:space="0" w:color="auto"/>
              <w:left w:val="single" w:sz="4" w:space="0" w:color="auto"/>
              <w:bottom w:val="single" w:sz="4" w:space="0" w:color="auto"/>
              <w:right w:val="single" w:sz="4" w:space="0" w:color="auto"/>
            </w:tcBorders>
          </w:tcPr>
          <w:p w14:paraId="0AEBC769" w14:textId="77777777" w:rsidR="002E6E59" w:rsidRPr="003126FC" w:rsidRDefault="002E6E59" w:rsidP="00E763AD">
            <w:pPr>
              <w:pStyle w:val="ConsPlusNormal"/>
              <w:contextualSpacing/>
            </w:pPr>
          </w:p>
        </w:tc>
        <w:tc>
          <w:tcPr>
            <w:tcW w:w="1559" w:type="dxa"/>
            <w:tcBorders>
              <w:top w:val="single" w:sz="4" w:space="0" w:color="auto"/>
              <w:left w:val="single" w:sz="4" w:space="0" w:color="auto"/>
              <w:bottom w:val="single" w:sz="4" w:space="0" w:color="auto"/>
              <w:right w:val="single" w:sz="4" w:space="0" w:color="auto"/>
            </w:tcBorders>
            <w:vAlign w:val="center"/>
          </w:tcPr>
          <w:p w14:paraId="124DBB26" w14:textId="77777777" w:rsidR="002E6E59" w:rsidRPr="003126FC" w:rsidRDefault="002E6E59" w:rsidP="00E763AD">
            <w:pPr>
              <w:pStyle w:val="ConsPlusNormal"/>
              <w:contextualSpacing/>
              <w:jc w:val="center"/>
            </w:pPr>
            <w:r w:rsidRPr="003126FC">
              <w:t>пар поездов</w:t>
            </w:r>
          </w:p>
        </w:tc>
        <w:tc>
          <w:tcPr>
            <w:tcW w:w="1843" w:type="dxa"/>
            <w:tcBorders>
              <w:top w:val="single" w:sz="4" w:space="0" w:color="auto"/>
              <w:left w:val="single" w:sz="4" w:space="0" w:color="auto"/>
              <w:bottom w:val="single" w:sz="4" w:space="0" w:color="auto"/>
              <w:right w:val="single" w:sz="4" w:space="0" w:color="auto"/>
            </w:tcBorders>
            <w:vAlign w:val="center"/>
          </w:tcPr>
          <w:p w14:paraId="4B115687" w14:textId="77777777" w:rsidR="002E6E59" w:rsidRPr="003126FC" w:rsidRDefault="002E6E59" w:rsidP="00E763AD">
            <w:pPr>
              <w:pStyle w:val="ConsPlusNormal"/>
              <w:contextualSpacing/>
              <w:jc w:val="center"/>
            </w:pPr>
            <w:r w:rsidRPr="003126FC">
              <w:t>поездов в месяц пик</w:t>
            </w:r>
          </w:p>
        </w:tc>
      </w:tr>
      <w:tr w:rsidR="002E6E59" w:rsidRPr="003126FC" w14:paraId="59D56A5F" w14:textId="77777777" w:rsidTr="00C672B5">
        <w:tc>
          <w:tcPr>
            <w:tcW w:w="2060" w:type="dxa"/>
            <w:tcBorders>
              <w:top w:val="single" w:sz="4" w:space="0" w:color="auto"/>
              <w:left w:val="single" w:sz="4" w:space="0" w:color="auto"/>
              <w:bottom w:val="single" w:sz="4" w:space="0" w:color="auto"/>
              <w:right w:val="single" w:sz="4" w:space="0" w:color="auto"/>
            </w:tcBorders>
          </w:tcPr>
          <w:p w14:paraId="47A14A20" w14:textId="77777777" w:rsidR="002E6E59" w:rsidRPr="003126FC" w:rsidRDefault="002E6E59" w:rsidP="00C651CE">
            <w:pPr>
              <w:pStyle w:val="ConsPlusNormal"/>
              <w:contextualSpacing/>
            </w:pPr>
            <w:r w:rsidRPr="003126FC">
              <w:t>Скоростные магистрали</w:t>
            </w:r>
          </w:p>
        </w:tc>
        <w:tc>
          <w:tcPr>
            <w:tcW w:w="2618" w:type="dxa"/>
            <w:tcBorders>
              <w:top w:val="single" w:sz="4" w:space="0" w:color="auto"/>
              <w:left w:val="single" w:sz="4" w:space="0" w:color="auto"/>
              <w:bottom w:val="single" w:sz="4" w:space="0" w:color="auto"/>
              <w:right w:val="single" w:sz="4" w:space="0" w:color="auto"/>
            </w:tcBorders>
          </w:tcPr>
          <w:p w14:paraId="11A5872B" w14:textId="77777777" w:rsidR="002E6E59" w:rsidRPr="003126FC" w:rsidRDefault="002E6E59" w:rsidP="00C651CE">
            <w:pPr>
              <w:pStyle w:val="ConsPlusNormal"/>
              <w:contextualSpacing/>
            </w:pPr>
            <w:r w:rsidRPr="003126FC">
              <w:t>Железнодорожные магистральные линии для движения пассажирских поездов со скоростью свыше 160 до 200 км/ч</w:t>
            </w:r>
          </w:p>
        </w:tc>
        <w:tc>
          <w:tcPr>
            <w:tcW w:w="1843" w:type="dxa"/>
            <w:tcBorders>
              <w:top w:val="single" w:sz="4" w:space="0" w:color="auto"/>
              <w:left w:val="single" w:sz="4" w:space="0" w:color="auto"/>
              <w:bottom w:val="single" w:sz="4" w:space="0" w:color="auto"/>
              <w:right w:val="single" w:sz="4" w:space="0" w:color="auto"/>
            </w:tcBorders>
          </w:tcPr>
          <w:p w14:paraId="163F326C" w14:textId="77777777" w:rsidR="002E6E59" w:rsidRPr="003126FC" w:rsidRDefault="002E6E59" w:rsidP="00C651CE">
            <w:pPr>
              <w:pStyle w:val="ConsPlusNormal"/>
              <w:contextualSpacing/>
            </w:pPr>
            <w:r w:rsidRPr="003126FC">
              <w:t>Ограничивается пропускной способностью линии</w:t>
            </w:r>
          </w:p>
        </w:tc>
        <w:tc>
          <w:tcPr>
            <w:tcW w:w="1559" w:type="dxa"/>
            <w:tcBorders>
              <w:top w:val="single" w:sz="4" w:space="0" w:color="auto"/>
              <w:left w:val="single" w:sz="4" w:space="0" w:color="auto"/>
              <w:bottom w:val="single" w:sz="4" w:space="0" w:color="auto"/>
              <w:right w:val="single" w:sz="4" w:space="0" w:color="auto"/>
            </w:tcBorders>
          </w:tcPr>
          <w:p w14:paraId="117E1CBF" w14:textId="77777777" w:rsidR="002E6E59" w:rsidRPr="003126FC" w:rsidRDefault="002E6E59" w:rsidP="00C651CE">
            <w:pPr>
              <w:pStyle w:val="ConsPlusNormal"/>
              <w:contextualSpacing/>
            </w:pPr>
            <w:r w:rsidRPr="003126FC">
              <w:t xml:space="preserve">Свыше 60 % </w:t>
            </w:r>
            <w:proofErr w:type="spellStart"/>
            <w:r w:rsidRPr="003126FC">
              <w:t>поездопотока</w:t>
            </w:r>
            <w:proofErr w:type="spellEnd"/>
          </w:p>
        </w:tc>
        <w:tc>
          <w:tcPr>
            <w:tcW w:w="1843" w:type="dxa"/>
            <w:tcBorders>
              <w:top w:val="single" w:sz="4" w:space="0" w:color="auto"/>
              <w:left w:val="single" w:sz="4" w:space="0" w:color="auto"/>
              <w:bottom w:val="single" w:sz="4" w:space="0" w:color="auto"/>
              <w:right w:val="single" w:sz="4" w:space="0" w:color="auto"/>
            </w:tcBorders>
          </w:tcPr>
          <w:p w14:paraId="2E21981D" w14:textId="77777777" w:rsidR="002E6E59" w:rsidRPr="003126FC" w:rsidRDefault="002E6E59" w:rsidP="00E763AD">
            <w:pPr>
              <w:pStyle w:val="ConsPlusNormal"/>
              <w:contextualSpacing/>
            </w:pPr>
            <w:r w:rsidRPr="003126FC">
              <w:t>Свыше 50 поездов в одном направлении</w:t>
            </w:r>
          </w:p>
        </w:tc>
      </w:tr>
      <w:tr w:rsidR="002E6E59" w:rsidRPr="003126FC" w14:paraId="1F44BBD3" w14:textId="77777777" w:rsidTr="00C672B5">
        <w:tc>
          <w:tcPr>
            <w:tcW w:w="2060" w:type="dxa"/>
            <w:tcBorders>
              <w:top w:val="single" w:sz="4" w:space="0" w:color="auto"/>
              <w:left w:val="single" w:sz="4" w:space="0" w:color="auto"/>
              <w:bottom w:val="single" w:sz="4" w:space="0" w:color="auto"/>
              <w:right w:val="single" w:sz="4" w:space="0" w:color="auto"/>
            </w:tcBorders>
          </w:tcPr>
          <w:p w14:paraId="6B5EB68B" w14:textId="77777777" w:rsidR="002E6E59" w:rsidRPr="003126FC" w:rsidRDefault="002E6E59" w:rsidP="00C651CE">
            <w:pPr>
              <w:pStyle w:val="ConsPlusNormal"/>
              <w:contextualSpacing/>
            </w:pPr>
            <w:r w:rsidRPr="003126FC">
              <w:t>Магистрали с преимущественно пассажирским движением</w:t>
            </w:r>
          </w:p>
        </w:tc>
        <w:tc>
          <w:tcPr>
            <w:tcW w:w="2618" w:type="dxa"/>
            <w:tcBorders>
              <w:top w:val="single" w:sz="4" w:space="0" w:color="auto"/>
              <w:left w:val="single" w:sz="4" w:space="0" w:color="auto"/>
              <w:bottom w:val="single" w:sz="4" w:space="0" w:color="auto"/>
              <w:right w:val="single" w:sz="4" w:space="0" w:color="auto"/>
            </w:tcBorders>
          </w:tcPr>
          <w:p w14:paraId="2B8DF240" w14:textId="77777777" w:rsidR="002E6E59" w:rsidRPr="003126FC" w:rsidRDefault="002E6E59" w:rsidP="00C651CE">
            <w:pPr>
              <w:pStyle w:val="ConsPlusNormal"/>
              <w:contextualSpacing/>
            </w:pPr>
            <w:r w:rsidRPr="003126FC">
              <w:t>Железнодорожные магистральные линии для движения пассажирских поездов со скоростью до 160 км/ч</w:t>
            </w:r>
          </w:p>
        </w:tc>
        <w:tc>
          <w:tcPr>
            <w:tcW w:w="1843" w:type="dxa"/>
            <w:tcBorders>
              <w:top w:val="single" w:sz="4" w:space="0" w:color="auto"/>
              <w:left w:val="single" w:sz="4" w:space="0" w:color="auto"/>
              <w:bottom w:val="single" w:sz="4" w:space="0" w:color="auto"/>
              <w:right w:val="single" w:sz="4" w:space="0" w:color="auto"/>
            </w:tcBorders>
          </w:tcPr>
          <w:p w14:paraId="7F934F8C" w14:textId="77777777" w:rsidR="002E6E59" w:rsidRPr="003126FC" w:rsidRDefault="002E6E59" w:rsidP="00C651CE">
            <w:pPr>
              <w:pStyle w:val="ConsPlusNormal"/>
              <w:contextualSpacing/>
            </w:pPr>
            <w:r w:rsidRPr="003126FC">
              <w:t>Ограничивается пропускной способностью линии</w:t>
            </w:r>
          </w:p>
        </w:tc>
        <w:tc>
          <w:tcPr>
            <w:tcW w:w="1559" w:type="dxa"/>
            <w:tcBorders>
              <w:top w:val="single" w:sz="4" w:space="0" w:color="auto"/>
              <w:left w:val="single" w:sz="4" w:space="0" w:color="auto"/>
              <w:bottom w:val="single" w:sz="4" w:space="0" w:color="auto"/>
              <w:right w:val="single" w:sz="4" w:space="0" w:color="auto"/>
            </w:tcBorders>
          </w:tcPr>
          <w:p w14:paraId="515FA6F1" w14:textId="77777777" w:rsidR="002E6E59" w:rsidRPr="003126FC" w:rsidRDefault="002E6E59" w:rsidP="00C651CE">
            <w:pPr>
              <w:pStyle w:val="ConsPlusNormal"/>
              <w:contextualSpacing/>
            </w:pPr>
            <w:r w:rsidRPr="003126FC">
              <w:t xml:space="preserve">До 60 % </w:t>
            </w:r>
            <w:proofErr w:type="spellStart"/>
            <w:r w:rsidRPr="003126FC">
              <w:t>поездопотока</w:t>
            </w:r>
            <w:proofErr w:type="spellEnd"/>
          </w:p>
        </w:tc>
        <w:tc>
          <w:tcPr>
            <w:tcW w:w="1843" w:type="dxa"/>
            <w:tcBorders>
              <w:top w:val="single" w:sz="4" w:space="0" w:color="auto"/>
              <w:left w:val="single" w:sz="4" w:space="0" w:color="auto"/>
              <w:bottom w:val="single" w:sz="4" w:space="0" w:color="auto"/>
              <w:right w:val="single" w:sz="4" w:space="0" w:color="auto"/>
            </w:tcBorders>
          </w:tcPr>
          <w:p w14:paraId="5D9459C5" w14:textId="77777777" w:rsidR="002E6E59" w:rsidRPr="003126FC" w:rsidRDefault="002E6E59" w:rsidP="00E763AD">
            <w:pPr>
              <w:pStyle w:val="ConsPlusNormal"/>
              <w:contextualSpacing/>
            </w:pPr>
            <w:r w:rsidRPr="003126FC">
              <w:t>До 50 поездов в одном направлении</w:t>
            </w:r>
          </w:p>
        </w:tc>
      </w:tr>
      <w:tr w:rsidR="002E6E59" w:rsidRPr="003126FC" w14:paraId="3F31356F" w14:textId="77777777" w:rsidTr="00C672B5">
        <w:tc>
          <w:tcPr>
            <w:tcW w:w="2060" w:type="dxa"/>
            <w:tcBorders>
              <w:top w:val="single" w:sz="4" w:space="0" w:color="auto"/>
              <w:left w:val="single" w:sz="4" w:space="0" w:color="auto"/>
              <w:bottom w:val="single" w:sz="4" w:space="0" w:color="auto"/>
              <w:right w:val="single" w:sz="4" w:space="0" w:color="auto"/>
            </w:tcBorders>
          </w:tcPr>
          <w:p w14:paraId="2AE65EA7" w14:textId="77777777" w:rsidR="002E6E59" w:rsidRPr="003126FC" w:rsidRDefault="002E6E59" w:rsidP="00C651CE">
            <w:pPr>
              <w:pStyle w:val="ConsPlusNormal"/>
              <w:contextualSpacing/>
            </w:pPr>
            <w:proofErr w:type="spellStart"/>
            <w:r w:rsidRPr="003126FC">
              <w:t>Особогрузо</w:t>
            </w:r>
            <w:proofErr w:type="spellEnd"/>
            <w:r w:rsidRPr="003126FC">
              <w:t>-напряженные</w:t>
            </w:r>
            <w:r w:rsidR="00F908E4">
              <w:t xml:space="preserve"> </w:t>
            </w:r>
            <w:r w:rsidRPr="003126FC">
              <w:t>магистрали</w:t>
            </w:r>
          </w:p>
        </w:tc>
        <w:tc>
          <w:tcPr>
            <w:tcW w:w="2618" w:type="dxa"/>
            <w:tcBorders>
              <w:top w:val="single" w:sz="4" w:space="0" w:color="auto"/>
              <w:left w:val="single" w:sz="4" w:space="0" w:color="auto"/>
              <w:bottom w:val="single" w:sz="4" w:space="0" w:color="auto"/>
              <w:right w:val="single" w:sz="4" w:space="0" w:color="auto"/>
            </w:tcBorders>
          </w:tcPr>
          <w:p w14:paraId="62C9EDB4" w14:textId="77777777" w:rsidR="002E6E59" w:rsidRPr="003126FC" w:rsidRDefault="002E6E59" w:rsidP="00C651CE">
            <w:pPr>
              <w:pStyle w:val="ConsPlusNormal"/>
              <w:contextualSpacing/>
            </w:pPr>
            <w:r w:rsidRPr="003126FC">
              <w:t>Железнодорожные магистральные линии для большого объема грузовых перевозок</w:t>
            </w:r>
          </w:p>
        </w:tc>
        <w:tc>
          <w:tcPr>
            <w:tcW w:w="1843" w:type="dxa"/>
            <w:tcBorders>
              <w:top w:val="single" w:sz="4" w:space="0" w:color="auto"/>
              <w:left w:val="single" w:sz="4" w:space="0" w:color="auto"/>
              <w:bottom w:val="single" w:sz="4" w:space="0" w:color="auto"/>
              <w:right w:val="single" w:sz="4" w:space="0" w:color="auto"/>
            </w:tcBorders>
          </w:tcPr>
          <w:p w14:paraId="77B105B4" w14:textId="77777777" w:rsidR="002E6E59" w:rsidRPr="003126FC" w:rsidRDefault="002E6E59" w:rsidP="00C651CE">
            <w:pPr>
              <w:pStyle w:val="ConsPlusNormal"/>
              <w:contextualSpacing/>
            </w:pPr>
            <w:r w:rsidRPr="003126FC">
              <w:t>Свыше 50</w:t>
            </w:r>
          </w:p>
        </w:tc>
        <w:tc>
          <w:tcPr>
            <w:tcW w:w="1559" w:type="dxa"/>
            <w:tcBorders>
              <w:top w:val="single" w:sz="4" w:space="0" w:color="auto"/>
              <w:left w:val="single" w:sz="4" w:space="0" w:color="auto"/>
              <w:bottom w:val="single" w:sz="4" w:space="0" w:color="auto"/>
              <w:right w:val="single" w:sz="4" w:space="0" w:color="auto"/>
            </w:tcBorders>
          </w:tcPr>
          <w:p w14:paraId="5D34B922" w14:textId="77777777" w:rsidR="002E6E59" w:rsidRPr="003126FC" w:rsidRDefault="002E6E59" w:rsidP="00C651CE">
            <w:pPr>
              <w:pStyle w:val="ConsPlusNormal"/>
              <w:contextualSpacing/>
            </w:pPr>
            <w:r w:rsidRPr="003126FC">
              <w:t>Свыше 30 %</w:t>
            </w:r>
          </w:p>
        </w:tc>
        <w:tc>
          <w:tcPr>
            <w:tcW w:w="1843" w:type="dxa"/>
            <w:tcBorders>
              <w:top w:val="single" w:sz="4" w:space="0" w:color="auto"/>
              <w:left w:val="single" w:sz="4" w:space="0" w:color="auto"/>
              <w:bottom w:val="single" w:sz="4" w:space="0" w:color="auto"/>
              <w:right w:val="single" w:sz="4" w:space="0" w:color="auto"/>
            </w:tcBorders>
          </w:tcPr>
          <w:p w14:paraId="4AAF392C" w14:textId="77777777" w:rsidR="002E6E59" w:rsidRPr="003126FC" w:rsidRDefault="002E6E59" w:rsidP="00E763AD">
            <w:pPr>
              <w:pStyle w:val="ConsPlusNormal"/>
              <w:contextualSpacing/>
            </w:pPr>
            <w:r w:rsidRPr="003126FC">
              <w:t>Ограничивается пропускной способностью железной дороги</w:t>
            </w:r>
          </w:p>
        </w:tc>
      </w:tr>
      <w:tr w:rsidR="002E6E59" w:rsidRPr="003126FC" w14:paraId="5798A0F8" w14:textId="77777777" w:rsidTr="00C672B5">
        <w:tc>
          <w:tcPr>
            <w:tcW w:w="2060" w:type="dxa"/>
            <w:tcBorders>
              <w:top w:val="single" w:sz="4" w:space="0" w:color="auto"/>
              <w:left w:val="single" w:sz="4" w:space="0" w:color="auto"/>
              <w:bottom w:val="single" w:sz="4" w:space="0" w:color="auto"/>
              <w:right w:val="single" w:sz="4" w:space="0" w:color="auto"/>
            </w:tcBorders>
          </w:tcPr>
          <w:p w14:paraId="5DDBC51B" w14:textId="77777777" w:rsidR="002E6E59" w:rsidRPr="003126FC" w:rsidRDefault="002E6E59" w:rsidP="00C651CE">
            <w:pPr>
              <w:pStyle w:val="ConsPlusNormal"/>
              <w:contextualSpacing/>
            </w:pPr>
            <w:r w:rsidRPr="003126FC">
              <w:t>I</w:t>
            </w:r>
          </w:p>
        </w:tc>
        <w:tc>
          <w:tcPr>
            <w:tcW w:w="2618" w:type="dxa"/>
            <w:tcBorders>
              <w:top w:val="single" w:sz="4" w:space="0" w:color="auto"/>
              <w:left w:val="single" w:sz="4" w:space="0" w:color="auto"/>
              <w:bottom w:val="single" w:sz="4" w:space="0" w:color="auto"/>
              <w:right w:val="single" w:sz="4" w:space="0" w:color="auto"/>
            </w:tcBorders>
          </w:tcPr>
          <w:p w14:paraId="53257838" w14:textId="77777777" w:rsidR="002E6E59" w:rsidRPr="003126FC" w:rsidRDefault="002E6E59" w:rsidP="00C651CE">
            <w:pPr>
              <w:pStyle w:val="ConsPlusNormal"/>
              <w:contextualSpacing/>
            </w:pPr>
            <w:r w:rsidRPr="003126FC">
              <w:t>Железнодорожные магистрали</w:t>
            </w:r>
          </w:p>
        </w:tc>
        <w:tc>
          <w:tcPr>
            <w:tcW w:w="1843" w:type="dxa"/>
            <w:tcBorders>
              <w:top w:val="single" w:sz="4" w:space="0" w:color="auto"/>
              <w:left w:val="single" w:sz="4" w:space="0" w:color="auto"/>
              <w:bottom w:val="single" w:sz="4" w:space="0" w:color="auto"/>
              <w:right w:val="single" w:sz="4" w:space="0" w:color="auto"/>
            </w:tcBorders>
          </w:tcPr>
          <w:p w14:paraId="5F81ED42" w14:textId="77777777" w:rsidR="002E6E59" w:rsidRPr="003126FC" w:rsidRDefault="002E6E59" w:rsidP="00C651CE">
            <w:pPr>
              <w:pStyle w:val="ConsPlusNormal"/>
              <w:contextualSpacing/>
            </w:pPr>
            <w:r w:rsidRPr="003126FC">
              <w:t>Свыше 30 до 50</w:t>
            </w:r>
          </w:p>
        </w:tc>
        <w:tc>
          <w:tcPr>
            <w:tcW w:w="1559" w:type="dxa"/>
            <w:tcBorders>
              <w:top w:val="single" w:sz="4" w:space="0" w:color="auto"/>
              <w:left w:val="single" w:sz="4" w:space="0" w:color="auto"/>
              <w:bottom w:val="single" w:sz="4" w:space="0" w:color="auto"/>
              <w:right w:val="single" w:sz="4" w:space="0" w:color="auto"/>
            </w:tcBorders>
          </w:tcPr>
          <w:p w14:paraId="1677F2EB" w14:textId="77777777" w:rsidR="002E6E59" w:rsidRPr="003126FC" w:rsidRDefault="002E6E59" w:rsidP="00C651CE">
            <w:pPr>
              <w:pStyle w:val="ConsPlusNormal"/>
              <w:contextualSpacing/>
            </w:pPr>
            <w:r w:rsidRPr="003126FC">
              <w:t>Свыше 20 %</w:t>
            </w:r>
          </w:p>
        </w:tc>
        <w:tc>
          <w:tcPr>
            <w:tcW w:w="1843" w:type="dxa"/>
            <w:tcBorders>
              <w:top w:val="single" w:sz="4" w:space="0" w:color="auto"/>
              <w:left w:val="single" w:sz="4" w:space="0" w:color="auto"/>
              <w:bottom w:val="single" w:sz="4" w:space="0" w:color="auto"/>
              <w:right w:val="single" w:sz="4" w:space="0" w:color="auto"/>
            </w:tcBorders>
          </w:tcPr>
          <w:p w14:paraId="12AED11A" w14:textId="77777777" w:rsidR="002E6E59" w:rsidRPr="003126FC" w:rsidRDefault="002E6E59" w:rsidP="00E763AD">
            <w:pPr>
              <w:pStyle w:val="ConsPlusNormal"/>
              <w:contextualSpacing/>
            </w:pPr>
            <w:r w:rsidRPr="003126FC">
              <w:t>Ограничивается пропускной способностью железной дороги</w:t>
            </w:r>
          </w:p>
        </w:tc>
      </w:tr>
      <w:tr w:rsidR="002E6E59" w:rsidRPr="003126FC" w14:paraId="35E1D702" w14:textId="77777777" w:rsidTr="00C672B5">
        <w:tc>
          <w:tcPr>
            <w:tcW w:w="2060" w:type="dxa"/>
            <w:tcBorders>
              <w:top w:val="single" w:sz="4" w:space="0" w:color="auto"/>
              <w:left w:val="single" w:sz="4" w:space="0" w:color="auto"/>
              <w:bottom w:val="single" w:sz="4" w:space="0" w:color="auto"/>
              <w:right w:val="single" w:sz="4" w:space="0" w:color="auto"/>
            </w:tcBorders>
          </w:tcPr>
          <w:p w14:paraId="156431B9" w14:textId="77777777" w:rsidR="002E6E59" w:rsidRPr="003126FC" w:rsidRDefault="002E6E59" w:rsidP="00C651CE">
            <w:pPr>
              <w:pStyle w:val="ConsPlusNormal"/>
              <w:contextualSpacing/>
            </w:pPr>
            <w:r w:rsidRPr="003126FC">
              <w:t>II</w:t>
            </w:r>
          </w:p>
        </w:tc>
        <w:tc>
          <w:tcPr>
            <w:tcW w:w="2618" w:type="dxa"/>
            <w:tcBorders>
              <w:top w:val="single" w:sz="4" w:space="0" w:color="auto"/>
              <w:left w:val="single" w:sz="4" w:space="0" w:color="auto"/>
              <w:bottom w:val="single" w:sz="4" w:space="0" w:color="auto"/>
              <w:right w:val="single" w:sz="4" w:space="0" w:color="auto"/>
            </w:tcBorders>
          </w:tcPr>
          <w:p w14:paraId="3FD441B3" w14:textId="77777777" w:rsidR="002E6E59" w:rsidRPr="003126FC" w:rsidRDefault="002E6E59" w:rsidP="00C651CE">
            <w:pPr>
              <w:pStyle w:val="ConsPlusNormal"/>
              <w:contextualSpacing/>
            </w:pPr>
            <w:r w:rsidRPr="003126FC">
              <w:t>То же</w:t>
            </w:r>
          </w:p>
        </w:tc>
        <w:tc>
          <w:tcPr>
            <w:tcW w:w="1843" w:type="dxa"/>
            <w:tcBorders>
              <w:top w:val="single" w:sz="4" w:space="0" w:color="auto"/>
              <w:left w:val="single" w:sz="4" w:space="0" w:color="auto"/>
              <w:bottom w:val="single" w:sz="4" w:space="0" w:color="auto"/>
              <w:right w:val="single" w:sz="4" w:space="0" w:color="auto"/>
            </w:tcBorders>
          </w:tcPr>
          <w:p w14:paraId="4CE95268" w14:textId="77777777" w:rsidR="002E6E59" w:rsidRPr="003126FC" w:rsidRDefault="002E6E59" w:rsidP="00C651CE">
            <w:pPr>
              <w:pStyle w:val="ConsPlusNormal"/>
              <w:contextualSpacing/>
            </w:pPr>
            <w:r w:rsidRPr="003126FC">
              <w:t>Свыше 15 до 30</w:t>
            </w:r>
          </w:p>
        </w:tc>
        <w:tc>
          <w:tcPr>
            <w:tcW w:w="1559" w:type="dxa"/>
            <w:tcBorders>
              <w:top w:val="single" w:sz="4" w:space="0" w:color="auto"/>
              <w:left w:val="single" w:sz="4" w:space="0" w:color="auto"/>
              <w:bottom w:val="single" w:sz="4" w:space="0" w:color="auto"/>
              <w:right w:val="single" w:sz="4" w:space="0" w:color="auto"/>
            </w:tcBorders>
          </w:tcPr>
          <w:p w14:paraId="2E0B4C94" w14:textId="77777777" w:rsidR="002E6E59" w:rsidRPr="003126FC" w:rsidRDefault="002E6E59" w:rsidP="00C651CE">
            <w:pPr>
              <w:pStyle w:val="ConsPlusNormal"/>
              <w:contextualSpacing/>
            </w:pPr>
            <w:r w:rsidRPr="003126FC">
              <w:t>Свыше 10 %</w:t>
            </w:r>
          </w:p>
          <w:p w14:paraId="028599B8" w14:textId="77777777" w:rsidR="002E6E59" w:rsidRPr="003126FC" w:rsidRDefault="002E6E59" w:rsidP="00C651CE">
            <w:pPr>
              <w:pStyle w:val="ConsPlusNormal"/>
              <w:contextualSpacing/>
            </w:pPr>
            <w:r w:rsidRPr="003126FC">
              <w:t>до 20 %</w:t>
            </w:r>
          </w:p>
        </w:tc>
        <w:tc>
          <w:tcPr>
            <w:tcW w:w="1843" w:type="dxa"/>
            <w:tcBorders>
              <w:top w:val="single" w:sz="4" w:space="0" w:color="auto"/>
              <w:left w:val="single" w:sz="4" w:space="0" w:color="auto"/>
              <w:bottom w:val="single" w:sz="4" w:space="0" w:color="auto"/>
              <w:right w:val="single" w:sz="4" w:space="0" w:color="auto"/>
            </w:tcBorders>
          </w:tcPr>
          <w:p w14:paraId="5A66D40D" w14:textId="77777777" w:rsidR="002E6E59" w:rsidRPr="003126FC" w:rsidRDefault="002E6E59" w:rsidP="00E763AD">
            <w:pPr>
              <w:pStyle w:val="ConsPlusNormal"/>
              <w:contextualSpacing/>
            </w:pPr>
            <w:r w:rsidRPr="003126FC">
              <w:t>Свыше 20 поездов в одном направлении</w:t>
            </w:r>
          </w:p>
        </w:tc>
      </w:tr>
      <w:tr w:rsidR="002E6E59" w:rsidRPr="003126FC" w14:paraId="1DF94B87" w14:textId="77777777" w:rsidTr="00C672B5">
        <w:tc>
          <w:tcPr>
            <w:tcW w:w="2060" w:type="dxa"/>
            <w:tcBorders>
              <w:top w:val="single" w:sz="4" w:space="0" w:color="auto"/>
              <w:left w:val="single" w:sz="4" w:space="0" w:color="auto"/>
              <w:bottom w:val="single" w:sz="4" w:space="0" w:color="auto"/>
              <w:right w:val="single" w:sz="4" w:space="0" w:color="auto"/>
            </w:tcBorders>
          </w:tcPr>
          <w:p w14:paraId="340241DE" w14:textId="77777777" w:rsidR="002E6E59" w:rsidRPr="003126FC" w:rsidRDefault="002E6E59" w:rsidP="00C651CE">
            <w:pPr>
              <w:pStyle w:val="ConsPlusNormal"/>
              <w:contextualSpacing/>
            </w:pPr>
            <w:r w:rsidRPr="003126FC">
              <w:t>III</w:t>
            </w:r>
          </w:p>
        </w:tc>
        <w:tc>
          <w:tcPr>
            <w:tcW w:w="2618" w:type="dxa"/>
            <w:tcBorders>
              <w:top w:val="single" w:sz="4" w:space="0" w:color="auto"/>
              <w:left w:val="single" w:sz="4" w:space="0" w:color="auto"/>
              <w:bottom w:val="single" w:sz="4" w:space="0" w:color="auto"/>
              <w:right w:val="single" w:sz="4" w:space="0" w:color="auto"/>
            </w:tcBorders>
          </w:tcPr>
          <w:p w14:paraId="55A5A8D4" w14:textId="77777777" w:rsidR="002E6E59" w:rsidRPr="003126FC" w:rsidRDefault="002E6E59" w:rsidP="00C651CE">
            <w:pPr>
              <w:pStyle w:val="ConsPlusNormal"/>
              <w:contextualSpacing/>
            </w:pPr>
            <w:r w:rsidRPr="003126FC">
              <w:t>То же</w:t>
            </w:r>
          </w:p>
        </w:tc>
        <w:tc>
          <w:tcPr>
            <w:tcW w:w="1843" w:type="dxa"/>
            <w:tcBorders>
              <w:top w:val="single" w:sz="4" w:space="0" w:color="auto"/>
              <w:left w:val="single" w:sz="4" w:space="0" w:color="auto"/>
              <w:bottom w:val="single" w:sz="4" w:space="0" w:color="auto"/>
              <w:right w:val="single" w:sz="4" w:space="0" w:color="auto"/>
            </w:tcBorders>
          </w:tcPr>
          <w:p w14:paraId="4F4ABC49" w14:textId="77777777" w:rsidR="002E6E59" w:rsidRPr="003126FC" w:rsidRDefault="002E6E59" w:rsidP="00C651CE">
            <w:pPr>
              <w:pStyle w:val="ConsPlusNormal"/>
              <w:contextualSpacing/>
            </w:pPr>
            <w:r w:rsidRPr="003126FC">
              <w:t>Свыше 8 до 15</w:t>
            </w:r>
          </w:p>
        </w:tc>
        <w:tc>
          <w:tcPr>
            <w:tcW w:w="1559" w:type="dxa"/>
            <w:tcBorders>
              <w:top w:val="single" w:sz="4" w:space="0" w:color="auto"/>
              <w:left w:val="single" w:sz="4" w:space="0" w:color="auto"/>
              <w:bottom w:val="single" w:sz="4" w:space="0" w:color="auto"/>
              <w:right w:val="single" w:sz="4" w:space="0" w:color="auto"/>
            </w:tcBorders>
          </w:tcPr>
          <w:p w14:paraId="01260C3F" w14:textId="77777777" w:rsidR="002E6E59" w:rsidRPr="003126FC" w:rsidRDefault="002E6E59" w:rsidP="00C651CE">
            <w:pPr>
              <w:pStyle w:val="ConsPlusNormal"/>
              <w:contextualSpacing/>
            </w:pPr>
            <w:r w:rsidRPr="003126FC">
              <w:t>Свыше 10 %</w:t>
            </w:r>
          </w:p>
          <w:p w14:paraId="2BB08A8E" w14:textId="77777777" w:rsidR="002E6E59" w:rsidRPr="003126FC" w:rsidRDefault="002E6E59" w:rsidP="00C651CE">
            <w:pPr>
              <w:pStyle w:val="ConsPlusNormal"/>
              <w:contextualSpacing/>
            </w:pPr>
            <w:r w:rsidRPr="003126FC">
              <w:t>до 15 %</w:t>
            </w:r>
          </w:p>
        </w:tc>
        <w:tc>
          <w:tcPr>
            <w:tcW w:w="1843" w:type="dxa"/>
            <w:tcBorders>
              <w:top w:val="single" w:sz="4" w:space="0" w:color="auto"/>
              <w:left w:val="single" w:sz="4" w:space="0" w:color="auto"/>
              <w:bottom w:val="single" w:sz="4" w:space="0" w:color="auto"/>
              <w:right w:val="single" w:sz="4" w:space="0" w:color="auto"/>
            </w:tcBorders>
          </w:tcPr>
          <w:p w14:paraId="2EC02FDF" w14:textId="77777777" w:rsidR="002E6E59" w:rsidRPr="003126FC" w:rsidRDefault="002E6E59" w:rsidP="00E763AD">
            <w:pPr>
              <w:pStyle w:val="ConsPlusNormal"/>
              <w:contextualSpacing/>
            </w:pPr>
            <w:r w:rsidRPr="003126FC">
              <w:t>Свыше 15 поездов в одном направлении</w:t>
            </w:r>
          </w:p>
        </w:tc>
      </w:tr>
      <w:tr w:rsidR="002E6E59" w:rsidRPr="003126FC" w14:paraId="3AF27B2C" w14:textId="77777777" w:rsidTr="00C672B5">
        <w:tc>
          <w:tcPr>
            <w:tcW w:w="2060" w:type="dxa"/>
            <w:tcBorders>
              <w:top w:val="single" w:sz="4" w:space="0" w:color="auto"/>
              <w:left w:val="single" w:sz="4" w:space="0" w:color="auto"/>
              <w:bottom w:val="single" w:sz="4" w:space="0" w:color="auto"/>
              <w:right w:val="single" w:sz="4" w:space="0" w:color="auto"/>
            </w:tcBorders>
          </w:tcPr>
          <w:p w14:paraId="7FD33D23" w14:textId="77777777" w:rsidR="002E6E59" w:rsidRPr="003126FC" w:rsidRDefault="002E6E59" w:rsidP="00C651CE">
            <w:pPr>
              <w:pStyle w:val="ConsPlusNormal"/>
              <w:contextualSpacing/>
            </w:pPr>
            <w:r w:rsidRPr="003126FC">
              <w:t>IV</w:t>
            </w:r>
          </w:p>
        </w:tc>
        <w:tc>
          <w:tcPr>
            <w:tcW w:w="2618" w:type="dxa"/>
            <w:tcBorders>
              <w:top w:val="single" w:sz="4" w:space="0" w:color="auto"/>
              <w:left w:val="single" w:sz="4" w:space="0" w:color="auto"/>
              <w:bottom w:val="single" w:sz="4" w:space="0" w:color="auto"/>
              <w:right w:val="single" w:sz="4" w:space="0" w:color="auto"/>
            </w:tcBorders>
          </w:tcPr>
          <w:p w14:paraId="65DD6E06" w14:textId="77777777" w:rsidR="002E6E59" w:rsidRPr="003126FC" w:rsidRDefault="002E6E59" w:rsidP="00C651CE">
            <w:pPr>
              <w:pStyle w:val="ConsPlusNormal"/>
              <w:contextualSpacing/>
            </w:pPr>
            <w:r w:rsidRPr="003126FC">
              <w:t>То же</w:t>
            </w:r>
          </w:p>
        </w:tc>
        <w:tc>
          <w:tcPr>
            <w:tcW w:w="1843" w:type="dxa"/>
            <w:tcBorders>
              <w:top w:val="single" w:sz="4" w:space="0" w:color="auto"/>
              <w:left w:val="single" w:sz="4" w:space="0" w:color="auto"/>
              <w:bottom w:val="single" w:sz="4" w:space="0" w:color="auto"/>
              <w:right w:val="single" w:sz="4" w:space="0" w:color="auto"/>
            </w:tcBorders>
          </w:tcPr>
          <w:p w14:paraId="7AD2B99D" w14:textId="77777777" w:rsidR="002E6E59" w:rsidRPr="003126FC" w:rsidRDefault="002E6E59" w:rsidP="00C651CE">
            <w:pPr>
              <w:pStyle w:val="ConsPlusNormal"/>
              <w:contextualSpacing/>
            </w:pPr>
            <w:r w:rsidRPr="003126FC">
              <w:t>До 8</w:t>
            </w:r>
          </w:p>
        </w:tc>
        <w:tc>
          <w:tcPr>
            <w:tcW w:w="1559" w:type="dxa"/>
            <w:tcBorders>
              <w:top w:val="single" w:sz="4" w:space="0" w:color="auto"/>
              <w:left w:val="single" w:sz="4" w:space="0" w:color="auto"/>
              <w:bottom w:val="single" w:sz="4" w:space="0" w:color="auto"/>
              <w:right w:val="single" w:sz="4" w:space="0" w:color="auto"/>
            </w:tcBorders>
          </w:tcPr>
          <w:p w14:paraId="0127A949" w14:textId="77777777" w:rsidR="002E6E59" w:rsidRPr="003126FC" w:rsidRDefault="002E6E59" w:rsidP="00C651CE">
            <w:pPr>
              <w:pStyle w:val="ConsPlusNormal"/>
              <w:contextualSpacing/>
            </w:pPr>
            <w:r w:rsidRPr="003126FC">
              <w:t>До 10 %</w:t>
            </w:r>
          </w:p>
        </w:tc>
        <w:tc>
          <w:tcPr>
            <w:tcW w:w="1843" w:type="dxa"/>
            <w:tcBorders>
              <w:top w:val="single" w:sz="4" w:space="0" w:color="auto"/>
              <w:left w:val="single" w:sz="4" w:space="0" w:color="auto"/>
              <w:bottom w:val="single" w:sz="4" w:space="0" w:color="auto"/>
              <w:right w:val="single" w:sz="4" w:space="0" w:color="auto"/>
            </w:tcBorders>
          </w:tcPr>
          <w:p w14:paraId="699602B3" w14:textId="77777777" w:rsidR="002E6E59" w:rsidRPr="003126FC" w:rsidRDefault="002E6E59" w:rsidP="00E763AD">
            <w:pPr>
              <w:pStyle w:val="ConsPlusNormal"/>
              <w:contextualSpacing/>
            </w:pPr>
            <w:r w:rsidRPr="003126FC">
              <w:t xml:space="preserve">Свыше 10 </w:t>
            </w:r>
            <w:r w:rsidRPr="003126FC">
              <w:lastRenderedPageBreak/>
              <w:t>поездов в одном направлении</w:t>
            </w:r>
          </w:p>
        </w:tc>
      </w:tr>
      <w:tr w:rsidR="002E6E59" w:rsidRPr="003126FC" w14:paraId="4A81BA57" w14:textId="77777777" w:rsidTr="00C672B5">
        <w:trPr>
          <w:trHeight w:val="907"/>
        </w:trPr>
        <w:tc>
          <w:tcPr>
            <w:tcW w:w="2060" w:type="dxa"/>
            <w:tcBorders>
              <w:top w:val="single" w:sz="4" w:space="0" w:color="auto"/>
              <w:left w:val="single" w:sz="4" w:space="0" w:color="auto"/>
              <w:bottom w:val="single" w:sz="4" w:space="0" w:color="auto"/>
              <w:right w:val="single" w:sz="4" w:space="0" w:color="auto"/>
            </w:tcBorders>
          </w:tcPr>
          <w:p w14:paraId="036C2CBE" w14:textId="77777777" w:rsidR="002E6E59" w:rsidRPr="003126FC" w:rsidRDefault="002E6E59" w:rsidP="00E763AD">
            <w:pPr>
              <w:pStyle w:val="ConsPlusNormal"/>
              <w:contextualSpacing/>
              <w:jc w:val="center"/>
            </w:pPr>
            <w:r w:rsidRPr="003126FC">
              <w:lastRenderedPageBreak/>
              <w:t>V</w:t>
            </w:r>
          </w:p>
        </w:tc>
        <w:tc>
          <w:tcPr>
            <w:tcW w:w="2618" w:type="dxa"/>
            <w:tcBorders>
              <w:top w:val="single" w:sz="4" w:space="0" w:color="auto"/>
              <w:left w:val="single" w:sz="4" w:space="0" w:color="auto"/>
              <w:bottom w:val="single" w:sz="4" w:space="0" w:color="auto"/>
              <w:right w:val="single" w:sz="4" w:space="0" w:color="auto"/>
            </w:tcBorders>
          </w:tcPr>
          <w:p w14:paraId="67FD1BC2" w14:textId="77777777" w:rsidR="002E6E59" w:rsidRPr="003126FC" w:rsidRDefault="002E6E59" w:rsidP="00E763AD">
            <w:pPr>
              <w:pStyle w:val="ConsPlusNormal"/>
              <w:contextualSpacing/>
            </w:pPr>
            <w:r w:rsidRPr="003126FC">
              <w:t>Подъездные пути с организованным пассажирским движением</w:t>
            </w:r>
          </w:p>
        </w:tc>
        <w:tc>
          <w:tcPr>
            <w:tcW w:w="1843" w:type="dxa"/>
            <w:tcBorders>
              <w:top w:val="single" w:sz="4" w:space="0" w:color="auto"/>
              <w:left w:val="single" w:sz="4" w:space="0" w:color="auto"/>
              <w:bottom w:val="single" w:sz="4" w:space="0" w:color="auto"/>
              <w:right w:val="single" w:sz="4" w:space="0" w:color="auto"/>
            </w:tcBorders>
          </w:tcPr>
          <w:p w14:paraId="741EDE28" w14:textId="77777777" w:rsidR="002E6E59" w:rsidRPr="003126FC" w:rsidRDefault="002E6E59" w:rsidP="00E763AD">
            <w:pPr>
              <w:pStyle w:val="ConsPlusNormal"/>
              <w:contextualSpacing/>
            </w:pPr>
            <w:r w:rsidRPr="003126FC">
              <w:t>Независимо от грузонапряженности</w:t>
            </w:r>
          </w:p>
        </w:tc>
        <w:tc>
          <w:tcPr>
            <w:tcW w:w="1559" w:type="dxa"/>
            <w:tcBorders>
              <w:top w:val="single" w:sz="4" w:space="0" w:color="auto"/>
              <w:left w:val="single" w:sz="4" w:space="0" w:color="auto"/>
              <w:bottom w:val="single" w:sz="4" w:space="0" w:color="auto"/>
              <w:right w:val="single" w:sz="4" w:space="0" w:color="auto"/>
            </w:tcBorders>
          </w:tcPr>
          <w:p w14:paraId="5F3D87F6" w14:textId="77777777" w:rsidR="002E6E59" w:rsidRPr="003126FC" w:rsidRDefault="002E6E59" w:rsidP="00E67723">
            <w:pPr>
              <w:pStyle w:val="ConsPlusNormal"/>
              <w:contextualSpacing/>
            </w:pPr>
            <w:r w:rsidRPr="003126FC">
              <w:t>До 4 %</w:t>
            </w:r>
          </w:p>
        </w:tc>
        <w:tc>
          <w:tcPr>
            <w:tcW w:w="1843" w:type="dxa"/>
            <w:tcBorders>
              <w:top w:val="single" w:sz="4" w:space="0" w:color="auto"/>
              <w:left w:val="single" w:sz="4" w:space="0" w:color="auto"/>
              <w:bottom w:val="single" w:sz="4" w:space="0" w:color="auto"/>
              <w:right w:val="single" w:sz="4" w:space="0" w:color="auto"/>
            </w:tcBorders>
          </w:tcPr>
          <w:p w14:paraId="5695C3B4" w14:textId="77777777" w:rsidR="002E6E59" w:rsidRPr="003126FC" w:rsidRDefault="002E6E59" w:rsidP="00E763AD">
            <w:pPr>
              <w:pStyle w:val="ConsPlusNormal"/>
              <w:contextualSpacing/>
            </w:pPr>
            <w:r w:rsidRPr="003126FC">
              <w:t>До 8 поездов в одном направлении</w:t>
            </w:r>
          </w:p>
        </w:tc>
      </w:tr>
      <w:tr w:rsidR="002E6E59" w:rsidRPr="003126FC" w14:paraId="1FE6B8F6" w14:textId="77777777" w:rsidTr="00C672B5">
        <w:tc>
          <w:tcPr>
            <w:tcW w:w="2060" w:type="dxa"/>
            <w:tcBorders>
              <w:top w:val="single" w:sz="4" w:space="0" w:color="auto"/>
              <w:left w:val="single" w:sz="4" w:space="0" w:color="auto"/>
              <w:bottom w:val="single" w:sz="4" w:space="0" w:color="auto"/>
              <w:right w:val="single" w:sz="4" w:space="0" w:color="auto"/>
            </w:tcBorders>
          </w:tcPr>
          <w:p w14:paraId="6DD66F4C" w14:textId="77777777" w:rsidR="002E6E59" w:rsidRPr="003126FC" w:rsidRDefault="002E6E59" w:rsidP="00E763AD">
            <w:pPr>
              <w:pStyle w:val="ConsPlusNormal"/>
              <w:contextualSpacing/>
              <w:jc w:val="center"/>
            </w:pPr>
            <w:r w:rsidRPr="003126FC">
              <w:t>-</w:t>
            </w:r>
          </w:p>
        </w:tc>
        <w:tc>
          <w:tcPr>
            <w:tcW w:w="2618" w:type="dxa"/>
            <w:tcBorders>
              <w:top w:val="single" w:sz="4" w:space="0" w:color="auto"/>
              <w:left w:val="single" w:sz="4" w:space="0" w:color="auto"/>
              <w:bottom w:val="single" w:sz="4" w:space="0" w:color="auto"/>
              <w:right w:val="single" w:sz="4" w:space="0" w:color="auto"/>
            </w:tcBorders>
          </w:tcPr>
          <w:p w14:paraId="5678B2B1" w14:textId="77777777" w:rsidR="002E6E59" w:rsidRPr="003126FC" w:rsidRDefault="002E6E59" w:rsidP="00E763AD">
            <w:pPr>
              <w:pStyle w:val="ConsPlusNormal"/>
              <w:contextualSpacing/>
            </w:pPr>
            <w:r w:rsidRPr="003126FC">
              <w:t>Внутристанционные соединительные и подъездные пути</w:t>
            </w:r>
          </w:p>
        </w:tc>
        <w:tc>
          <w:tcPr>
            <w:tcW w:w="1843" w:type="dxa"/>
            <w:tcBorders>
              <w:top w:val="single" w:sz="4" w:space="0" w:color="auto"/>
              <w:left w:val="single" w:sz="4" w:space="0" w:color="auto"/>
              <w:bottom w:val="single" w:sz="4" w:space="0" w:color="auto"/>
              <w:right w:val="single" w:sz="4" w:space="0" w:color="auto"/>
            </w:tcBorders>
          </w:tcPr>
          <w:p w14:paraId="6F6C0258" w14:textId="77777777" w:rsidR="002E6E59" w:rsidRPr="003126FC" w:rsidRDefault="002E6E59" w:rsidP="00E67723">
            <w:pPr>
              <w:pStyle w:val="ConsPlusNormal"/>
              <w:contextualSpacing/>
            </w:pPr>
            <w:r w:rsidRPr="003126FC">
              <w:t>То же</w:t>
            </w:r>
          </w:p>
        </w:tc>
        <w:tc>
          <w:tcPr>
            <w:tcW w:w="1559" w:type="dxa"/>
            <w:tcBorders>
              <w:top w:val="single" w:sz="4" w:space="0" w:color="auto"/>
              <w:left w:val="single" w:sz="4" w:space="0" w:color="auto"/>
              <w:bottom w:val="single" w:sz="4" w:space="0" w:color="auto"/>
              <w:right w:val="single" w:sz="4" w:space="0" w:color="auto"/>
            </w:tcBorders>
          </w:tcPr>
          <w:p w14:paraId="1DA2E634"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0D6612AA" w14:textId="77777777" w:rsidR="002E6E59" w:rsidRPr="003126FC" w:rsidRDefault="002E6E59" w:rsidP="00E763AD">
            <w:pPr>
              <w:pStyle w:val="ConsPlusNormal"/>
              <w:contextualSpacing/>
              <w:jc w:val="center"/>
            </w:pPr>
            <w:r w:rsidRPr="003126FC">
              <w:t>-</w:t>
            </w:r>
          </w:p>
        </w:tc>
      </w:tr>
    </w:tbl>
    <w:p w14:paraId="7152677E" w14:textId="77777777" w:rsidR="002E6E59" w:rsidRPr="00EC7BBD" w:rsidRDefault="00AD6539" w:rsidP="00D629F7">
      <w:pPr>
        <w:spacing w:after="120" w:line="240" w:lineRule="auto"/>
        <w:ind w:firstLine="567"/>
        <w:jc w:val="both"/>
        <w:rPr>
          <w:rFonts w:ascii="Times New Roman" w:hAnsi="Times New Roman"/>
          <w:sz w:val="24"/>
          <w:szCs w:val="24"/>
        </w:rPr>
      </w:pPr>
      <w:r w:rsidRPr="00AD6539">
        <w:rPr>
          <w:rFonts w:ascii="Times New Roman" w:hAnsi="Times New Roman"/>
          <w:sz w:val="24"/>
          <w:szCs w:val="24"/>
        </w:rPr>
        <w:t>2.1.2</w:t>
      </w:r>
      <w:r w:rsidR="002E6E59" w:rsidRPr="00AD6539">
        <w:rPr>
          <w:rFonts w:ascii="Times New Roman" w:hAnsi="Times New Roman"/>
          <w:sz w:val="24"/>
          <w:szCs w:val="24"/>
        </w:rPr>
        <w:t>.2</w:t>
      </w:r>
      <w:r w:rsidR="002E6E59" w:rsidRPr="00EC7BBD">
        <w:rPr>
          <w:rFonts w:ascii="Times New Roman" w:hAnsi="Times New Roman"/>
          <w:sz w:val="24"/>
          <w:szCs w:val="24"/>
        </w:rPr>
        <w:t>. В соответствии с категорией дорог и рельефом местности определяется полоса отвода железных дорог. В полосу отвода железных дорог (далее</w:t>
      </w:r>
      <w:r w:rsidR="00E625C0">
        <w:rPr>
          <w:rFonts w:ascii="Times New Roman" w:hAnsi="Times New Roman"/>
          <w:sz w:val="24"/>
          <w:szCs w:val="24"/>
        </w:rPr>
        <w:t xml:space="preserve"> – </w:t>
      </w:r>
      <w:r w:rsidR="002E6E59" w:rsidRPr="00EC7BBD">
        <w:rPr>
          <w:rFonts w:ascii="Times New Roman" w:hAnsi="Times New Roman"/>
          <w:sz w:val="24"/>
          <w:szCs w:val="24"/>
        </w:rPr>
        <w:t>полоса отвода) входят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rsidR="00E139FF">
        <w:rPr>
          <w:rFonts w:ascii="Times New Roman" w:hAnsi="Times New Roman"/>
          <w:sz w:val="24"/>
          <w:szCs w:val="24"/>
        </w:rPr>
        <w:t xml:space="preserve"> </w:t>
      </w:r>
      <w:r w:rsidR="002E6E59" w:rsidRPr="00EC7BBD">
        <w:rPr>
          <w:rFonts w:ascii="Times New Roman" w:hAnsi="Times New Roman"/>
          <w:sz w:val="24"/>
          <w:szCs w:val="24"/>
        </w:rPr>
        <w:t>Порядок установления и использования полос отвода определяется уполномоченным Правительством Российской Федерации федеральным органом исполнительной власти.</w:t>
      </w:r>
      <w:r w:rsidR="00E139FF">
        <w:rPr>
          <w:rFonts w:ascii="Times New Roman" w:hAnsi="Times New Roman"/>
          <w:sz w:val="24"/>
          <w:szCs w:val="24"/>
        </w:rPr>
        <w:t xml:space="preserve"> </w:t>
      </w:r>
      <w:r w:rsidR="002E6E59" w:rsidRPr="00EC7BBD">
        <w:rPr>
          <w:rFonts w:ascii="Times New Roman" w:hAnsi="Times New Roman"/>
          <w:sz w:val="24"/>
          <w:szCs w:val="24"/>
        </w:rPr>
        <w:t>Размеры земельных участков, в том числе полосы отвода, определяются в соответствии с требованиями СП 119.13330.2012.</w:t>
      </w:r>
    </w:p>
    <w:p w14:paraId="01593A79" w14:textId="77777777" w:rsidR="002E6E59" w:rsidRPr="00EC7BBD" w:rsidRDefault="00AD6539" w:rsidP="00D629F7">
      <w:pPr>
        <w:spacing w:after="120" w:line="240" w:lineRule="auto"/>
        <w:ind w:firstLine="567"/>
        <w:jc w:val="both"/>
        <w:rPr>
          <w:rFonts w:ascii="Times New Roman" w:hAnsi="Times New Roman"/>
          <w:sz w:val="24"/>
          <w:szCs w:val="24"/>
        </w:rPr>
      </w:pPr>
      <w:r w:rsidRPr="00AD6539">
        <w:rPr>
          <w:rFonts w:ascii="Times New Roman" w:hAnsi="Times New Roman"/>
          <w:sz w:val="24"/>
          <w:szCs w:val="24"/>
        </w:rPr>
        <w:t>2.1.2</w:t>
      </w:r>
      <w:r w:rsidR="002E6E59" w:rsidRPr="00EC7BBD">
        <w:rPr>
          <w:rFonts w:ascii="Times New Roman" w:hAnsi="Times New Roman"/>
          <w:sz w:val="24"/>
          <w:szCs w:val="24"/>
        </w:rPr>
        <w:t>.</w:t>
      </w:r>
      <w:r>
        <w:rPr>
          <w:rFonts w:ascii="Times New Roman" w:hAnsi="Times New Roman"/>
          <w:sz w:val="24"/>
          <w:szCs w:val="24"/>
        </w:rPr>
        <w:t>3</w:t>
      </w:r>
      <w:r w:rsidR="002E6E59" w:rsidRPr="00EC7BBD">
        <w:rPr>
          <w:rFonts w:ascii="Times New Roman" w:hAnsi="Times New Roman"/>
          <w:sz w:val="24"/>
          <w:szCs w:val="24"/>
        </w:rPr>
        <w:t>. Величина санитарного разрыва для железнодорожных путей принимается</w:t>
      </w:r>
      <w:r w:rsidR="00292002">
        <w:rPr>
          <w:rFonts w:ascii="Times New Roman" w:hAnsi="Times New Roman"/>
          <w:sz w:val="24"/>
          <w:szCs w:val="24"/>
        </w:rPr>
        <w:t xml:space="preserve"> </w:t>
      </w:r>
      <w:r w:rsidR="002E6E59" w:rsidRPr="00EC7BBD">
        <w:rPr>
          <w:rFonts w:ascii="Times New Roman" w:hAnsi="Times New Roman"/>
          <w:sz w:val="24"/>
          <w:szCs w:val="24"/>
        </w:rPr>
        <w:t>не менее 100 м (считая от красной линии до оси крайнего пути).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r w:rsidR="00350CB4" w:rsidRPr="00EC7BBD">
        <w:rPr>
          <w:rFonts w:ascii="Times New Roman" w:hAnsi="Times New Roman"/>
          <w:sz w:val="24"/>
          <w:szCs w:val="24"/>
        </w:rPr>
        <w:t xml:space="preserve"> </w:t>
      </w:r>
      <w:r w:rsidR="002E6E59" w:rsidRPr="00EC7BBD">
        <w:rPr>
          <w:rFonts w:ascii="Times New Roman" w:hAnsi="Times New Roman"/>
          <w:sz w:val="24"/>
          <w:szCs w:val="24"/>
        </w:rPr>
        <w:t>Величину санитарного разрыва до границ садовых, огородных и дачных участков допускается принимать равной 50 м.</w:t>
      </w:r>
    </w:p>
    <w:p w14:paraId="5724E46F" w14:textId="77777777" w:rsidR="002E6E59" w:rsidRDefault="00AD6539" w:rsidP="00D629F7">
      <w:pPr>
        <w:spacing w:after="120" w:line="240" w:lineRule="auto"/>
        <w:ind w:firstLine="567"/>
        <w:jc w:val="both"/>
        <w:rPr>
          <w:rFonts w:ascii="Times New Roman" w:hAnsi="Times New Roman"/>
          <w:sz w:val="24"/>
          <w:szCs w:val="24"/>
        </w:rPr>
      </w:pPr>
      <w:r w:rsidRPr="00AD6539">
        <w:rPr>
          <w:rFonts w:ascii="Times New Roman" w:hAnsi="Times New Roman"/>
          <w:sz w:val="24"/>
          <w:szCs w:val="24"/>
        </w:rPr>
        <w:t>2.1.2</w:t>
      </w:r>
      <w:r w:rsidR="002E6E59" w:rsidRPr="00EC7BBD">
        <w:rPr>
          <w:rFonts w:ascii="Times New Roman" w:hAnsi="Times New Roman"/>
          <w:sz w:val="24"/>
          <w:szCs w:val="24"/>
        </w:rPr>
        <w:t>.</w:t>
      </w:r>
      <w:r>
        <w:rPr>
          <w:rFonts w:ascii="Times New Roman" w:hAnsi="Times New Roman"/>
          <w:sz w:val="24"/>
          <w:szCs w:val="24"/>
        </w:rPr>
        <w:t>4</w:t>
      </w:r>
      <w:r w:rsidR="002E6E59" w:rsidRPr="00EC7BBD">
        <w:rPr>
          <w:rFonts w:ascii="Times New Roman" w:hAnsi="Times New Roman"/>
          <w:sz w:val="24"/>
          <w:szCs w:val="24"/>
        </w:rPr>
        <w:t xml:space="preserve">. При проектировании железных дорог общего пользования плотность железных дорог на территории Сахалинской области </w:t>
      </w:r>
      <w:r w:rsidR="002E6E59" w:rsidRPr="00D629F7">
        <w:rPr>
          <w:rFonts w:ascii="Times New Roman" w:hAnsi="Times New Roman"/>
          <w:sz w:val="24"/>
          <w:szCs w:val="24"/>
        </w:rPr>
        <w:t>на расчетный срок (2030 год)</w:t>
      </w:r>
      <w:r w:rsidR="002E6E59" w:rsidRPr="00EC7BBD">
        <w:rPr>
          <w:rFonts w:ascii="Times New Roman" w:hAnsi="Times New Roman"/>
          <w:sz w:val="24"/>
          <w:szCs w:val="24"/>
        </w:rPr>
        <w:t xml:space="preserve"> следует предусматривать ориентировочно 22 км/1000 км</w:t>
      </w:r>
      <w:r w:rsidR="002E6E59" w:rsidRPr="00A87C03">
        <w:rPr>
          <w:rFonts w:ascii="Times New Roman" w:hAnsi="Times New Roman"/>
          <w:sz w:val="24"/>
          <w:szCs w:val="24"/>
          <w:vertAlign w:val="superscript"/>
        </w:rPr>
        <w:t>2</w:t>
      </w:r>
      <w:r w:rsidR="002E6E59" w:rsidRPr="003126FC">
        <w:rPr>
          <w:rFonts w:ascii="Times New Roman" w:hAnsi="Times New Roman"/>
          <w:sz w:val="24"/>
          <w:szCs w:val="24"/>
        </w:rPr>
        <w:t>.</w:t>
      </w:r>
    </w:p>
    <w:p w14:paraId="3D5C642C" w14:textId="77777777" w:rsidR="002E6E59" w:rsidRPr="003126FC" w:rsidRDefault="005F5E6B" w:rsidP="00AF2C69">
      <w:pPr>
        <w:spacing w:after="120" w:line="240" w:lineRule="auto"/>
        <w:ind w:firstLine="567"/>
        <w:jc w:val="both"/>
        <w:rPr>
          <w:rFonts w:ascii="Times New Roman" w:hAnsi="Times New Roman"/>
          <w:b/>
          <w:sz w:val="24"/>
          <w:szCs w:val="24"/>
        </w:rPr>
      </w:pPr>
      <w:r>
        <w:rPr>
          <w:rFonts w:ascii="Times New Roman" w:hAnsi="Times New Roman"/>
          <w:b/>
          <w:sz w:val="24"/>
          <w:szCs w:val="24"/>
        </w:rPr>
        <w:t>2</w:t>
      </w:r>
      <w:r w:rsidRPr="00EC7BBD">
        <w:rPr>
          <w:rFonts w:ascii="Times New Roman" w:hAnsi="Times New Roman"/>
          <w:b/>
          <w:sz w:val="24"/>
          <w:szCs w:val="24"/>
        </w:rPr>
        <w:t>.1.</w:t>
      </w:r>
      <w:r>
        <w:rPr>
          <w:rFonts w:ascii="Times New Roman" w:hAnsi="Times New Roman"/>
          <w:b/>
          <w:sz w:val="24"/>
          <w:szCs w:val="24"/>
        </w:rPr>
        <w:t>3</w:t>
      </w:r>
      <w:r w:rsidRPr="003126FC">
        <w:rPr>
          <w:rFonts w:ascii="Times New Roman" w:hAnsi="Times New Roman"/>
          <w:b/>
          <w:sz w:val="24"/>
          <w:szCs w:val="24"/>
        </w:rPr>
        <w:t xml:space="preserve">. </w:t>
      </w:r>
      <w:r w:rsidRPr="00180A18">
        <w:rPr>
          <w:rFonts w:ascii="Times New Roman" w:hAnsi="Times New Roman"/>
          <w:b/>
          <w:sz w:val="24"/>
          <w:szCs w:val="24"/>
        </w:rPr>
        <w:t>Расчетные показатели</w:t>
      </w:r>
      <w:r w:rsidRPr="003126FC">
        <w:rPr>
          <w:rFonts w:ascii="Times New Roman" w:hAnsi="Times New Roman"/>
          <w:b/>
          <w:sz w:val="24"/>
          <w:szCs w:val="24"/>
        </w:rPr>
        <w:t xml:space="preserve"> </w:t>
      </w:r>
      <w:r>
        <w:rPr>
          <w:rFonts w:ascii="Times New Roman" w:hAnsi="Times New Roman"/>
          <w:b/>
          <w:sz w:val="24"/>
          <w:szCs w:val="24"/>
        </w:rPr>
        <w:t>в</w:t>
      </w:r>
      <w:r w:rsidR="002E6E59" w:rsidRPr="003126FC">
        <w:rPr>
          <w:rFonts w:ascii="Times New Roman" w:hAnsi="Times New Roman"/>
          <w:b/>
          <w:sz w:val="24"/>
          <w:szCs w:val="24"/>
        </w:rPr>
        <w:t>одн</w:t>
      </w:r>
      <w:r>
        <w:rPr>
          <w:rFonts w:ascii="Times New Roman" w:hAnsi="Times New Roman"/>
          <w:b/>
          <w:sz w:val="24"/>
          <w:szCs w:val="24"/>
        </w:rPr>
        <w:t>ого</w:t>
      </w:r>
      <w:r w:rsidR="002E6E59" w:rsidRPr="003126FC">
        <w:rPr>
          <w:rFonts w:ascii="Times New Roman" w:hAnsi="Times New Roman"/>
          <w:b/>
          <w:sz w:val="24"/>
          <w:szCs w:val="24"/>
        </w:rPr>
        <w:t xml:space="preserve"> транспорт</w:t>
      </w:r>
      <w:r>
        <w:rPr>
          <w:rFonts w:ascii="Times New Roman" w:hAnsi="Times New Roman"/>
          <w:b/>
          <w:sz w:val="24"/>
          <w:szCs w:val="24"/>
        </w:rPr>
        <w:t>а</w:t>
      </w:r>
      <w:r w:rsidR="002E6E59" w:rsidRPr="003126FC">
        <w:rPr>
          <w:rFonts w:ascii="Times New Roman" w:hAnsi="Times New Roman"/>
          <w:b/>
          <w:sz w:val="24"/>
          <w:szCs w:val="24"/>
        </w:rPr>
        <w:t xml:space="preserve"> </w:t>
      </w:r>
    </w:p>
    <w:p w14:paraId="65DA6A23" w14:textId="3932EAD6" w:rsidR="002E6E59" w:rsidRPr="00D629F7" w:rsidRDefault="00AD6539" w:rsidP="00D629F7">
      <w:pPr>
        <w:spacing w:after="120" w:line="240" w:lineRule="auto"/>
        <w:ind w:firstLine="567"/>
        <w:jc w:val="both"/>
        <w:rPr>
          <w:rFonts w:ascii="Times New Roman" w:hAnsi="Times New Roman"/>
          <w:sz w:val="24"/>
          <w:szCs w:val="24"/>
        </w:rPr>
      </w:pPr>
      <w:r w:rsidRPr="00D629F7">
        <w:rPr>
          <w:rFonts w:ascii="Times New Roman" w:hAnsi="Times New Roman"/>
          <w:sz w:val="24"/>
          <w:szCs w:val="24"/>
        </w:rPr>
        <w:t>2.1.3</w:t>
      </w:r>
      <w:r w:rsidR="002E6E59" w:rsidRPr="00D629F7">
        <w:rPr>
          <w:rFonts w:ascii="Times New Roman" w:hAnsi="Times New Roman"/>
          <w:sz w:val="24"/>
          <w:szCs w:val="24"/>
        </w:rPr>
        <w:t xml:space="preserve">.2. </w:t>
      </w:r>
      <w:r w:rsidR="00643203" w:rsidRPr="00D629F7">
        <w:rPr>
          <w:rFonts w:ascii="Times New Roman" w:hAnsi="Times New Roman"/>
          <w:sz w:val="24"/>
          <w:szCs w:val="24"/>
        </w:rPr>
        <w:t>Правила</w:t>
      </w:r>
      <w:r w:rsidR="002E6E59" w:rsidRPr="00D629F7">
        <w:rPr>
          <w:rFonts w:ascii="Times New Roman" w:hAnsi="Times New Roman"/>
          <w:sz w:val="24"/>
          <w:szCs w:val="24"/>
        </w:rPr>
        <w:t xml:space="preserve"> и показатели проектирования морских портов приведены </w:t>
      </w:r>
      <w:proofErr w:type="spellStart"/>
      <w:r w:rsidR="002E6E59" w:rsidRPr="00D629F7">
        <w:rPr>
          <w:rFonts w:ascii="Times New Roman" w:hAnsi="Times New Roman"/>
          <w:sz w:val="24"/>
          <w:szCs w:val="24"/>
        </w:rPr>
        <w:t>справочно</w:t>
      </w:r>
      <w:proofErr w:type="spellEnd"/>
      <w:r w:rsidR="002E6E59" w:rsidRPr="00D629F7">
        <w:rPr>
          <w:rFonts w:ascii="Times New Roman" w:hAnsi="Times New Roman"/>
          <w:sz w:val="24"/>
          <w:szCs w:val="24"/>
        </w:rPr>
        <w:t xml:space="preserve"> в таблице</w:t>
      </w:r>
      <w:hyperlink w:anchor="Par602" w:tooltip="Таблица 4.3.2" w:history="1">
        <w:r w:rsidR="002E6E59" w:rsidRPr="00D629F7">
          <w:rPr>
            <w:rFonts w:ascii="Times New Roman" w:hAnsi="Times New Roman"/>
            <w:sz w:val="24"/>
            <w:szCs w:val="24"/>
          </w:rPr>
          <w:t xml:space="preserve"> </w:t>
        </w:r>
      </w:hyperlink>
      <w:r w:rsidR="0078193A" w:rsidRPr="0078193A">
        <w:rPr>
          <w:rFonts w:ascii="Times New Roman" w:hAnsi="Times New Roman"/>
          <w:sz w:val="24"/>
          <w:szCs w:val="24"/>
          <w:highlight w:val="yellow"/>
        </w:rPr>
        <w:t>5</w:t>
      </w:r>
      <w:r w:rsidR="002E6E59" w:rsidRPr="00D629F7">
        <w:rPr>
          <w:rFonts w:ascii="Times New Roman" w:hAnsi="Times New Roman"/>
          <w:sz w:val="24"/>
          <w:szCs w:val="24"/>
        </w:rPr>
        <w:t>.</w:t>
      </w:r>
    </w:p>
    <w:p w14:paraId="4395B675" w14:textId="3DB06C64" w:rsidR="002E6E59" w:rsidRPr="003126FC" w:rsidRDefault="002E6E59" w:rsidP="002E6E59">
      <w:pPr>
        <w:pStyle w:val="ConsPlusNormal"/>
        <w:contextualSpacing/>
        <w:jc w:val="right"/>
        <w:outlineLvl w:val="5"/>
      </w:pPr>
      <w:bookmarkStart w:id="2" w:name="Par602"/>
      <w:bookmarkEnd w:id="2"/>
      <w:r w:rsidRPr="003126FC">
        <w:t xml:space="preserve">Таблица </w:t>
      </w:r>
      <w:r w:rsidR="0078193A" w:rsidRPr="0078193A">
        <w:rPr>
          <w:highlight w:val="yellow"/>
        </w:rPr>
        <w:t>5</w:t>
      </w:r>
    </w:p>
    <w:tbl>
      <w:tblPr>
        <w:tblW w:w="9891" w:type="dxa"/>
        <w:tblInd w:w="62" w:type="dxa"/>
        <w:tblLayout w:type="fixed"/>
        <w:tblCellMar>
          <w:top w:w="102" w:type="dxa"/>
          <w:left w:w="62" w:type="dxa"/>
          <w:bottom w:w="102" w:type="dxa"/>
          <w:right w:w="62" w:type="dxa"/>
        </w:tblCellMar>
        <w:tblLook w:val="0000" w:firstRow="0" w:lastRow="0" w:firstColumn="0" w:lastColumn="0" w:noHBand="0" w:noVBand="0"/>
      </w:tblPr>
      <w:tblGrid>
        <w:gridCol w:w="3902"/>
        <w:gridCol w:w="5989"/>
      </w:tblGrid>
      <w:tr w:rsidR="002E6E59" w:rsidRPr="003126FC" w14:paraId="06778B1A" w14:textId="77777777" w:rsidTr="00E81C75">
        <w:tc>
          <w:tcPr>
            <w:tcW w:w="3902" w:type="dxa"/>
            <w:tcBorders>
              <w:top w:val="single" w:sz="4" w:space="0" w:color="auto"/>
              <w:left w:val="single" w:sz="4" w:space="0" w:color="auto"/>
              <w:bottom w:val="single" w:sz="4" w:space="0" w:color="auto"/>
              <w:right w:val="single" w:sz="4" w:space="0" w:color="auto"/>
            </w:tcBorders>
            <w:vAlign w:val="center"/>
          </w:tcPr>
          <w:p w14:paraId="61858A88" w14:textId="77777777" w:rsidR="002E6E59" w:rsidRPr="003126FC" w:rsidRDefault="002E6E59" w:rsidP="00E763AD">
            <w:pPr>
              <w:pStyle w:val="ConsPlusNormal"/>
              <w:contextualSpacing/>
              <w:jc w:val="center"/>
            </w:pPr>
            <w:r w:rsidRPr="003126FC">
              <w:t>Наименование показателей</w:t>
            </w:r>
          </w:p>
        </w:tc>
        <w:tc>
          <w:tcPr>
            <w:tcW w:w="5989" w:type="dxa"/>
            <w:tcBorders>
              <w:top w:val="single" w:sz="4" w:space="0" w:color="auto"/>
              <w:left w:val="single" w:sz="4" w:space="0" w:color="auto"/>
              <w:bottom w:val="single" w:sz="4" w:space="0" w:color="auto"/>
              <w:right w:val="single" w:sz="4" w:space="0" w:color="auto"/>
            </w:tcBorders>
            <w:vAlign w:val="center"/>
          </w:tcPr>
          <w:p w14:paraId="5B20700D" w14:textId="77777777" w:rsidR="002E6E59" w:rsidRPr="003126FC" w:rsidRDefault="002E6E59" w:rsidP="00E763AD">
            <w:pPr>
              <w:pStyle w:val="ConsPlusNormal"/>
              <w:contextualSpacing/>
              <w:jc w:val="center"/>
            </w:pPr>
            <w:r w:rsidRPr="003126FC">
              <w:t>Нормативные параметры и расчетные показатели</w:t>
            </w:r>
          </w:p>
        </w:tc>
      </w:tr>
      <w:tr w:rsidR="002E6E59" w:rsidRPr="003126FC" w14:paraId="3A57F1C0" w14:textId="77777777" w:rsidTr="00E81C75">
        <w:tc>
          <w:tcPr>
            <w:tcW w:w="3902" w:type="dxa"/>
            <w:tcBorders>
              <w:top w:val="single" w:sz="4" w:space="0" w:color="auto"/>
              <w:left w:val="single" w:sz="4" w:space="0" w:color="auto"/>
              <w:bottom w:val="single" w:sz="4" w:space="0" w:color="auto"/>
              <w:right w:val="single" w:sz="4" w:space="0" w:color="auto"/>
            </w:tcBorders>
          </w:tcPr>
          <w:p w14:paraId="332018E5" w14:textId="77777777" w:rsidR="002E6E59" w:rsidRPr="003126FC" w:rsidRDefault="002E6E59" w:rsidP="00E763AD">
            <w:pPr>
              <w:pStyle w:val="ConsPlusNormal"/>
              <w:contextualSpacing/>
            </w:pPr>
            <w:r w:rsidRPr="003126FC">
              <w:t>Выбор территории порта</w:t>
            </w:r>
          </w:p>
        </w:tc>
        <w:tc>
          <w:tcPr>
            <w:tcW w:w="5989" w:type="dxa"/>
            <w:tcBorders>
              <w:top w:val="single" w:sz="4" w:space="0" w:color="auto"/>
              <w:left w:val="single" w:sz="4" w:space="0" w:color="auto"/>
              <w:bottom w:val="single" w:sz="4" w:space="0" w:color="auto"/>
              <w:right w:val="single" w:sz="4" w:space="0" w:color="auto"/>
            </w:tcBorders>
          </w:tcPr>
          <w:p w14:paraId="7167E8B9" w14:textId="77777777" w:rsidR="002E6E59" w:rsidRPr="003126FC" w:rsidRDefault="002E6E59" w:rsidP="00E763AD">
            <w:pPr>
              <w:pStyle w:val="ConsPlusNormal"/>
              <w:contextualSpacing/>
            </w:pPr>
            <w:r w:rsidRPr="003126FC">
              <w:t>Морские порты следует размещать за пределами селитебных территорий с учетом обеспечения условий, при которых прилегающие к порту населенные пункты будут иметь выход к морю</w:t>
            </w:r>
          </w:p>
        </w:tc>
      </w:tr>
      <w:tr w:rsidR="002E6E59" w:rsidRPr="003126FC" w14:paraId="7F7510E6" w14:textId="77777777" w:rsidTr="00E81C75">
        <w:tc>
          <w:tcPr>
            <w:tcW w:w="3902" w:type="dxa"/>
            <w:tcBorders>
              <w:top w:val="single" w:sz="4" w:space="0" w:color="auto"/>
              <w:left w:val="single" w:sz="4" w:space="0" w:color="auto"/>
              <w:bottom w:val="single" w:sz="4" w:space="0" w:color="auto"/>
              <w:right w:val="single" w:sz="4" w:space="0" w:color="auto"/>
            </w:tcBorders>
          </w:tcPr>
          <w:p w14:paraId="5AE225FE" w14:textId="77777777" w:rsidR="002E6E59" w:rsidRPr="003126FC" w:rsidRDefault="002E6E59" w:rsidP="00E763AD">
            <w:pPr>
              <w:pStyle w:val="ConsPlusNormal"/>
              <w:contextualSpacing/>
            </w:pPr>
            <w:r w:rsidRPr="003126FC">
              <w:t>Выбор площадок и акватории при проектировании морского порта, причальных пристаней и связанных с ними обслуживающих и вспомогательных объектов</w:t>
            </w:r>
          </w:p>
        </w:tc>
        <w:tc>
          <w:tcPr>
            <w:tcW w:w="5989" w:type="dxa"/>
            <w:tcBorders>
              <w:top w:val="single" w:sz="4" w:space="0" w:color="auto"/>
              <w:left w:val="single" w:sz="4" w:space="0" w:color="auto"/>
              <w:bottom w:val="single" w:sz="4" w:space="0" w:color="auto"/>
              <w:right w:val="single" w:sz="4" w:space="0" w:color="auto"/>
            </w:tcBorders>
          </w:tcPr>
          <w:p w14:paraId="30D879E9" w14:textId="77777777" w:rsidR="002E6E59" w:rsidRPr="003126FC" w:rsidRDefault="002E6E59" w:rsidP="00E763AD">
            <w:pPr>
              <w:pStyle w:val="ConsPlusNormal"/>
              <w:contextualSpacing/>
              <w:jc w:val="both"/>
            </w:pPr>
            <w:r w:rsidRPr="003126FC">
              <w:t>Должен производиться с учетом:</w:t>
            </w:r>
          </w:p>
          <w:p w14:paraId="7BC9A40D" w14:textId="77777777" w:rsidR="002E6E59" w:rsidRPr="003126FC" w:rsidRDefault="00E625C0" w:rsidP="00E763AD">
            <w:pPr>
              <w:pStyle w:val="ConsPlusNormal"/>
              <w:contextualSpacing/>
              <w:jc w:val="both"/>
            </w:pPr>
            <w:r>
              <w:t xml:space="preserve">– </w:t>
            </w:r>
            <w:r w:rsidR="002E6E59" w:rsidRPr="003126FC">
              <w:t>беспрепятственного стока атмосферных вод;</w:t>
            </w:r>
          </w:p>
          <w:p w14:paraId="01A780B6" w14:textId="77777777" w:rsidR="002E6E59" w:rsidRPr="003126FC" w:rsidRDefault="00E625C0" w:rsidP="00E763AD">
            <w:pPr>
              <w:pStyle w:val="ConsPlusNormal"/>
              <w:contextualSpacing/>
              <w:jc w:val="both"/>
            </w:pPr>
            <w:r>
              <w:t xml:space="preserve">– </w:t>
            </w:r>
            <w:r w:rsidR="002E6E59" w:rsidRPr="003126FC">
              <w:t xml:space="preserve">расположения в незаливаемой, возвышенной, </w:t>
            </w:r>
            <w:proofErr w:type="spellStart"/>
            <w:r w:rsidR="002E6E59" w:rsidRPr="003126FC">
              <w:t>незаболоченной</w:t>
            </w:r>
            <w:proofErr w:type="spellEnd"/>
            <w:r w:rsidR="002E6E59" w:rsidRPr="003126FC">
              <w:t xml:space="preserve"> местности;</w:t>
            </w:r>
          </w:p>
          <w:p w14:paraId="12016E82" w14:textId="77777777" w:rsidR="002E6E59" w:rsidRPr="003126FC" w:rsidRDefault="00E625C0" w:rsidP="00E763AD">
            <w:pPr>
              <w:pStyle w:val="ConsPlusNormal"/>
              <w:contextualSpacing/>
              <w:jc w:val="both"/>
            </w:pPr>
            <w:r>
              <w:t xml:space="preserve">– </w:t>
            </w:r>
            <w:r w:rsidR="002E6E59" w:rsidRPr="003126FC">
              <w:t>прямого солнечного облучения и естественного проветривания площадки;</w:t>
            </w:r>
          </w:p>
          <w:p w14:paraId="5BF92108" w14:textId="77777777" w:rsidR="002E6E59" w:rsidRPr="003126FC" w:rsidRDefault="00E625C0" w:rsidP="00E763AD">
            <w:pPr>
              <w:pStyle w:val="ConsPlusNormal"/>
              <w:contextualSpacing/>
            </w:pPr>
            <w:r>
              <w:t xml:space="preserve">– </w:t>
            </w:r>
            <w:r w:rsidR="002E6E59" w:rsidRPr="003126FC">
              <w:t xml:space="preserve">рассеивания в атмосферном воздухе промышленных </w:t>
            </w:r>
            <w:r w:rsidR="002E6E59" w:rsidRPr="003126FC">
              <w:lastRenderedPageBreak/>
              <w:t xml:space="preserve">выбросов и условий </w:t>
            </w:r>
            <w:proofErr w:type="spellStart"/>
            <w:r w:rsidR="002E6E59" w:rsidRPr="003126FC">
              <w:t>туманообразования</w:t>
            </w:r>
            <w:proofErr w:type="spellEnd"/>
            <w:r w:rsidR="002E6E59" w:rsidRPr="003126FC">
              <w:t>.</w:t>
            </w:r>
          </w:p>
        </w:tc>
      </w:tr>
      <w:tr w:rsidR="002E6E59" w:rsidRPr="003126FC" w14:paraId="719BC4A3" w14:textId="77777777" w:rsidTr="00E81C75">
        <w:tc>
          <w:tcPr>
            <w:tcW w:w="3902" w:type="dxa"/>
            <w:tcBorders>
              <w:top w:val="single" w:sz="4" w:space="0" w:color="auto"/>
              <w:left w:val="single" w:sz="4" w:space="0" w:color="auto"/>
              <w:bottom w:val="single" w:sz="4" w:space="0" w:color="auto"/>
              <w:right w:val="single" w:sz="4" w:space="0" w:color="auto"/>
            </w:tcBorders>
          </w:tcPr>
          <w:p w14:paraId="491639BF" w14:textId="77777777" w:rsidR="002E6E59" w:rsidRPr="003126FC" w:rsidRDefault="002E6E59" w:rsidP="00E763AD">
            <w:pPr>
              <w:pStyle w:val="ConsPlusNormal"/>
              <w:contextualSpacing/>
            </w:pPr>
            <w:r w:rsidRPr="003126FC">
              <w:lastRenderedPageBreak/>
              <w:t>Отметка территории порта</w:t>
            </w:r>
          </w:p>
        </w:tc>
        <w:tc>
          <w:tcPr>
            <w:tcW w:w="5989" w:type="dxa"/>
            <w:tcBorders>
              <w:top w:val="single" w:sz="4" w:space="0" w:color="auto"/>
              <w:left w:val="single" w:sz="4" w:space="0" w:color="auto"/>
              <w:bottom w:val="single" w:sz="4" w:space="0" w:color="auto"/>
              <w:right w:val="single" w:sz="4" w:space="0" w:color="auto"/>
            </w:tcBorders>
          </w:tcPr>
          <w:p w14:paraId="74B22754" w14:textId="77777777" w:rsidR="002E6E59" w:rsidRPr="003126FC" w:rsidRDefault="002E6E59" w:rsidP="00E763AD">
            <w:pPr>
              <w:pStyle w:val="ConsPlusNormal"/>
              <w:contextualSpacing/>
            </w:pPr>
            <w:r w:rsidRPr="003126FC">
              <w:t>На 2 м выше нормального подпорного уровня</w:t>
            </w:r>
          </w:p>
        </w:tc>
      </w:tr>
      <w:tr w:rsidR="002E6E59" w:rsidRPr="003126FC" w14:paraId="6567AFD4" w14:textId="77777777" w:rsidTr="00E81C75">
        <w:tc>
          <w:tcPr>
            <w:tcW w:w="3902" w:type="dxa"/>
            <w:tcBorders>
              <w:top w:val="single" w:sz="4" w:space="0" w:color="auto"/>
              <w:left w:val="single" w:sz="4" w:space="0" w:color="auto"/>
              <w:bottom w:val="single" w:sz="4" w:space="0" w:color="auto"/>
              <w:right w:val="single" w:sz="4" w:space="0" w:color="auto"/>
            </w:tcBorders>
          </w:tcPr>
          <w:p w14:paraId="7FD39C9E" w14:textId="77777777" w:rsidR="002E6E59" w:rsidRPr="003126FC" w:rsidRDefault="002E6E59" w:rsidP="00E763AD">
            <w:pPr>
              <w:pStyle w:val="ConsPlusNormal"/>
              <w:contextualSpacing/>
            </w:pPr>
            <w:r w:rsidRPr="003126FC">
              <w:t>Площадь застройки порта</w:t>
            </w:r>
          </w:p>
        </w:tc>
        <w:tc>
          <w:tcPr>
            <w:tcW w:w="5989" w:type="dxa"/>
            <w:tcBorders>
              <w:top w:val="single" w:sz="4" w:space="0" w:color="auto"/>
              <w:left w:val="single" w:sz="4" w:space="0" w:color="auto"/>
              <w:bottom w:val="single" w:sz="4" w:space="0" w:color="auto"/>
              <w:right w:val="single" w:sz="4" w:space="0" w:color="auto"/>
            </w:tcBorders>
          </w:tcPr>
          <w:p w14:paraId="742C5FE4" w14:textId="77777777" w:rsidR="002E6E59" w:rsidRPr="003126FC" w:rsidRDefault="002E6E59" w:rsidP="00E763AD">
            <w:pPr>
              <w:pStyle w:val="ConsPlusNormal"/>
              <w:contextualSpacing/>
            </w:pPr>
            <w:r w:rsidRPr="003126FC">
              <w:t>Определяется в соответствии с требованиями РД 31.3.05-97 "Нормы технологического проектирования морских портов"</w:t>
            </w:r>
          </w:p>
        </w:tc>
      </w:tr>
      <w:tr w:rsidR="002E6E59" w:rsidRPr="003126FC" w14:paraId="485F1C4A" w14:textId="77777777" w:rsidTr="00E81C75">
        <w:tc>
          <w:tcPr>
            <w:tcW w:w="3902" w:type="dxa"/>
            <w:tcBorders>
              <w:top w:val="single" w:sz="4" w:space="0" w:color="auto"/>
              <w:left w:val="single" w:sz="4" w:space="0" w:color="auto"/>
              <w:bottom w:val="single" w:sz="4" w:space="0" w:color="auto"/>
              <w:right w:val="single" w:sz="4" w:space="0" w:color="auto"/>
            </w:tcBorders>
          </w:tcPr>
          <w:p w14:paraId="55D1378C" w14:textId="77777777" w:rsidR="002E6E59" w:rsidRPr="003126FC" w:rsidRDefault="002E6E59" w:rsidP="00E763AD">
            <w:pPr>
              <w:pStyle w:val="ConsPlusNormal"/>
              <w:contextualSpacing/>
            </w:pPr>
            <w:r w:rsidRPr="003126FC">
              <w:t>Основные размеры и количество портовых сооружений и устройств, а также количество технологических линий и технологического оборудования</w:t>
            </w:r>
          </w:p>
        </w:tc>
        <w:tc>
          <w:tcPr>
            <w:tcW w:w="5989" w:type="dxa"/>
            <w:tcBorders>
              <w:top w:val="single" w:sz="4" w:space="0" w:color="auto"/>
              <w:left w:val="single" w:sz="4" w:space="0" w:color="auto"/>
              <w:bottom w:val="single" w:sz="4" w:space="0" w:color="auto"/>
              <w:right w:val="single" w:sz="4" w:space="0" w:color="auto"/>
            </w:tcBorders>
          </w:tcPr>
          <w:p w14:paraId="5F2FD083" w14:textId="2FD6A25F" w:rsidR="002E6E59" w:rsidRPr="003126FC" w:rsidRDefault="002E6E59" w:rsidP="00186A2F">
            <w:pPr>
              <w:pStyle w:val="ConsPlusNormal"/>
              <w:contextualSpacing/>
              <w:jc w:val="both"/>
            </w:pPr>
            <w:r w:rsidRPr="003126FC">
              <w:t xml:space="preserve">Определяют на расчетный период с учетом прогнозируемых изменений </w:t>
            </w:r>
            <w:proofErr w:type="spellStart"/>
            <w:r w:rsidRPr="003126FC">
              <w:t>размерений</w:t>
            </w:r>
            <w:proofErr w:type="spellEnd"/>
            <w:r w:rsidRPr="003126FC">
              <w:t xml:space="preserve"> судов, грузооборота и судооборота, глубины портовой акватории, глубины и длины причальных сооружений, размеров общей акватории порта, внутренних рейдов, бассейнов и входных ворот, возможности развития порта за пределами расчетного периода на отдаленную перспективу.</w:t>
            </w:r>
          </w:p>
        </w:tc>
      </w:tr>
      <w:tr w:rsidR="002E6E59" w:rsidRPr="003126FC" w14:paraId="6664A265" w14:textId="77777777" w:rsidTr="00E81C75">
        <w:tc>
          <w:tcPr>
            <w:tcW w:w="3902" w:type="dxa"/>
            <w:tcBorders>
              <w:top w:val="single" w:sz="4" w:space="0" w:color="auto"/>
              <w:left w:val="single" w:sz="4" w:space="0" w:color="auto"/>
              <w:bottom w:val="single" w:sz="4" w:space="0" w:color="auto"/>
              <w:right w:val="single" w:sz="4" w:space="0" w:color="auto"/>
            </w:tcBorders>
          </w:tcPr>
          <w:p w14:paraId="6246E4AF" w14:textId="77777777" w:rsidR="002E6E59" w:rsidRPr="003126FC" w:rsidRDefault="00E625C0" w:rsidP="00E763AD">
            <w:pPr>
              <w:pStyle w:val="ConsPlusNormal"/>
              <w:contextualSpacing/>
            </w:pPr>
            <w:r>
              <w:t xml:space="preserve">– </w:t>
            </w:r>
            <w:r w:rsidR="002E6E59" w:rsidRPr="003126FC">
              <w:t xml:space="preserve">зоны </w:t>
            </w:r>
            <w:proofErr w:type="spellStart"/>
            <w:r w:rsidR="002E6E59" w:rsidRPr="003126FC">
              <w:t>общепортовых</w:t>
            </w:r>
            <w:proofErr w:type="spellEnd"/>
            <w:r w:rsidR="002E6E59" w:rsidRPr="003126FC">
              <w:t xml:space="preserve"> объектов;</w:t>
            </w:r>
          </w:p>
        </w:tc>
        <w:tc>
          <w:tcPr>
            <w:tcW w:w="5989" w:type="dxa"/>
            <w:tcBorders>
              <w:top w:val="single" w:sz="4" w:space="0" w:color="auto"/>
              <w:left w:val="single" w:sz="4" w:space="0" w:color="auto"/>
              <w:bottom w:val="single" w:sz="4" w:space="0" w:color="auto"/>
              <w:right w:val="single" w:sz="4" w:space="0" w:color="auto"/>
            </w:tcBorders>
          </w:tcPr>
          <w:p w14:paraId="54C00AA1" w14:textId="4135A3F7" w:rsidR="002E6E59" w:rsidRPr="003126FC" w:rsidRDefault="00E67723" w:rsidP="00E763AD">
            <w:pPr>
              <w:pStyle w:val="ConsPlusNormal"/>
              <w:contextualSpacing/>
              <w:jc w:val="both"/>
            </w:pPr>
            <w:r>
              <w:t>в</w:t>
            </w:r>
            <w:r w:rsidR="002E6E59" w:rsidRPr="003126FC">
              <w:t xml:space="preserve"> зонах проектируются объекты и службы, деятельность которых связана с портом в целом и комплексным обслуживанием судов транспортного флота: базы портового флота, центральные мастерские, центральный материальный склад, другие вспомогательные здания и помещения </w:t>
            </w:r>
            <w:proofErr w:type="spellStart"/>
            <w:r w:rsidR="002E6E59" w:rsidRPr="003126FC">
              <w:t>общепортового</w:t>
            </w:r>
            <w:proofErr w:type="spellEnd"/>
            <w:r w:rsidR="002E6E59" w:rsidRPr="003126FC">
              <w:t xml:space="preserve"> назначения, объекты комплексного обслуживания транспортного флота, </w:t>
            </w:r>
            <w:proofErr w:type="spellStart"/>
            <w:r w:rsidR="002E6E59" w:rsidRPr="003126FC">
              <w:t>бункеровочные</w:t>
            </w:r>
            <w:proofErr w:type="spellEnd"/>
            <w:r w:rsidR="002E6E59" w:rsidRPr="003126FC">
              <w:t xml:space="preserve"> нефтебазы. Зоны </w:t>
            </w:r>
            <w:proofErr w:type="spellStart"/>
            <w:r w:rsidR="002E6E59" w:rsidRPr="003126FC">
              <w:t>общепортовых</w:t>
            </w:r>
            <w:proofErr w:type="spellEnd"/>
            <w:r w:rsidR="002E6E59" w:rsidRPr="003126FC">
              <w:t xml:space="preserve"> объектов могут проектироваться из отдельных территориально удаленных участков;</w:t>
            </w:r>
          </w:p>
        </w:tc>
      </w:tr>
      <w:tr w:rsidR="002E6E59" w:rsidRPr="003126FC" w14:paraId="44A749AA" w14:textId="77777777" w:rsidTr="00E81C75">
        <w:tc>
          <w:tcPr>
            <w:tcW w:w="3902" w:type="dxa"/>
            <w:tcBorders>
              <w:top w:val="single" w:sz="4" w:space="0" w:color="auto"/>
              <w:left w:val="single" w:sz="4" w:space="0" w:color="auto"/>
              <w:bottom w:val="single" w:sz="4" w:space="0" w:color="auto"/>
              <w:right w:val="single" w:sz="4" w:space="0" w:color="auto"/>
            </w:tcBorders>
          </w:tcPr>
          <w:p w14:paraId="3DB6E9B6" w14:textId="77777777" w:rsidR="002E6E59" w:rsidRPr="003126FC" w:rsidRDefault="00E625C0" w:rsidP="00E763AD">
            <w:pPr>
              <w:pStyle w:val="ConsPlusNormal"/>
              <w:contextualSpacing/>
            </w:pPr>
            <w:r>
              <w:t xml:space="preserve">– </w:t>
            </w:r>
            <w:r w:rsidR="002E6E59" w:rsidRPr="003126FC">
              <w:t>зона пассажирских операций;</w:t>
            </w:r>
          </w:p>
        </w:tc>
        <w:tc>
          <w:tcPr>
            <w:tcW w:w="5989" w:type="dxa"/>
            <w:tcBorders>
              <w:top w:val="single" w:sz="4" w:space="0" w:color="auto"/>
              <w:left w:val="single" w:sz="4" w:space="0" w:color="auto"/>
              <w:bottom w:val="single" w:sz="4" w:space="0" w:color="auto"/>
              <w:right w:val="single" w:sz="4" w:space="0" w:color="auto"/>
            </w:tcBorders>
          </w:tcPr>
          <w:p w14:paraId="2D30CFF9" w14:textId="77777777" w:rsidR="002E6E59" w:rsidRPr="003126FC" w:rsidRDefault="002E6E59" w:rsidP="00E763AD">
            <w:pPr>
              <w:pStyle w:val="ConsPlusNormal"/>
              <w:contextualSpacing/>
              <w:jc w:val="both"/>
            </w:pPr>
            <w:r w:rsidRPr="003126FC">
              <w:t>включает пассажирские причалы с примыкающей территорией, пассажирский вокзал и привокзальную площадь, вспомогательные здания и объекты, предназначенные для посадки-высадки и обслуживания пассажиров</w:t>
            </w:r>
          </w:p>
        </w:tc>
      </w:tr>
      <w:tr w:rsidR="002E6E59" w:rsidRPr="003126FC" w14:paraId="03DF58F7" w14:textId="77777777" w:rsidTr="00E81C75">
        <w:tc>
          <w:tcPr>
            <w:tcW w:w="3902" w:type="dxa"/>
            <w:tcBorders>
              <w:top w:val="single" w:sz="4" w:space="0" w:color="auto"/>
              <w:left w:val="single" w:sz="4" w:space="0" w:color="auto"/>
              <w:bottom w:val="single" w:sz="4" w:space="0" w:color="auto"/>
              <w:right w:val="single" w:sz="4" w:space="0" w:color="auto"/>
            </w:tcBorders>
          </w:tcPr>
          <w:p w14:paraId="60C1E02A" w14:textId="77777777" w:rsidR="002E6E59" w:rsidRPr="003126FC" w:rsidRDefault="00E625C0" w:rsidP="00040AC7">
            <w:pPr>
              <w:pStyle w:val="ConsPlusNormal"/>
              <w:contextualSpacing/>
            </w:pPr>
            <w:r>
              <w:t xml:space="preserve">– </w:t>
            </w:r>
            <w:proofErr w:type="spellStart"/>
            <w:r w:rsidR="002E6E59" w:rsidRPr="003126FC">
              <w:t>предпортовая</w:t>
            </w:r>
            <w:proofErr w:type="spellEnd"/>
            <w:r w:rsidR="002E6E59" w:rsidRPr="003126FC">
              <w:t xml:space="preserve"> зона</w:t>
            </w:r>
          </w:p>
        </w:tc>
        <w:tc>
          <w:tcPr>
            <w:tcW w:w="5989" w:type="dxa"/>
            <w:tcBorders>
              <w:top w:val="single" w:sz="4" w:space="0" w:color="auto"/>
              <w:left w:val="single" w:sz="4" w:space="0" w:color="auto"/>
              <w:bottom w:val="single" w:sz="4" w:space="0" w:color="auto"/>
              <w:right w:val="single" w:sz="4" w:space="0" w:color="auto"/>
            </w:tcBorders>
          </w:tcPr>
          <w:p w14:paraId="08C18A32" w14:textId="3354FABB" w:rsidR="002E6E59" w:rsidRPr="003126FC" w:rsidRDefault="002E6E59" w:rsidP="00186A2F">
            <w:pPr>
              <w:pStyle w:val="ConsPlusNormal"/>
              <w:contextualSpacing/>
              <w:jc w:val="both"/>
            </w:pPr>
            <w:r w:rsidRPr="003126FC">
              <w:t xml:space="preserve">в зонах, на которые не распространяется контрольно-пропускной режим, проектируются объекты </w:t>
            </w:r>
            <w:proofErr w:type="spellStart"/>
            <w:r w:rsidRPr="003126FC">
              <w:t>общепортового</w:t>
            </w:r>
            <w:proofErr w:type="spellEnd"/>
            <w:r w:rsidRPr="003126FC">
              <w:t xml:space="preserve"> назначения и комплексного обслуживания судов, которые нецелесообразно располагать в зонах </w:t>
            </w:r>
            <w:proofErr w:type="spellStart"/>
            <w:r w:rsidRPr="003126FC">
              <w:t>общепортовых</w:t>
            </w:r>
            <w:proofErr w:type="spellEnd"/>
            <w:r w:rsidRPr="003126FC">
              <w:t xml:space="preserve"> объектов на режимной территории (администрация, узел связи, стоянки индивидуального автотранспорта и т.п.).</w:t>
            </w:r>
          </w:p>
        </w:tc>
      </w:tr>
      <w:tr w:rsidR="002E6E59" w:rsidRPr="003126FC" w14:paraId="35D607FD" w14:textId="77777777" w:rsidTr="00E81C75">
        <w:tc>
          <w:tcPr>
            <w:tcW w:w="3902" w:type="dxa"/>
            <w:tcBorders>
              <w:top w:val="single" w:sz="4" w:space="0" w:color="auto"/>
              <w:left w:val="single" w:sz="4" w:space="0" w:color="auto"/>
              <w:bottom w:val="single" w:sz="4" w:space="0" w:color="auto"/>
              <w:right w:val="single" w:sz="4" w:space="0" w:color="auto"/>
            </w:tcBorders>
          </w:tcPr>
          <w:p w14:paraId="216A4EDD" w14:textId="77777777" w:rsidR="002E6E59" w:rsidRPr="003126FC" w:rsidRDefault="002E6E59" w:rsidP="00E763AD">
            <w:pPr>
              <w:pStyle w:val="ConsPlusNormal"/>
              <w:contextualSpacing/>
            </w:pPr>
            <w:r w:rsidRPr="003126FC">
              <w:t>Проектирование пассажирских причалов, зданий вокзалов, павильонов, мест для стоянки пассажирских судов</w:t>
            </w:r>
          </w:p>
        </w:tc>
        <w:tc>
          <w:tcPr>
            <w:tcW w:w="5989" w:type="dxa"/>
            <w:tcBorders>
              <w:top w:val="single" w:sz="4" w:space="0" w:color="auto"/>
              <w:left w:val="single" w:sz="4" w:space="0" w:color="auto"/>
              <w:bottom w:val="single" w:sz="4" w:space="0" w:color="auto"/>
              <w:right w:val="single" w:sz="4" w:space="0" w:color="auto"/>
            </w:tcBorders>
          </w:tcPr>
          <w:p w14:paraId="06604224" w14:textId="77777777" w:rsidR="002E6E59" w:rsidRPr="003126FC" w:rsidRDefault="002E6E59" w:rsidP="00E763AD">
            <w:pPr>
              <w:pStyle w:val="ConsPlusNormal"/>
              <w:contextualSpacing/>
            </w:pPr>
            <w:r w:rsidRPr="003126FC">
              <w:t>Следует осуществлять с учетом планировки порта и застройки населенного пункта в соответствии с требованиями МДС 32-1.2000</w:t>
            </w:r>
          </w:p>
        </w:tc>
      </w:tr>
      <w:tr w:rsidR="002E6E59" w:rsidRPr="003126FC" w14:paraId="26ED7BF0" w14:textId="77777777" w:rsidTr="00E81C75">
        <w:tc>
          <w:tcPr>
            <w:tcW w:w="3902" w:type="dxa"/>
            <w:tcBorders>
              <w:top w:val="single" w:sz="4" w:space="0" w:color="auto"/>
              <w:left w:val="single" w:sz="4" w:space="0" w:color="auto"/>
              <w:bottom w:val="single" w:sz="4" w:space="0" w:color="auto"/>
              <w:right w:val="single" w:sz="4" w:space="0" w:color="auto"/>
            </w:tcBorders>
          </w:tcPr>
          <w:p w14:paraId="03B5CA08" w14:textId="77777777" w:rsidR="002E6E59" w:rsidRPr="003126FC" w:rsidRDefault="002E6E59" w:rsidP="00E763AD">
            <w:pPr>
              <w:pStyle w:val="ConsPlusNormal"/>
              <w:contextualSpacing/>
            </w:pPr>
            <w:r w:rsidRPr="003126FC">
              <w:t>Размещение специализированных районов, предназначенных для переработки грузов определенных категорий, а также судоремонтных или иных портовых устройств</w:t>
            </w:r>
          </w:p>
        </w:tc>
        <w:tc>
          <w:tcPr>
            <w:tcW w:w="5989" w:type="dxa"/>
            <w:tcBorders>
              <w:top w:val="single" w:sz="4" w:space="0" w:color="auto"/>
              <w:left w:val="single" w:sz="4" w:space="0" w:color="auto"/>
              <w:bottom w:val="single" w:sz="4" w:space="0" w:color="auto"/>
              <w:right w:val="single" w:sz="4" w:space="0" w:color="auto"/>
            </w:tcBorders>
          </w:tcPr>
          <w:p w14:paraId="70143C04" w14:textId="77777777" w:rsidR="002E6E59" w:rsidRPr="003126FC" w:rsidRDefault="002E6E59" w:rsidP="00E763AD">
            <w:pPr>
              <w:pStyle w:val="ConsPlusNormal"/>
              <w:contextualSpacing/>
            </w:pPr>
            <w:r w:rsidRPr="003126FC">
              <w:t>Выносятся за границу населенного пункта.</w:t>
            </w:r>
          </w:p>
          <w:p w14:paraId="534F5E9C" w14:textId="77777777" w:rsidR="002E6E59" w:rsidRPr="003126FC" w:rsidRDefault="002E6E59" w:rsidP="00E763AD">
            <w:pPr>
              <w:pStyle w:val="ConsPlusNormal"/>
              <w:contextualSpacing/>
              <w:jc w:val="both"/>
            </w:pPr>
            <w:r w:rsidRPr="003126FC">
              <w:t>Основные участки берега, примыкающие к жилой застройке, проектируются в качестве парадных набережных, парков, спортивных и бальнеологических зон</w:t>
            </w:r>
          </w:p>
        </w:tc>
      </w:tr>
      <w:tr w:rsidR="002E6E59" w:rsidRPr="003126FC" w14:paraId="734A2072" w14:textId="77777777" w:rsidTr="00E81C75">
        <w:tc>
          <w:tcPr>
            <w:tcW w:w="3902" w:type="dxa"/>
            <w:tcBorders>
              <w:top w:val="single" w:sz="4" w:space="0" w:color="auto"/>
              <w:left w:val="single" w:sz="4" w:space="0" w:color="auto"/>
              <w:bottom w:val="single" w:sz="4" w:space="0" w:color="auto"/>
              <w:right w:val="single" w:sz="4" w:space="0" w:color="auto"/>
            </w:tcBorders>
          </w:tcPr>
          <w:p w14:paraId="7FB863ED" w14:textId="77777777" w:rsidR="002E6E59" w:rsidRPr="003126FC" w:rsidRDefault="002E6E59" w:rsidP="00E763AD">
            <w:pPr>
              <w:pStyle w:val="ConsPlusNormal"/>
              <w:contextualSpacing/>
            </w:pPr>
            <w:r w:rsidRPr="003126FC">
              <w:t xml:space="preserve">Размещение жилых, торговых, </w:t>
            </w:r>
            <w:r w:rsidRPr="003126FC">
              <w:lastRenderedPageBreak/>
              <w:t>культурно-бытовых, медицинских и др. зданий, не связанных с производственными процессами в порту и обслуживанием работников порта, экипажей и пассажиров</w:t>
            </w:r>
          </w:p>
        </w:tc>
        <w:tc>
          <w:tcPr>
            <w:tcW w:w="5989" w:type="dxa"/>
            <w:tcBorders>
              <w:top w:val="single" w:sz="4" w:space="0" w:color="auto"/>
              <w:left w:val="single" w:sz="4" w:space="0" w:color="auto"/>
              <w:bottom w:val="single" w:sz="4" w:space="0" w:color="auto"/>
              <w:right w:val="single" w:sz="4" w:space="0" w:color="auto"/>
            </w:tcBorders>
          </w:tcPr>
          <w:p w14:paraId="5FDE6EB6" w14:textId="77777777" w:rsidR="002E6E59" w:rsidRPr="003126FC" w:rsidRDefault="002E6E59" w:rsidP="00E763AD">
            <w:pPr>
              <w:pStyle w:val="ConsPlusNormal"/>
              <w:contextualSpacing/>
            </w:pPr>
            <w:r w:rsidRPr="003126FC">
              <w:lastRenderedPageBreak/>
              <w:t>Не допускается</w:t>
            </w:r>
          </w:p>
        </w:tc>
      </w:tr>
      <w:tr w:rsidR="002E6E59" w:rsidRPr="003126FC" w14:paraId="5A77AD96" w14:textId="77777777" w:rsidTr="00E81C75">
        <w:tc>
          <w:tcPr>
            <w:tcW w:w="3902" w:type="dxa"/>
            <w:tcBorders>
              <w:top w:val="single" w:sz="4" w:space="0" w:color="auto"/>
              <w:left w:val="single" w:sz="4" w:space="0" w:color="auto"/>
              <w:bottom w:val="single" w:sz="4" w:space="0" w:color="auto"/>
              <w:right w:val="single" w:sz="4" w:space="0" w:color="auto"/>
            </w:tcBorders>
          </w:tcPr>
          <w:p w14:paraId="7DCB9791" w14:textId="77777777" w:rsidR="002E6E59" w:rsidRPr="003126FC" w:rsidRDefault="002E6E59" w:rsidP="00E763AD">
            <w:pPr>
              <w:pStyle w:val="ConsPlusNormal"/>
              <w:contextualSpacing/>
            </w:pPr>
            <w:r w:rsidRPr="003126FC">
              <w:t>Основные участки берега, примыкающие к жилой застройке</w:t>
            </w:r>
          </w:p>
        </w:tc>
        <w:tc>
          <w:tcPr>
            <w:tcW w:w="5989" w:type="dxa"/>
            <w:tcBorders>
              <w:top w:val="single" w:sz="4" w:space="0" w:color="auto"/>
              <w:left w:val="single" w:sz="4" w:space="0" w:color="auto"/>
              <w:bottom w:val="single" w:sz="4" w:space="0" w:color="auto"/>
              <w:right w:val="single" w:sz="4" w:space="0" w:color="auto"/>
            </w:tcBorders>
          </w:tcPr>
          <w:p w14:paraId="06829415" w14:textId="77777777" w:rsidR="002E6E59" w:rsidRPr="003126FC" w:rsidRDefault="002E6E59" w:rsidP="00E763AD">
            <w:pPr>
              <w:pStyle w:val="ConsPlusNormal"/>
              <w:contextualSpacing/>
            </w:pPr>
            <w:r w:rsidRPr="003126FC">
              <w:t>Проектируются в качестве парадных набережных, парков, спортивных и бальнеологических зон</w:t>
            </w:r>
          </w:p>
        </w:tc>
      </w:tr>
      <w:tr w:rsidR="002E6E59" w:rsidRPr="003126FC" w14:paraId="113400B5" w14:textId="77777777" w:rsidTr="00E81C75">
        <w:tc>
          <w:tcPr>
            <w:tcW w:w="3902" w:type="dxa"/>
            <w:tcBorders>
              <w:top w:val="single" w:sz="4" w:space="0" w:color="auto"/>
              <w:left w:val="single" w:sz="4" w:space="0" w:color="auto"/>
              <w:bottom w:val="single" w:sz="4" w:space="0" w:color="auto"/>
              <w:right w:val="single" w:sz="4" w:space="0" w:color="auto"/>
            </w:tcBorders>
          </w:tcPr>
          <w:p w14:paraId="3C4B4A07" w14:textId="77777777" w:rsidR="002E6E59" w:rsidRPr="003126FC" w:rsidRDefault="002E6E59" w:rsidP="00E763AD">
            <w:pPr>
              <w:pStyle w:val="ConsPlusNormal"/>
              <w:contextualSpacing/>
            </w:pPr>
            <w:r w:rsidRPr="003126FC">
              <w:t>Ширина прибрежной территории:</w:t>
            </w:r>
          </w:p>
          <w:p w14:paraId="2F63D605" w14:textId="77777777" w:rsidR="002E6E59" w:rsidRPr="003126FC" w:rsidRDefault="00E625C0" w:rsidP="00E763AD">
            <w:pPr>
              <w:pStyle w:val="ConsPlusNormal"/>
              <w:contextualSpacing/>
            </w:pPr>
            <w:r>
              <w:t xml:space="preserve">– </w:t>
            </w:r>
            <w:r w:rsidR="002E6E59" w:rsidRPr="003126FC">
              <w:t>грузовых районов морского порта</w:t>
            </w:r>
            <w:r w:rsidR="00643203">
              <w:t>;</w:t>
            </w:r>
          </w:p>
          <w:p w14:paraId="241651BD" w14:textId="77777777" w:rsidR="002E6E59" w:rsidRPr="003126FC" w:rsidRDefault="00E625C0" w:rsidP="00E763AD">
            <w:pPr>
              <w:pStyle w:val="ConsPlusNormal"/>
              <w:contextualSpacing/>
            </w:pPr>
            <w:r>
              <w:t xml:space="preserve">– </w:t>
            </w:r>
            <w:r w:rsidR="002E6E59" w:rsidRPr="003126FC">
              <w:t>пристаней</w:t>
            </w:r>
          </w:p>
        </w:tc>
        <w:tc>
          <w:tcPr>
            <w:tcW w:w="5989" w:type="dxa"/>
            <w:tcBorders>
              <w:top w:val="single" w:sz="4" w:space="0" w:color="auto"/>
              <w:left w:val="single" w:sz="4" w:space="0" w:color="auto"/>
              <w:bottom w:val="single" w:sz="4" w:space="0" w:color="auto"/>
              <w:right w:val="single" w:sz="4" w:space="0" w:color="auto"/>
            </w:tcBorders>
          </w:tcPr>
          <w:p w14:paraId="074A83EC" w14:textId="77777777" w:rsidR="002E6E59" w:rsidRPr="003126FC" w:rsidRDefault="002E6E59" w:rsidP="00E763AD">
            <w:pPr>
              <w:pStyle w:val="ConsPlusNormal"/>
              <w:contextualSpacing/>
            </w:pPr>
          </w:p>
          <w:p w14:paraId="50B3BA6B" w14:textId="77777777" w:rsidR="002E6E59" w:rsidRPr="003126FC" w:rsidRDefault="00E625C0" w:rsidP="00E763AD">
            <w:pPr>
              <w:pStyle w:val="ConsPlusNormal"/>
              <w:contextualSpacing/>
            </w:pPr>
            <w:r>
              <w:t xml:space="preserve">– </w:t>
            </w:r>
            <w:r w:rsidR="002E6E59" w:rsidRPr="003126FC">
              <w:t>не более 400 м</w:t>
            </w:r>
          </w:p>
          <w:p w14:paraId="1A0371DE" w14:textId="77777777" w:rsidR="002E6E59" w:rsidRPr="003126FC" w:rsidRDefault="00E625C0" w:rsidP="00E763AD">
            <w:pPr>
              <w:pStyle w:val="ConsPlusNormal"/>
              <w:contextualSpacing/>
            </w:pPr>
            <w:r>
              <w:t xml:space="preserve">– </w:t>
            </w:r>
            <w:r w:rsidR="002E6E59" w:rsidRPr="003126FC">
              <w:t>не более 150 м</w:t>
            </w:r>
          </w:p>
        </w:tc>
      </w:tr>
      <w:tr w:rsidR="002E6E59" w:rsidRPr="003126FC" w14:paraId="46FBD943" w14:textId="77777777" w:rsidTr="00E81C75">
        <w:tc>
          <w:tcPr>
            <w:tcW w:w="3902" w:type="dxa"/>
            <w:tcBorders>
              <w:top w:val="single" w:sz="4" w:space="0" w:color="auto"/>
              <w:left w:val="single" w:sz="4" w:space="0" w:color="auto"/>
              <w:bottom w:val="single" w:sz="4" w:space="0" w:color="auto"/>
              <w:right w:val="single" w:sz="4" w:space="0" w:color="auto"/>
            </w:tcBorders>
          </w:tcPr>
          <w:p w14:paraId="130BD5EE" w14:textId="77777777" w:rsidR="002E6E59" w:rsidRPr="003126FC" w:rsidRDefault="002E6E59" w:rsidP="00E763AD">
            <w:pPr>
              <w:pStyle w:val="ConsPlusNormal"/>
              <w:contextualSpacing/>
            </w:pPr>
            <w:r w:rsidRPr="003126FC">
              <w:t>Инженерная инфраструктура морских портов</w:t>
            </w:r>
          </w:p>
        </w:tc>
        <w:tc>
          <w:tcPr>
            <w:tcW w:w="5989" w:type="dxa"/>
            <w:tcBorders>
              <w:top w:val="single" w:sz="4" w:space="0" w:color="auto"/>
              <w:left w:val="single" w:sz="4" w:space="0" w:color="auto"/>
              <w:bottom w:val="single" w:sz="4" w:space="0" w:color="auto"/>
              <w:right w:val="single" w:sz="4" w:space="0" w:color="auto"/>
            </w:tcBorders>
          </w:tcPr>
          <w:p w14:paraId="481ACB73" w14:textId="77777777" w:rsidR="002E6E59" w:rsidRPr="003126FC" w:rsidRDefault="002E6E59" w:rsidP="00E763AD">
            <w:pPr>
              <w:pStyle w:val="ConsPlusNormal"/>
              <w:contextualSpacing/>
            </w:pPr>
            <w:r w:rsidRPr="003126FC">
              <w:t>Водоснабжение, водоотведение, электро-, тепло-, газоснабжение, связь следует предусматривать от централизованных сетей.</w:t>
            </w:r>
          </w:p>
        </w:tc>
      </w:tr>
    </w:tbl>
    <w:p w14:paraId="46CABB0D" w14:textId="305FD8E8" w:rsidR="00BC5773" w:rsidRDefault="00BC5773" w:rsidP="00BC5773">
      <w:pPr>
        <w:spacing w:after="0" w:line="240" w:lineRule="auto"/>
        <w:ind w:firstLine="567"/>
        <w:jc w:val="both"/>
        <w:rPr>
          <w:rFonts w:ascii="Times New Roman" w:hAnsi="Times New Roman"/>
          <w:sz w:val="24"/>
          <w:szCs w:val="24"/>
        </w:rPr>
      </w:pPr>
    </w:p>
    <w:p w14:paraId="681114D8" w14:textId="6C43578C" w:rsidR="003F2EFD" w:rsidRDefault="003F2EFD" w:rsidP="003F2EFD">
      <w:pPr>
        <w:spacing w:after="0" w:line="240" w:lineRule="auto"/>
        <w:ind w:firstLine="567"/>
        <w:jc w:val="both"/>
        <w:rPr>
          <w:rFonts w:ascii="Times New Roman" w:hAnsi="Times New Roman"/>
          <w:sz w:val="24"/>
          <w:szCs w:val="24"/>
        </w:rPr>
      </w:pPr>
      <w:r w:rsidRPr="003F2EFD">
        <w:rPr>
          <w:rFonts w:ascii="Times New Roman" w:hAnsi="Times New Roman"/>
          <w:sz w:val="24"/>
          <w:szCs w:val="24"/>
          <w:highlight w:val="yellow"/>
        </w:rPr>
        <w:t>2.1.3.3. Расчетные показатели минимально допустимого уровня обеспеченности населения объектами водного транспорта принима</w:t>
      </w:r>
      <w:r w:rsidR="00350731">
        <w:rPr>
          <w:rFonts w:ascii="Times New Roman" w:hAnsi="Times New Roman"/>
          <w:sz w:val="24"/>
          <w:szCs w:val="24"/>
          <w:highlight w:val="yellow"/>
        </w:rPr>
        <w:t>ю</w:t>
      </w:r>
      <w:r w:rsidRPr="003F2EFD">
        <w:rPr>
          <w:rFonts w:ascii="Times New Roman" w:hAnsi="Times New Roman"/>
          <w:sz w:val="24"/>
          <w:szCs w:val="24"/>
          <w:highlight w:val="yellow"/>
        </w:rPr>
        <w:t xml:space="preserve">тся на уровне 8 </w:t>
      </w:r>
      <w:r w:rsidRPr="003F2EFD">
        <w:rPr>
          <w:rFonts w:ascii="Times New Roman" w:hAnsi="Times New Roman"/>
          <w:bCs/>
          <w:highlight w:val="yellow"/>
        </w:rPr>
        <w:t xml:space="preserve">пристаней </w:t>
      </w:r>
      <w:r>
        <w:rPr>
          <w:rFonts w:ascii="Times New Roman" w:hAnsi="Times New Roman"/>
          <w:bCs/>
          <w:highlight w:val="yellow"/>
        </w:rPr>
        <w:t xml:space="preserve">и </w:t>
      </w:r>
      <w:r w:rsidRPr="003F2EFD">
        <w:rPr>
          <w:rFonts w:ascii="Times New Roman" w:hAnsi="Times New Roman"/>
          <w:bCs/>
          <w:highlight w:val="yellow"/>
        </w:rPr>
        <w:t>причалов, обслуживающих межмуниципальное сообщение</w:t>
      </w:r>
      <w:r w:rsidR="00571910">
        <w:rPr>
          <w:rFonts w:ascii="Times New Roman" w:hAnsi="Times New Roman"/>
          <w:bCs/>
          <w:highlight w:val="yellow"/>
        </w:rPr>
        <w:t>.</w:t>
      </w:r>
      <w:r w:rsidRPr="003F2EFD">
        <w:rPr>
          <w:rFonts w:ascii="Times New Roman" w:hAnsi="Times New Roman"/>
          <w:sz w:val="24"/>
          <w:szCs w:val="24"/>
          <w:highlight w:val="yellow"/>
        </w:rPr>
        <w:t xml:space="preserve"> </w:t>
      </w:r>
      <w:r w:rsidR="00571910" w:rsidRPr="003F2EFD">
        <w:rPr>
          <w:rFonts w:ascii="Times New Roman" w:hAnsi="Times New Roman"/>
          <w:sz w:val="24"/>
          <w:szCs w:val="24"/>
          <w:highlight w:val="yellow"/>
        </w:rPr>
        <w:t xml:space="preserve">Расчетные показатели </w:t>
      </w:r>
      <w:r w:rsidRPr="003F2EFD">
        <w:rPr>
          <w:rFonts w:ascii="Times New Roman" w:hAnsi="Times New Roman"/>
          <w:sz w:val="24"/>
          <w:szCs w:val="24"/>
          <w:highlight w:val="yellow"/>
        </w:rPr>
        <w:t>максимально допустимого уровня территориальной доступности объектов не устанавлива</w:t>
      </w:r>
      <w:r w:rsidR="00571910">
        <w:rPr>
          <w:rFonts w:ascii="Times New Roman" w:hAnsi="Times New Roman"/>
          <w:sz w:val="24"/>
          <w:szCs w:val="24"/>
          <w:highlight w:val="yellow"/>
        </w:rPr>
        <w:t>ю</w:t>
      </w:r>
      <w:r w:rsidRPr="003F2EFD">
        <w:rPr>
          <w:rFonts w:ascii="Times New Roman" w:hAnsi="Times New Roman"/>
          <w:sz w:val="24"/>
          <w:szCs w:val="24"/>
          <w:highlight w:val="yellow"/>
        </w:rPr>
        <w:t>тся.</w:t>
      </w:r>
    </w:p>
    <w:p w14:paraId="6A76C826" w14:textId="5E10D77E" w:rsidR="002E6E59" w:rsidRPr="00D629F7" w:rsidRDefault="00AD6539" w:rsidP="00D629F7">
      <w:pPr>
        <w:spacing w:after="120" w:line="240" w:lineRule="auto"/>
        <w:ind w:firstLine="567"/>
        <w:jc w:val="both"/>
        <w:rPr>
          <w:rFonts w:ascii="Times New Roman" w:hAnsi="Times New Roman"/>
          <w:sz w:val="24"/>
          <w:szCs w:val="24"/>
        </w:rPr>
      </w:pPr>
      <w:r w:rsidRPr="00D629F7">
        <w:rPr>
          <w:rFonts w:ascii="Times New Roman" w:hAnsi="Times New Roman"/>
          <w:sz w:val="24"/>
          <w:szCs w:val="24"/>
        </w:rPr>
        <w:t>2.1.3</w:t>
      </w:r>
      <w:r w:rsidR="002E6E59" w:rsidRPr="00D629F7">
        <w:rPr>
          <w:rFonts w:ascii="Times New Roman" w:hAnsi="Times New Roman"/>
          <w:sz w:val="24"/>
          <w:szCs w:val="24"/>
        </w:rPr>
        <w:t>.</w:t>
      </w:r>
      <w:r w:rsidR="003F2EFD" w:rsidRPr="003F2EFD">
        <w:rPr>
          <w:rFonts w:ascii="Times New Roman" w:hAnsi="Times New Roman"/>
          <w:sz w:val="24"/>
          <w:szCs w:val="24"/>
          <w:highlight w:val="yellow"/>
        </w:rPr>
        <w:t>4</w:t>
      </w:r>
      <w:r w:rsidR="002E6E59" w:rsidRPr="00D629F7">
        <w:rPr>
          <w:rFonts w:ascii="Times New Roman" w:hAnsi="Times New Roman"/>
          <w:sz w:val="24"/>
          <w:szCs w:val="24"/>
        </w:rPr>
        <w:t xml:space="preserve">. </w:t>
      </w:r>
      <w:r w:rsidR="00C25A9F" w:rsidRPr="00D629F7">
        <w:rPr>
          <w:rFonts w:ascii="Times New Roman" w:hAnsi="Times New Roman"/>
          <w:sz w:val="24"/>
          <w:szCs w:val="24"/>
        </w:rPr>
        <w:t>Правила</w:t>
      </w:r>
      <w:r w:rsidR="002E6E59" w:rsidRPr="00D629F7">
        <w:rPr>
          <w:rFonts w:ascii="Times New Roman" w:hAnsi="Times New Roman"/>
          <w:sz w:val="24"/>
          <w:szCs w:val="24"/>
        </w:rPr>
        <w:t xml:space="preserve"> и показатели</w:t>
      </w:r>
      <w:r w:rsidR="00C25A9F" w:rsidRPr="00D629F7">
        <w:rPr>
          <w:rFonts w:ascii="Times New Roman" w:hAnsi="Times New Roman"/>
          <w:sz w:val="24"/>
          <w:szCs w:val="24"/>
        </w:rPr>
        <w:t xml:space="preserve"> </w:t>
      </w:r>
      <w:r w:rsidR="002E6E59" w:rsidRPr="00D629F7">
        <w:rPr>
          <w:rFonts w:ascii="Times New Roman" w:hAnsi="Times New Roman"/>
          <w:sz w:val="24"/>
          <w:szCs w:val="24"/>
        </w:rPr>
        <w:t xml:space="preserve">проектирования береговых баз и мест стоянки маломерных судов, принадлежащих спортивным клубам и отдельным гражданам, а также топливных заправок приведены </w:t>
      </w:r>
      <w:proofErr w:type="spellStart"/>
      <w:r w:rsidR="002E6E59" w:rsidRPr="00D629F7">
        <w:rPr>
          <w:rFonts w:ascii="Times New Roman" w:hAnsi="Times New Roman"/>
          <w:sz w:val="24"/>
          <w:szCs w:val="24"/>
        </w:rPr>
        <w:t>справочно</w:t>
      </w:r>
      <w:proofErr w:type="spellEnd"/>
      <w:r w:rsidR="002E6E59" w:rsidRPr="00D629F7">
        <w:rPr>
          <w:rFonts w:ascii="Times New Roman" w:hAnsi="Times New Roman"/>
          <w:sz w:val="24"/>
          <w:szCs w:val="24"/>
        </w:rPr>
        <w:t xml:space="preserve"> в </w:t>
      </w:r>
      <w:hyperlink w:anchor="Par874" w:tooltip="Таблица 4.3.12" w:history="1">
        <w:r w:rsidR="002E6E59" w:rsidRPr="00D629F7">
          <w:rPr>
            <w:rFonts w:ascii="Times New Roman" w:hAnsi="Times New Roman"/>
            <w:sz w:val="24"/>
            <w:szCs w:val="24"/>
          </w:rPr>
          <w:t xml:space="preserve">таблице </w:t>
        </w:r>
      </w:hyperlink>
      <w:r w:rsidR="0078193A" w:rsidRPr="0078193A">
        <w:rPr>
          <w:rFonts w:ascii="Times New Roman" w:hAnsi="Times New Roman"/>
          <w:sz w:val="24"/>
          <w:szCs w:val="24"/>
          <w:highlight w:val="yellow"/>
        </w:rPr>
        <w:t>6</w:t>
      </w:r>
      <w:r w:rsidR="002E6E59" w:rsidRPr="00D629F7">
        <w:rPr>
          <w:rFonts w:ascii="Times New Roman" w:hAnsi="Times New Roman"/>
          <w:sz w:val="24"/>
          <w:szCs w:val="24"/>
        </w:rPr>
        <w:t>.</w:t>
      </w:r>
    </w:p>
    <w:p w14:paraId="69E93F41" w14:textId="7B54C551" w:rsidR="002E6E59" w:rsidRPr="003126FC" w:rsidRDefault="002E6E59" w:rsidP="002E6E59">
      <w:pPr>
        <w:pStyle w:val="ConsPlusNormal"/>
        <w:contextualSpacing/>
        <w:jc w:val="right"/>
        <w:outlineLvl w:val="5"/>
      </w:pPr>
      <w:bookmarkStart w:id="3" w:name="Par874"/>
      <w:bookmarkEnd w:id="3"/>
      <w:r w:rsidRPr="003126FC">
        <w:t xml:space="preserve">Таблица </w:t>
      </w:r>
      <w:r w:rsidR="0078193A" w:rsidRPr="0078193A">
        <w:rPr>
          <w:highlight w:val="yellow"/>
        </w:rPr>
        <w:t>6</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4044"/>
        <w:gridCol w:w="5812"/>
      </w:tblGrid>
      <w:tr w:rsidR="002E6E59" w:rsidRPr="003126FC" w14:paraId="6447B540" w14:textId="77777777" w:rsidTr="00E81C75">
        <w:tc>
          <w:tcPr>
            <w:tcW w:w="4044" w:type="dxa"/>
            <w:tcBorders>
              <w:top w:val="single" w:sz="4" w:space="0" w:color="auto"/>
              <w:left w:val="single" w:sz="4" w:space="0" w:color="auto"/>
              <w:bottom w:val="single" w:sz="4" w:space="0" w:color="auto"/>
              <w:right w:val="single" w:sz="4" w:space="0" w:color="auto"/>
            </w:tcBorders>
            <w:vAlign w:val="center"/>
          </w:tcPr>
          <w:p w14:paraId="342C9E92" w14:textId="77777777" w:rsidR="002E6E59" w:rsidRPr="003126FC" w:rsidRDefault="002E6E59" w:rsidP="00E763AD">
            <w:pPr>
              <w:pStyle w:val="ConsPlusNormal"/>
              <w:contextualSpacing/>
              <w:jc w:val="center"/>
            </w:pPr>
            <w:r w:rsidRPr="003126FC">
              <w:t>Наименование показателей</w:t>
            </w:r>
          </w:p>
        </w:tc>
        <w:tc>
          <w:tcPr>
            <w:tcW w:w="5812" w:type="dxa"/>
            <w:tcBorders>
              <w:top w:val="single" w:sz="4" w:space="0" w:color="auto"/>
              <w:left w:val="single" w:sz="4" w:space="0" w:color="auto"/>
              <w:bottom w:val="single" w:sz="4" w:space="0" w:color="auto"/>
              <w:right w:val="single" w:sz="4" w:space="0" w:color="auto"/>
            </w:tcBorders>
            <w:vAlign w:val="center"/>
          </w:tcPr>
          <w:p w14:paraId="2ECC077B" w14:textId="77777777" w:rsidR="002E6E59" w:rsidRPr="003126FC" w:rsidRDefault="002E6E59" w:rsidP="00E763AD">
            <w:pPr>
              <w:pStyle w:val="ConsPlusNormal"/>
              <w:contextualSpacing/>
              <w:jc w:val="center"/>
            </w:pPr>
            <w:r w:rsidRPr="003126FC">
              <w:t>Нормативные параметры и расчетные показатели</w:t>
            </w:r>
          </w:p>
        </w:tc>
      </w:tr>
      <w:tr w:rsidR="002E6E59" w:rsidRPr="003126FC" w14:paraId="53D87B4C" w14:textId="77777777" w:rsidTr="00E81C75">
        <w:tc>
          <w:tcPr>
            <w:tcW w:w="4044" w:type="dxa"/>
            <w:tcBorders>
              <w:top w:val="single" w:sz="4" w:space="0" w:color="auto"/>
              <w:left w:val="single" w:sz="4" w:space="0" w:color="auto"/>
              <w:bottom w:val="single" w:sz="4" w:space="0" w:color="auto"/>
              <w:right w:val="single" w:sz="4" w:space="0" w:color="auto"/>
            </w:tcBorders>
          </w:tcPr>
          <w:p w14:paraId="2E01419A" w14:textId="77777777" w:rsidR="002E6E59" w:rsidRPr="003126FC" w:rsidRDefault="002E6E59" w:rsidP="00E763AD">
            <w:pPr>
              <w:pStyle w:val="ConsPlusNormal"/>
              <w:contextualSpacing/>
            </w:pPr>
            <w:r w:rsidRPr="003126FC">
              <w:t>Размещение береговых баз и мест стоянки маломерных судов</w:t>
            </w:r>
          </w:p>
        </w:tc>
        <w:tc>
          <w:tcPr>
            <w:tcW w:w="5812" w:type="dxa"/>
            <w:tcBorders>
              <w:top w:val="single" w:sz="4" w:space="0" w:color="auto"/>
              <w:left w:val="single" w:sz="4" w:space="0" w:color="auto"/>
              <w:bottom w:val="single" w:sz="4" w:space="0" w:color="auto"/>
              <w:right w:val="single" w:sz="4" w:space="0" w:color="auto"/>
            </w:tcBorders>
          </w:tcPr>
          <w:p w14:paraId="013E7343" w14:textId="77777777" w:rsidR="002E6E59" w:rsidRPr="003126FC" w:rsidRDefault="002E6E59" w:rsidP="00E763AD">
            <w:pPr>
              <w:pStyle w:val="ConsPlusNormal"/>
              <w:contextualSpacing/>
              <w:jc w:val="both"/>
            </w:pPr>
            <w:r w:rsidRPr="003126FC">
              <w:t>В пригородных зонах, а в пределах городских населенных пунктов</w:t>
            </w:r>
            <w:r w:rsidR="00E625C0">
              <w:t xml:space="preserve"> – </w:t>
            </w:r>
            <w:r w:rsidRPr="003126FC">
              <w:t>вне селитебной территории и за пределами зон массового отдыха населения</w:t>
            </w:r>
          </w:p>
        </w:tc>
      </w:tr>
      <w:tr w:rsidR="002E6E59" w:rsidRPr="003126FC" w14:paraId="2B8EB579" w14:textId="77777777" w:rsidTr="00E81C75">
        <w:tc>
          <w:tcPr>
            <w:tcW w:w="4044" w:type="dxa"/>
            <w:tcBorders>
              <w:top w:val="single" w:sz="4" w:space="0" w:color="auto"/>
              <w:left w:val="single" w:sz="4" w:space="0" w:color="auto"/>
              <w:bottom w:val="single" w:sz="4" w:space="0" w:color="auto"/>
              <w:right w:val="single" w:sz="4" w:space="0" w:color="auto"/>
            </w:tcBorders>
          </w:tcPr>
          <w:p w14:paraId="32FF0806" w14:textId="77777777" w:rsidR="002E6E59" w:rsidRPr="003126FC" w:rsidRDefault="002E6E59" w:rsidP="00E763AD">
            <w:pPr>
              <w:pStyle w:val="ConsPlusNormal"/>
              <w:contextualSpacing/>
            </w:pPr>
            <w:r w:rsidRPr="003126FC">
              <w:t>Размер участка при одноярусном стеллажном хранении судов следует принимать (на 1 место):</w:t>
            </w:r>
          </w:p>
          <w:p w14:paraId="7CE3A551" w14:textId="77777777" w:rsidR="002E6E59" w:rsidRPr="003126FC" w:rsidRDefault="00E625C0" w:rsidP="00E763AD">
            <w:pPr>
              <w:pStyle w:val="ConsPlusNormal"/>
              <w:contextualSpacing/>
            </w:pPr>
            <w:r>
              <w:t xml:space="preserve">– </w:t>
            </w:r>
            <w:r w:rsidR="002E6E59" w:rsidRPr="003126FC">
              <w:t>для прогулочного флота</w:t>
            </w:r>
          </w:p>
          <w:p w14:paraId="444A1E25" w14:textId="77777777" w:rsidR="002E6E59" w:rsidRPr="003126FC" w:rsidRDefault="00E625C0" w:rsidP="00E763AD">
            <w:pPr>
              <w:pStyle w:val="ConsPlusNormal"/>
              <w:contextualSpacing/>
            </w:pPr>
            <w:r>
              <w:t xml:space="preserve">– </w:t>
            </w:r>
            <w:r w:rsidR="002E6E59" w:rsidRPr="003126FC">
              <w:t>для спортивного флота</w:t>
            </w:r>
          </w:p>
        </w:tc>
        <w:tc>
          <w:tcPr>
            <w:tcW w:w="5812" w:type="dxa"/>
            <w:tcBorders>
              <w:top w:val="single" w:sz="4" w:space="0" w:color="auto"/>
              <w:left w:val="single" w:sz="4" w:space="0" w:color="auto"/>
              <w:bottom w:val="single" w:sz="4" w:space="0" w:color="auto"/>
              <w:right w:val="single" w:sz="4" w:space="0" w:color="auto"/>
            </w:tcBorders>
          </w:tcPr>
          <w:p w14:paraId="6A7345E2" w14:textId="77777777" w:rsidR="002E6E59" w:rsidRPr="003126FC" w:rsidRDefault="002E6E59" w:rsidP="00E763AD">
            <w:pPr>
              <w:pStyle w:val="ConsPlusNormal"/>
              <w:contextualSpacing/>
            </w:pPr>
          </w:p>
          <w:p w14:paraId="634CE423" w14:textId="77777777" w:rsidR="002E6E59" w:rsidRPr="003126FC" w:rsidRDefault="002E6E59" w:rsidP="00E763AD">
            <w:pPr>
              <w:pStyle w:val="ConsPlusNormal"/>
              <w:contextualSpacing/>
            </w:pPr>
          </w:p>
          <w:p w14:paraId="17D90848" w14:textId="77777777" w:rsidR="002E6E59" w:rsidRPr="003126FC" w:rsidRDefault="002E6E59" w:rsidP="00E763AD">
            <w:pPr>
              <w:pStyle w:val="ConsPlusNormal"/>
              <w:contextualSpacing/>
            </w:pPr>
          </w:p>
          <w:p w14:paraId="7C1F6567" w14:textId="77777777" w:rsidR="002E6E59" w:rsidRPr="003126FC" w:rsidRDefault="00E625C0" w:rsidP="00E763AD">
            <w:pPr>
              <w:pStyle w:val="ConsPlusNormal"/>
              <w:contextualSpacing/>
            </w:pPr>
            <w:r>
              <w:t xml:space="preserve">– </w:t>
            </w:r>
            <w:r w:rsidR="002E6E59" w:rsidRPr="003126FC">
              <w:t>27 м</w:t>
            </w:r>
            <w:r w:rsidR="002E6E59" w:rsidRPr="003126FC">
              <w:rPr>
                <w:vertAlign w:val="superscript"/>
              </w:rPr>
              <w:t>2</w:t>
            </w:r>
          </w:p>
          <w:p w14:paraId="5B8229E9" w14:textId="77777777" w:rsidR="002E6E59" w:rsidRPr="003126FC" w:rsidRDefault="00E625C0" w:rsidP="00E763AD">
            <w:pPr>
              <w:pStyle w:val="ConsPlusNormal"/>
              <w:contextualSpacing/>
            </w:pPr>
            <w:r>
              <w:t xml:space="preserve">– </w:t>
            </w:r>
            <w:r w:rsidR="002E6E59" w:rsidRPr="003126FC">
              <w:t>75 м</w:t>
            </w:r>
            <w:r w:rsidR="002E6E59" w:rsidRPr="003126FC">
              <w:rPr>
                <w:vertAlign w:val="superscript"/>
              </w:rPr>
              <w:t>2</w:t>
            </w:r>
          </w:p>
        </w:tc>
      </w:tr>
      <w:tr w:rsidR="002E6E59" w:rsidRPr="003126FC" w14:paraId="35458B77" w14:textId="77777777" w:rsidTr="00E81C75">
        <w:tc>
          <w:tcPr>
            <w:tcW w:w="4044" w:type="dxa"/>
            <w:tcBorders>
              <w:top w:val="single" w:sz="4" w:space="0" w:color="auto"/>
              <w:left w:val="single" w:sz="4" w:space="0" w:color="auto"/>
              <w:bottom w:val="single" w:sz="4" w:space="0" w:color="auto"/>
              <w:right w:val="single" w:sz="4" w:space="0" w:color="auto"/>
            </w:tcBorders>
          </w:tcPr>
          <w:p w14:paraId="1CD4B707" w14:textId="77777777" w:rsidR="002E6E59" w:rsidRPr="003126FC" w:rsidRDefault="002E6E59" w:rsidP="00E763AD">
            <w:pPr>
              <w:pStyle w:val="ConsPlusNormal"/>
              <w:contextualSpacing/>
            </w:pPr>
            <w:r w:rsidRPr="003126FC">
              <w:t>Размещение топливных заправок для маломерного флота</w:t>
            </w:r>
          </w:p>
        </w:tc>
        <w:tc>
          <w:tcPr>
            <w:tcW w:w="5812" w:type="dxa"/>
            <w:tcBorders>
              <w:top w:val="single" w:sz="4" w:space="0" w:color="auto"/>
              <w:left w:val="single" w:sz="4" w:space="0" w:color="auto"/>
              <w:bottom w:val="single" w:sz="4" w:space="0" w:color="auto"/>
              <w:right w:val="single" w:sz="4" w:space="0" w:color="auto"/>
            </w:tcBorders>
          </w:tcPr>
          <w:p w14:paraId="277E59BE" w14:textId="77777777" w:rsidR="002E6E59" w:rsidRPr="003126FC" w:rsidRDefault="002E6E59" w:rsidP="00E763AD">
            <w:pPr>
              <w:pStyle w:val="ConsPlusNormal"/>
              <w:contextualSpacing/>
            </w:pPr>
            <w:r w:rsidRPr="003126FC">
              <w:t>В местах, приближенных к стоянкам маломерных судов</w:t>
            </w:r>
          </w:p>
        </w:tc>
      </w:tr>
      <w:tr w:rsidR="002E6E59" w:rsidRPr="003126FC" w14:paraId="20DA6E12" w14:textId="77777777" w:rsidTr="00E81C75">
        <w:tc>
          <w:tcPr>
            <w:tcW w:w="4044" w:type="dxa"/>
            <w:tcBorders>
              <w:top w:val="single" w:sz="4" w:space="0" w:color="auto"/>
              <w:left w:val="single" w:sz="4" w:space="0" w:color="auto"/>
              <w:bottom w:val="single" w:sz="4" w:space="0" w:color="auto"/>
              <w:right w:val="single" w:sz="4" w:space="0" w:color="auto"/>
            </w:tcBorders>
          </w:tcPr>
          <w:p w14:paraId="48042BF9" w14:textId="77777777" w:rsidR="002E6E59" w:rsidRPr="003126FC" w:rsidRDefault="002E6E59" w:rsidP="00E763AD">
            <w:pPr>
              <w:pStyle w:val="ConsPlusNormal"/>
              <w:contextualSpacing/>
            </w:pPr>
            <w:r w:rsidRPr="003126FC">
              <w:t>Расстояния между топливными заправками</w:t>
            </w:r>
          </w:p>
        </w:tc>
        <w:tc>
          <w:tcPr>
            <w:tcW w:w="5812" w:type="dxa"/>
            <w:tcBorders>
              <w:top w:val="single" w:sz="4" w:space="0" w:color="auto"/>
              <w:left w:val="single" w:sz="4" w:space="0" w:color="auto"/>
              <w:bottom w:val="single" w:sz="4" w:space="0" w:color="auto"/>
              <w:right w:val="single" w:sz="4" w:space="0" w:color="auto"/>
            </w:tcBorders>
          </w:tcPr>
          <w:p w14:paraId="6317BDD5" w14:textId="77777777" w:rsidR="002E6E59" w:rsidRPr="003126FC" w:rsidRDefault="002E6E59" w:rsidP="00E763AD">
            <w:pPr>
              <w:pStyle w:val="ConsPlusNormal"/>
              <w:contextualSpacing/>
            </w:pPr>
            <w:r w:rsidRPr="003126FC">
              <w:t>Через каждые 40-50 км водного пути</w:t>
            </w:r>
          </w:p>
        </w:tc>
      </w:tr>
    </w:tbl>
    <w:p w14:paraId="76BD6C45" w14:textId="77777777" w:rsidR="002E6E59" w:rsidRPr="00E67723" w:rsidRDefault="002E6E59" w:rsidP="002E6E59">
      <w:pPr>
        <w:spacing w:line="240" w:lineRule="auto"/>
        <w:contextualSpacing/>
        <w:rPr>
          <w:rFonts w:ascii="Times New Roman" w:hAnsi="Times New Roman"/>
          <w:sz w:val="24"/>
          <w:szCs w:val="24"/>
        </w:rPr>
      </w:pPr>
    </w:p>
    <w:p w14:paraId="5BEF9B0F" w14:textId="77777777" w:rsidR="002E6E59" w:rsidRPr="00D629F7" w:rsidRDefault="005F5E6B" w:rsidP="00D629F7">
      <w:pPr>
        <w:spacing w:after="120" w:line="240" w:lineRule="auto"/>
        <w:ind w:firstLine="567"/>
        <w:jc w:val="both"/>
        <w:rPr>
          <w:rFonts w:ascii="Times New Roman" w:hAnsi="Times New Roman"/>
          <w:b/>
          <w:sz w:val="24"/>
          <w:szCs w:val="24"/>
        </w:rPr>
      </w:pPr>
      <w:r w:rsidRPr="00D629F7">
        <w:rPr>
          <w:rFonts w:ascii="Times New Roman" w:hAnsi="Times New Roman"/>
          <w:b/>
          <w:sz w:val="24"/>
          <w:szCs w:val="24"/>
        </w:rPr>
        <w:t>2.1.4. Расчетные показатели в</w:t>
      </w:r>
      <w:r w:rsidR="002E6E59" w:rsidRPr="00D629F7">
        <w:rPr>
          <w:rFonts w:ascii="Times New Roman" w:hAnsi="Times New Roman"/>
          <w:b/>
          <w:sz w:val="24"/>
          <w:szCs w:val="24"/>
        </w:rPr>
        <w:t>оздушн</w:t>
      </w:r>
      <w:r w:rsidRPr="00D629F7">
        <w:rPr>
          <w:rFonts w:ascii="Times New Roman" w:hAnsi="Times New Roman"/>
          <w:b/>
          <w:sz w:val="24"/>
          <w:szCs w:val="24"/>
        </w:rPr>
        <w:t>ого</w:t>
      </w:r>
      <w:r w:rsidR="002E6E59" w:rsidRPr="00D629F7">
        <w:rPr>
          <w:rFonts w:ascii="Times New Roman" w:hAnsi="Times New Roman"/>
          <w:b/>
          <w:sz w:val="24"/>
          <w:szCs w:val="24"/>
        </w:rPr>
        <w:t xml:space="preserve"> транспорт</w:t>
      </w:r>
      <w:r w:rsidRPr="00D629F7">
        <w:rPr>
          <w:rFonts w:ascii="Times New Roman" w:hAnsi="Times New Roman"/>
          <w:b/>
          <w:sz w:val="24"/>
          <w:szCs w:val="24"/>
        </w:rPr>
        <w:t>а</w:t>
      </w:r>
      <w:r w:rsidR="002E6E59" w:rsidRPr="00D629F7">
        <w:rPr>
          <w:rFonts w:ascii="Times New Roman" w:hAnsi="Times New Roman"/>
          <w:b/>
          <w:sz w:val="24"/>
          <w:szCs w:val="24"/>
        </w:rPr>
        <w:t xml:space="preserve"> </w:t>
      </w:r>
    </w:p>
    <w:p w14:paraId="121C825E" w14:textId="77777777" w:rsidR="002E6E59" w:rsidRPr="003126FC" w:rsidRDefault="00AD6539" w:rsidP="00D629F7">
      <w:pPr>
        <w:spacing w:after="120" w:line="240" w:lineRule="auto"/>
        <w:ind w:firstLine="567"/>
        <w:jc w:val="both"/>
        <w:rPr>
          <w:rFonts w:ascii="Times New Roman" w:hAnsi="Times New Roman"/>
          <w:sz w:val="24"/>
          <w:szCs w:val="24"/>
        </w:rPr>
      </w:pPr>
      <w:r w:rsidRPr="00AD6539">
        <w:rPr>
          <w:rFonts w:ascii="Times New Roman" w:hAnsi="Times New Roman"/>
          <w:sz w:val="24"/>
          <w:szCs w:val="24"/>
        </w:rPr>
        <w:t>2.1.4</w:t>
      </w:r>
      <w:r w:rsidR="002E6E59" w:rsidRPr="00AD6539">
        <w:rPr>
          <w:rFonts w:ascii="Times New Roman" w:hAnsi="Times New Roman"/>
          <w:sz w:val="24"/>
          <w:szCs w:val="24"/>
        </w:rPr>
        <w:t>.1</w:t>
      </w:r>
      <w:r w:rsidR="002E6E59" w:rsidRPr="003126FC">
        <w:rPr>
          <w:rFonts w:ascii="Times New Roman" w:hAnsi="Times New Roman"/>
          <w:sz w:val="24"/>
          <w:szCs w:val="24"/>
        </w:rPr>
        <w:t>. Размещение новых аэродромов, вертодромов проектируется в соответствии с требованиями СП 121.13330.2012. Сооружения воздушного транспорта проектируются в пригородной зоне, за пределами населенных пунктов и зон массового отдыха населения.</w:t>
      </w:r>
    </w:p>
    <w:p w14:paraId="6AC2038C" w14:textId="77777777" w:rsidR="002E6E59" w:rsidRPr="003126FC" w:rsidRDefault="002E6E59" w:rsidP="00D629F7">
      <w:pPr>
        <w:spacing w:after="120" w:line="240" w:lineRule="auto"/>
        <w:ind w:firstLine="567"/>
        <w:jc w:val="both"/>
        <w:rPr>
          <w:rFonts w:ascii="Times New Roman" w:hAnsi="Times New Roman"/>
          <w:sz w:val="24"/>
          <w:szCs w:val="24"/>
        </w:rPr>
      </w:pPr>
      <w:r w:rsidRPr="003126FC">
        <w:rPr>
          <w:rFonts w:ascii="Times New Roman" w:hAnsi="Times New Roman"/>
          <w:sz w:val="24"/>
          <w:szCs w:val="24"/>
        </w:rPr>
        <w:t>Связь аэропортов, аэродромов с населенными пунктами должна быть обеспечена системой общественного транспорта.</w:t>
      </w:r>
      <w:r w:rsidR="00435AED">
        <w:rPr>
          <w:rFonts w:ascii="Times New Roman" w:hAnsi="Times New Roman"/>
          <w:sz w:val="24"/>
          <w:szCs w:val="24"/>
        </w:rPr>
        <w:t xml:space="preserve"> </w:t>
      </w:r>
      <w:r w:rsidRPr="003126FC">
        <w:rPr>
          <w:rFonts w:ascii="Times New Roman" w:hAnsi="Times New Roman"/>
          <w:sz w:val="24"/>
          <w:szCs w:val="24"/>
        </w:rPr>
        <w:t>Пункты отправления и прибытия авиапассажиров проектируются на магистралях населенных пунктов, ведущих к аэропортам, аэродромам в 30-40-минутной транспортной доступности от них.</w:t>
      </w:r>
    </w:p>
    <w:p w14:paraId="300F02ED" w14:textId="77777777" w:rsidR="002E6E59" w:rsidRPr="003126FC" w:rsidRDefault="00AD6539" w:rsidP="00D629F7">
      <w:pPr>
        <w:spacing w:after="120" w:line="240" w:lineRule="auto"/>
        <w:ind w:firstLine="567"/>
        <w:jc w:val="both"/>
        <w:rPr>
          <w:rFonts w:ascii="Times New Roman" w:hAnsi="Times New Roman"/>
          <w:sz w:val="24"/>
          <w:szCs w:val="24"/>
        </w:rPr>
      </w:pPr>
      <w:r w:rsidRPr="00AD6539">
        <w:rPr>
          <w:rFonts w:ascii="Times New Roman" w:hAnsi="Times New Roman"/>
          <w:sz w:val="24"/>
          <w:szCs w:val="24"/>
        </w:rPr>
        <w:lastRenderedPageBreak/>
        <w:t>2.1.4</w:t>
      </w:r>
      <w:r w:rsidR="002E6E59" w:rsidRPr="003126FC">
        <w:rPr>
          <w:rFonts w:ascii="Times New Roman" w:hAnsi="Times New Roman"/>
          <w:sz w:val="24"/>
          <w:szCs w:val="24"/>
        </w:rPr>
        <w:t>.</w:t>
      </w:r>
      <w:r w:rsidR="00DB6342">
        <w:rPr>
          <w:rFonts w:ascii="Times New Roman" w:hAnsi="Times New Roman"/>
          <w:sz w:val="24"/>
          <w:szCs w:val="24"/>
        </w:rPr>
        <w:t>2</w:t>
      </w:r>
      <w:r w:rsidR="002E6E59" w:rsidRPr="003126FC">
        <w:rPr>
          <w:rFonts w:ascii="Times New Roman" w:hAnsi="Times New Roman"/>
          <w:sz w:val="24"/>
          <w:szCs w:val="24"/>
        </w:rPr>
        <w:t>. При проектировании аэропортов нормы отвода земель следует определять в соответствии с требованиями СН 457-74.</w:t>
      </w:r>
      <w:r w:rsidR="00435AED">
        <w:rPr>
          <w:rFonts w:ascii="Times New Roman" w:hAnsi="Times New Roman"/>
          <w:sz w:val="24"/>
          <w:szCs w:val="24"/>
        </w:rPr>
        <w:t xml:space="preserve"> </w:t>
      </w:r>
      <w:r w:rsidR="002E6E59" w:rsidRPr="003126FC">
        <w:rPr>
          <w:rFonts w:ascii="Times New Roman" w:hAnsi="Times New Roman"/>
          <w:sz w:val="24"/>
          <w:szCs w:val="24"/>
        </w:rPr>
        <w:t>Земельный участок для аэропорта включает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p w14:paraId="4AF01B9C" w14:textId="16032395" w:rsidR="002E6E59" w:rsidRDefault="002E6E59" w:rsidP="00D629F7">
      <w:pPr>
        <w:spacing w:after="120" w:line="240" w:lineRule="auto"/>
        <w:ind w:firstLine="567"/>
        <w:jc w:val="both"/>
        <w:rPr>
          <w:rFonts w:ascii="Times New Roman" w:hAnsi="Times New Roman"/>
          <w:sz w:val="24"/>
          <w:szCs w:val="24"/>
        </w:rPr>
      </w:pPr>
      <w:r w:rsidRPr="003126FC">
        <w:rPr>
          <w:rFonts w:ascii="Times New Roman" w:hAnsi="Times New Roman"/>
          <w:sz w:val="24"/>
          <w:szCs w:val="24"/>
        </w:rPr>
        <w:t xml:space="preserve">Размеры земельных участков для аэродрома и обособленных сооружений следует устанавливать по таблице </w:t>
      </w:r>
      <w:r w:rsidR="0078193A" w:rsidRPr="0078193A">
        <w:rPr>
          <w:rFonts w:ascii="Times New Roman" w:hAnsi="Times New Roman"/>
          <w:sz w:val="24"/>
          <w:szCs w:val="24"/>
          <w:highlight w:val="yellow"/>
        </w:rPr>
        <w:t>7</w:t>
      </w:r>
      <w:r w:rsidRPr="003126FC">
        <w:rPr>
          <w:rFonts w:ascii="Times New Roman" w:hAnsi="Times New Roman"/>
          <w:sz w:val="24"/>
          <w:szCs w:val="24"/>
        </w:rPr>
        <w:t>, размеры земельных участков служебно-технической территории аэропортов</w:t>
      </w:r>
      <w:r w:rsidR="00E625C0">
        <w:rPr>
          <w:rFonts w:ascii="Times New Roman" w:hAnsi="Times New Roman"/>
          <w:sz w:val="24"/>
          <w:szCs w:val="24"/>
        </w:rPr>
        <w:t xml:space="preserve"> – </w:t>
      </w:r>
      <w:r w:rsidRPr="003126FC">
        <w:rPr>
          <w:rFonts w:ascii="Times New Roman" w:hAnsi="Times New Roman"/>
          <w:sz w:val="24"/>
          <w:szCs w:val="24"/>
        </w:rPr>
        <w:t xml:space="preserve">по таблице </w:t>
      </w:r>
      <w:r w:rsidR="0078193A" w:rsidRPr="0078193A">
        <w:rPr>
          <w:rFonts w:ascii="Times New Roman" w:hAnsi="Times New Roman"/>
          <w:sz w:val="24"/>
          <w:szCs w:val="24"/>
          <w:highlight w:val="yellow"/>
        </w:rPr>
        <w:t>8</w:t>
      </w:r>
      <w:r w:rsidRPr="0078193A">
        <w:rPr>
          <w:rFonts w:ascii="Times New Roman" w:hAnsi="Times New Roman"/>
          <w:sz w:val="24"/>
          <w:szCs w:val="24"/>
          <w:highlight w:val="yellow"/>
        </w:rPr>
        <w:t>.</w:t>
      </w:r>
    </w:p>
    <w:p w14:paraId="785FFD85" w14:textId="16B7F8D7" w:rsidR="002E6E59" w:rsidRDefault="002E6E59" w:rsidP="00310AC1">
      <w:pPr>
        <w:pStyle w:val="ConsPlusNormal"/>
        <w:contextualSpacing/>
        <w:jc w:val="right"/>
        <w:outlineLvl w:val="5"/>
      </w:pPr>
      <w:r w:rsidRPr="003126FC">
        <w:t xml:space="preserve">Таблица </w:t>
      </w:r>
      <w:r w:rsidR="0078193A" w:rsidRPr="0078193A">
        <w:rPr>
          <w:highlight w:val="yellow"/>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3326"/>
        <w:gridCol w:w="3252"/>
      </w:tblGrid>
      <w:tr w:rsidR="00CC3535" w:rsidRPr="00FD08A4" w14:paraId="22C86276" w14:textId="77777777" w:rsidTr="00FD08A4">
        <w:trPr>
          <w:trHeight w:val="191"/>
        </w:trPr>
        <w:tc>
          <w:tcPr>
            <w:tcW w:w="3366" w:type="dxa"/>
            <w:vMerge w:val="restart"/>
          </w:tcPr>
          <w:p w14:paraId="158DCCF5"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Класс аэродрома</w:t>
            </w:r>
          </w:p>
        </w:tc>
        <w:tc>
          <w:tcPr>
            <w:tcW w:w="6840" w:type="dxa"/>
            <w:gridSpan w:val="2"/>
          </w:tcPr>
          <w:p w14:paraId="7BFC8D5F"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Размеры земельных участков, га</w:t>
            </w:r>
          </w:p>
        </w:tc>
      </w:tr>
      <w:tr w:rsidR="00CC3535" w:rsidRPr="00FD08A4" w14:paraId="46DF346A" w14:textId="77777777" w:rsidTr="00FD08A4">
        <w:tc>
          <w:tcPr>
            <w:tcW w:w="3366" w:type="dxa"/>
            <w:vMerge/>
          </w:tcPr>
          <w:p w14:paraId="7C760089" w14:textId="77777777" w:rsidR="00CC3535" w:rsidRPr="00FD08A4" w:rsidRDefault="00CC3535" w:rsidP="00FD08A4">
            <w:pPr>
              <w:spacing w:before="100" w:beforeAutospacing="1" w:after="100" w:afterAutospacing="1" w:line="240" w:lineRule="auto"/>
              <w:contextualSpacing/>
              <w:jc w:val="right"/>
              <w:rPr>
                <w:rFonts w:ascii="Times New Roman" w:hAnsi="Times New Roman"/>
                <w:sz w:val="24"/>
                <w:szCs w:val="24"/>
              </w:rPr>
            </w:pPr>
          </w:p>
        </w:tc>
        <w:tc>
          <w:tcPr>
            <w:tcW w:w="3474" w:type="dxa"/>
          </w:tcPr>
          <w:p w14:paraId="55FF8666"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аэродрома</w:t>
            </w:r>
          </w:p>
        </w:tc>
        <w:tc>
          <w:tcPr>
            <w:tcW w:w="3366" w:type="dxa"/>
          </w:tcPr>
          <w:p w14:paraId="46D3CFFF"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обособленных сооружений</w:t>
            </w:r>
          </w:p>
        </w:tc>
      </w:tr>
      <w:tr w:rsidR="00CC3535" w:rsidRPr="00FD08A4" w14:paraId="38B76235" w14:textId="77777777" w:rsidTr="00FD08A4">
        <w:tc>
          <w:tcPr>
            <w:tcW w:w="3366" w:type="dxa"/>
          </w:tcPr>
          <w:p w14:paraId="7BEAAAFC"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А</w:t>
            </w:r>
          </w:p>
        </w:tc>
        <w:tc>
          <w:tcPr>
            <w:tcW w:w="3474" w:type="dxa"/>
          </w:tcPr>
          <w:p w14:paraId="74AE75A3"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255</w:t>
            </w:r>
          </w:p>
        </w:tc>
        <w:tc>
          <w:tcPr>
            <w:tcW w:w="3366" w:type="dxa"/>
          </w:tcPr>
          <w:p w14:paraId="63E3E43A"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32</w:t>
            </w:r>
          </w:p>
        </w:tc>
      </w:tr>
      <w:tr w:rsidR="00CC3535" w:rsidRPr="00FD08A4" w14:paraId="02806E08" w14:textId="77777777" w:rsidTr="00FD08A4">
        <w:tc>
          <w:tcPr>
            <w:tcW w:w="3366" w:type="dxa"/>
          </w:tcPr>
          <w:p w14:paraId="6E3F5CA0"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Б</w:t>
            </w:r>
          </w:p>
        </w:tc>
        <w:tc>
          <w:tcPr>
            <w:tcW w:w="3474" w:type="dxa"/>
          </w:tcPr>
          <w:p w14:paraId="0FD14A02"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200</w:t>
            </w:r>
          </w:p>
        </w:tc>
        <w:tc>
          <w:tcPr>
            <w:tcW w:w="3366" w:type="dxa"/>
          </w:tcPr>
          <w:p w14:paraId="6B10E725"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28</w:t>
            </w:r>
          </w:p>
        </w:tc>
      </w:tr>
      <w:tr w:rsidR="00CC3535" w:rsidRPr="00FD08A4" w14:paraId="03434745" w14:textId="77777777" w:rsidTr="00FD08A4">
        <w:tc>
          <w:tcPr>
            <w:tcW w:w="3366" w:type="dxa"/>
          </w:tcPr>
          <w:p w14:paraId="1409D87D"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В</w:t>
            </w:r>
          </w:p>
        </w:tc>
        <w:tc>
          <w:tcPr>
            <w:tcW w:w="3474" w:type="dxa"/>
          </w:tcPr>
          <w:p w14:paraId="58C2F400"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155</w:t>
            </w:r>
          </w:p>
        </w:tc>
        <w:tc>
          <w:tcPr>
            <w:tcW w:w="3366" w:type="dxa"/>
          </w:tcPr>
          <w:p w14:paraId="4A178482"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23</w:t>
            </w:r>
          </w:p>
        </w:tc>
      </w:tr>
      <w:tr w:rsidR="00CC3535" w:rsidRPr="00FD08A4" w14:paraId="03A71406" w14:textId="77777777" w:rsidTr="00FD08A4">
        <w:tc>
          <w:tcPr>
            <w:tcW w:w="3366" w:type="dxa"/>
          </w:tcPr>
          <w:p w14:paraId="4711E5F4"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Г</w:t>
            </w:r>
          </w:p>
        </w:tc>
        <w:tc>
          <w:tcPr>
            <w:tcW w:w="3474" w:type="dxa"/>
          </w:tcPr>
          <w:p w14:paraId="14AF8ADA"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75</w:t>
            </w:r>
          </w:p>
        </w:tc>
        <w:tc>
          <w:tcPr>
            <w:tcW w:w="3366" w:type="dxa"/>
          </w:tcPr>
          <w:p w14:paraId="2D6E8312"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15</w:t>
            </w:r>
          </w:p>
        </w:tc>
      </w:tr>
      <w:tr w:rsidR="00CC3535" w:rsidRPr="00FD08A4" w14:paraId="40D7C13F" w14:textId="77777777" w:rsidTr="00FD08A4">
        <w:tc>
          <w:tcPr>
            <w:tcW w:w="3366" w:type="dxa"/>
          </w:tcPr>
          <w:p w14:paraId="3BB7CC6C"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Д</w:t>
            </w:r>
          </w:p>
        </w:tc>
        <w:tc>
          <w:tcPr>
            <w:tcW w:w="3474" w:type="dxa"/>
          </w:tcPr>
          <w:p w14:paraId="152A2573"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40</w:t>
            </w:r>
          </w:p>
        </w:tc>
        <w:tc>
          <w:tcPr>
            <w:tcW w:w="3366" w:type="dxa"/>
          </w:tcPr>
          <w:p w14:paraId="0CEB7AEE"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15</w:t>
            </w:r>
          </w:p>
        </w:tc>
      </w:tr>
      <w:tr w:rsidR="00CC3535" w:rsidRPr="00FD08A4" w14:paraId="4956D7F3" w14:textId="77777777" w:rsidTr="00FD08A4">
        <w:tc>
          <w:tcPr>
            <w:tcW w:w="3366" w:type="dxa"/>
          </w:tcPr>
          <w:p w14:paraId="301D5DFD"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Е</w:t>
            </w:r>
          </w:p>
        </w:tc>
        <w:tc>
          <w:tcPr>
            <w:tcW w:w="3474" w:type="dxa"/>
          </w:tcPr>
          <w:p w14:paraId="71AB6D0D"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15</w:t>
            </w:r>
          </w:p>
        </w:tc>
        <w:tc>
          <w:tcPr>
            <w:tcW w:w="3366" w:type="dxa"/>
          </w:tcPr>
          <w:p w14:paraId="58838A20"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w:t>
            </w:r>
          </w:p>
        </w:tc>
      </w:tr>
      <w:tr w:rsidR="0012199D" w:rsidRPr="00FD08A4" w14:paraId="6F071D07" w14:textId="77777777" w:rsidTr="000D2BC9">
        <w:tc>
          <w:tcPr>
            <w:tcW w:w="10206" w:type="dxa"/>
            <w:gridSpan w:val="3"/>
          </w:tcPr>
          <w:p w14:paraId="23A75574" w14:textId="77777777" w:rsidR="0012199D" w:rsidRPr="00D629F7" w:rsidRDefault="0012199D" w:rsidP="0012199D">
            <w:pPr>
              <w:spacing w:after="0" w:line="240" w:lineRule="auto"/>
              <w:contextualSpacing/>
              <w:jc w:val="both"/>
              <w:rPr>
                <w:rFonts w:ascii="Times New Roman" w:hAnsi="Times New Roman"/>
              </w:rPr>
            </w:pPr>
            <w:r w:rsidRPr="00D629F7">
              <w:rPr>
                <w:rFonts w:ascii="Times New Roman" w:hAnsi="Times New Roman"/>
              </w:rPr>
              <w:t>Примечания:</w:t>
            </w:r>
          </w:p>
          <w:p w14:paraId="65860440" w14:textId="77777777" w:rsidR="0012199D" w:rsidRPr="00D629F7" w:rsidRDefault="0012199D" w:rsidP="0012199D">
            <w:pPr>
              <w:spacing w:after="0" w:line="240" w:lineRule="auto"/>
              <w:ind w:firstLine="567"/>
              <w:contextualSpacing/>
              <w:jc w:val="both"/>
              <w:rPr>
                <w:rFonts w:ascii="Times New Roman" w:hAnsi="Times New Roman"/>
              </w:rPr>
            </w:pPr>
            <w:r w:rsidRPr="00D629F7">
              <w:rPr>
                <w:rFonts w:ascii="Times New Roman" w:hAnsi="Times New Roman"/>
              </w:rPr>
              <w:t>1. Класс аэродрома определяется расчетным типом самолетов, который устанавливается с учетом объема и дальности грузовых пассажирских перевозок.</w:t>
            </w:r>
          </w:p>
          <w:p w14:paraId="615E0588" w14:textId="77777777" w:rsidR="0012199D" w:rsidRPr="00FD08A4" w:rsidRDefault="0012199D" w:rsidP="0012199D">
            <w:pPr>
              <w:spacing w:after="0" w:line="240" w:lineRule="auto"/>
              <w:ind w:firstLine="567"/>
              <w:contextualSpacing/>
              <w:jc w:val="both"/>
              <w:rPr>
                <w:rFonts w:ascii="Times New Roman" w:hAnsi="Times New Roman"/>
                <w:sz w:val="24"/>
                <w:szCs w:val="24"/>
              </w:rPr>
            </w:pPr>
            <w:r w:rsidRPr="00D629F7">
              <w:rPr>
                <w:rFonts w:ascii="Times New Roman" w:hAnsi="Times New Roman"/>
              </w:rPr>
              <w:t>2. Указанные размеры земельных участков установлены для аэродромов с одной летной полосой. При строительстве аэродромов с двумя и более летными полосами размеры земельных участков определяются проектом.</w:t>
            </w:r>
          </w:p>
        </w:tc>
      </w:tr>
    </w:tbl>
    <w:p w14:paraId="10BA908D" w14:textId="77777777" w:rsidR="00F55B20" w:rsidRPr="00F55B20" w:rsidRDefault="00F55B20" w:rsidP="00F55B20">
      <w:pPr>
        <w:spacing w:after="0" w:line="240" w:lineRule="auto"/>
        <w:ind w:firstLine="567"/>
        <w:jc w:val="both"/>
        <w:rPr>
          <w:rFonts w:ascii="Times New Roman" w:hAnsi="Times New Roman"/>
          <w:sz w:val="24"/>
          <w:szCs w:val="24"/>
        </w:rPr>
      </w:pPr>
    </w:p>
    <w:p w14:paraId="7EF18196" w14:textId="783D426E" w:rsidR="002E6E59" w:rsidRDefault="002E6E59" w:rsidP="00310AC1">
      <w:pPr>
        <w:pStyle w:val="ConsPlusNormal"/>
        <w:contextualSpacing/>
        <w:jc w:val="right"/>
        <w:outlineLvl w:val="5"/>
      </w:pPr>
      <w:r w:rsidRPr="003126FC">
        <w:t>Таблица</w:t>
      </w:r>
      <w:r w:rsidR="00D56278">
        <w:t xml:space="preserve"> </w:t>
      </w:r>
      <w:r w:rsidR="00D56278" w:rsidRPr="00D56278">
        <w:rPr>
          <w:highlight w:val="yellow"/>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4908"/>
      </w:tblGrid>
      <w:tr w:rsidR="00CC3535" w:rsidRPr="00FD08A4" w14:paraId="53AECD70" w14:textId="77777777" w:rsidTr="00FD08A4">
        <w:tc>
          <w:tcPr>
            <w:tcW w:w="5103" w:type="dxa"/>
          </w:tcPr>
          <w:p w14:paraId="12055500"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Класс аэропорта</w:t>
            </w:r>
          </w:p>
        </w:tc>
        <w:tc>
          <w:tcPr>
            <w:tcW w:w="5103" w:type="dxa"/>
          </w:tcPr>
          <w:p w14:paraId="719A9E10" w14:textId="77777777" w:rsidR="00CC3535" w:rsidRPr="00FD08A4" w:rsidRDefault="00CC3535" w:rsidP="00FD08A4">
            <w:pPr>
              <w:spacing w:before="100" w:beforeAutospacing="1" w:after="100" w:afterAutospacing="1" w:line="240" w:lineRule="auto"/>
              <w:contextualSpacing/>
              <w:jc w:val="center"/>
              <w:rPr>
                <w:rFonts w:ascii="Times New Roman" w:hAnsi="Times New Roman"/>
                <w:sz w:val="24"/>
                <w:szCs w:val="24"/>
              </w:rPr>
            </w:pPr>
            <w:r w:rsidRPr="00FD08A4">
              <w:rPr>
                <w:rFonts w:ascii="Times New Roman" w:hAnsi="Times New Roman"/>
                <w:sz w:val="24"/>
                <w:szCs w:val="24"/>
              </w:rPr>
              <w:t>Размеры земельного участка служебно-технической территории, га</w:t>
            </w:r>
          </w:p>
        </w:tc>
      </w:tr>
      <w:tr w:rsidR="00CC3535" w:rsidRPr="00FD08A4" w14:paraId="7A7D1F75" w14:textId="77777777" w:rsidTr="00FD08A4">
        <w:tc>
          <w:tcPr>
            <w:tcW w:w="5103" w:type="dxa"/>
          </w:tcPr>
          <w:p w14:paraId="740C24D1"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I</w:t>
            </w:r>
          </w:p>
        </w:tc>
        <w:tc>
          <w:tcPr>
            <w:tcW w:w="5103" w:type="dxa"/>
          </w:tcPr>
          <w:p w14:paraId="10ED4BAE"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66</w:t>
            </w:r>
          </w:p>
        </w:tc>
      </w:tr>
      <w:tr w:rsidR="00CC3535" w:rsidRPr="00FD08A4" w14:paraId="45B15D88" w14:textId="77777777" w:rsidTr="00FD08A4">
        <w:tc>
          <w:tcPr>
            <w:tcW w:w="5103" w:type="dxa"/>
          </w:tcPr>
          <w:p w14:paraId="2D2CD61F"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II</w:t>
            </w:r>
          </w:p>
        </w:tc>
        <w:tc>
          <w:tcPr>
            <w:tcW w:w="5103" w:type="dxa"/>
          </w:tcPr>
          <w:p w14:paraId="2C1F3E9A"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56</w:t>
            </w:r>
          </w:p>
        </w:tc>
      </w:tr>
      <w:tr w:rsidR="00CC3535" w:rsidRPr="00FD08A4" w14:paraId="5C3B7A4E" w14:textId="77777777" w:rsidTr="00FD08A4">
        <w:tc>
          <w:tcPr>
            <w:tcW w:w="5103" w:type="dxa"/>
          </w:tcPr>
          <w:p w14:paraId="405DFE1A"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III</w:t>
            </w:r>
          </w:p>
        </w:tc>
        <w:tc>
          <w:tcPr>
            <w:tcW w:w="5103" w:type="dxa"/>
          </w:tcPr>
          <w:p w14:paraId="70EA0129"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36</w:t>
            </w:r>
          </w:p>
        </w:tc>
      </w:tr>
      <w:tr w:rsidR="00CC3535" w:rsidRPr="00FD08A4" w14:paraId="1EDB230B" w14:textId="77777777" w:rsidTr="00FD08A4">
        <w:tc>
          <w:tcPr>
            <w:tcW w:w="5103" w:type="dxa"/>
          </w:tcPr>
          <w:p w14:paraId="70CFD847"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IV</w:t>
            </w:r>
          </w:p>
        </w:tc>
        <w:tc>
          <w:tcPr>
            <w:tcW w:w="5103" w:type="dxa"/>
          </w:tcPr>
          <w:p w14:paraId="70A902BE"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23</w:t>
            </w:r>
          </w:p>
        </w:tc>
      </w:tr>
      <w:tr w:rsidR="00CC3535" w:rsidRPr="00FD08A4" w14:paraId="472B49D3" w14:textId="77777777" w:rsidTr="0012199D">
        <w:trPr>
          <w:trHeight w:val="383"/>
        </w:trPr>
        <w:tc>
          <w:tcPr>
            <w:tcW w:w="5103" w:type="dxa"/>
          </w:tcPr>
          <w:p w14:paraId="57DC25C0"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V</w:t>
            </w:r>
          </w:p>
        </w:tc>
        <w:tc>
          <w:tcPr>
            <w:tcW w:w="5103" w:type="dxa"/>
          </w:tcPr>
          <w:p w14:paraId="33A11EE7" w14:textId="77777777" w:rsidR="00CC3535" w:rsidRPr="00FD08A4" w:rsidRDefault="00CC3535" w:rsidP="008F628A">
            <w:pPr>
              <w:spacing w:after="0" w:line="240" w:lineRule="auto"/>
              <w:contextualSpacing/>
              <w:jc w:val="center"/>
              <w:rPr>
                <w:rFonts w:ascii="Times New Roman" w:hAnsi="Times New Roman"/>
                <w:sz w:val="24"/>
                <w:szCs w:val="24"/>
              </w:rPr>
            </w:pPr>
            <w:r w:rsidRPr="00FD08A4">
              <w:rPr>
                <w:rFonts w:ascii="Times New Roman" w:hAnsi="Times New Roman"/>
                <w:sz w:val="24"/>
                <w:szCs w:val="24"/>
              </w:rPr>
              <w:t>13</w:t>
            </w:r>
          </w:p>
        </w:tc>
      </w:tr>
      <w:tr w:rsidR="0012199D" w:rsidRPr="00FD08A4" w14:paraId="63AD5D47" w14:textId="77777777" w:rsidTr="009966CA">
        <w:trPr>
          <w:trHeight w:val="388"/>
        </w:trPr>
        <w:tc>
          <w:tcPr>
            <w:tcW w:w="10206" w:type="dxa"/>
            <w:gridSpan w:val="2"/>
          </w:tcPr>
          <w:p w14:paraId="62BC0F8C" w14:textId="77777777" w:rsidR="0012199D" w:rsidRPr="00FD08A4" w:rsidRDefault="0012199D" w:rsidP="0012199D">
            <w:pPr>
              <w:spacing w:before="100" w:beforeAutospacing="1" w:after="100" w:afterAutospacing="1" w:line="240" w:lineRule="auto"/>
              <w:contextualSpacing/>
              <w:rPr>
                <w:rFonts w:ascii="Times New Roman" w:hAnsi="Times New Roman"/>
                <w:sz w:val="24"/>
                <w:szCs w:val="24"/>
              </w:rPr>
            </w:pPr>
            <w:r w:rsidRPr="000F4463">
              <w:rPr>
                <w:rFonts w:ascii="Times New Roman" w:hAnsi="Times New Roman"/>
              </w:rPr>
              <w:t>Примечани</w:t>
            </w:r>
            <w:r>
              <w:rPr>
                <w:rFonts w:ascii="Times New Roman" w:hAnsi="Times New Roman"/>
              </w:rPr>
              <w:t>е</w:t>
            </w:r>
            <w:r w:rsidRPr="000F4463">
              <w:rPr>
                <w:rFonts w:ascii="Times New Roman" w:hAnsi="Times New Roman"/>
              </w:rPr>
              <w:t xml:space="preserve">: </w:t>
            </w:r>
            <w:r>
              <w:rPr>
                <w:rFonts w:ascii="Times New Roman" w:hAnsi="Times New Roman"/>
              </w:rPr>
              <w:t>к</w:t>
            </w:r>
            <w:r w:rsidRPr="000F4463">
              <w:rPr>
                <w:rFonts w:ascii="Times New Roman" w:hAnsi="Times New Roman"/>
              </w:rPr>
              <w:t>ласс аэропортов определяется расчетным объемом годового пассажирооборота.</w:t>
            </w:r>
            <w:r>
              <w:rPr>
                <w:rFonts w:ascii="Times New Roman" w:hAnsi="Times New Roman"/>
              </w:rPr>
              <w:t xml:space="preserve"> </w:t>
            </w:r>
          </w:p>
        </w:tc>
      </w:tr>
    </w:tbl>
    <w:p w14:paraId="0CE04A75" w14:textId="77777777" w:rsidR="0012199D" w:rsidRDefault="0012199D" w:rsidP="0012199D">
      <w:pPr>
        <w:spacing w:after="0" w:line="240" w:lineRule="auto"/>
        <w:ind w:firstLine="567"/>
        <w:jc w:val="both"/>
        <w:rPr>
          <w:rFonts w:ascii="Times New Roman" w:hAnsi="Times New Roman"/>
          <w:sz w:val="24"/>
          <w:szCs w:val="24"/>
        </w:rPr>
      </w:pPr>
    </w:p>
    <w:p w14:paraId="13951FEE" w14:textId="5A8D1D60" w:rsidR="002E6E59" w:rsidRDefault="00AD6539" w:rsidP="00D629F7">
      <w:pPr>
        <w:spacing w:after="120" w:line="240" w:lineRule="auto"/>
        <w:ind w:firstLine="567"/>
        <w:jc w:val="both"/>
        <w:rPr>
          <w:rFonts w:ascii="Times New Roman" w:hAnsi="Times New Roman"/>
          <w:sz w:val="24"/>
          <w:szCs w:val="24"/>
        </w:rPr>
      </w:pPr>
      <w:r w:rsidRPr="00D629F7">
        <w:rPr>
          <w:rFonts w:ascii="Times New Roman" w:hAnsi="Times New Roman"/>
          <w:sz w:val="24"/>
          <w:szCs w:val="24"/>
        </w:rPr>
        <w:t>2.1.4</w:t>
      </w:r>
      <w:r w:rsidR="002E6E59" w:rsidRPr="00D629F7">
        <w:rPr>
          <w:rFonts w:ascii="Times New Roman" w:hAnsi="Times New Roman"/>
          <w:sz w:val="24"/>
          <w:szCs w:val="24"/>
        </w:rPr>
        <w:t>.</w:t>
      </w:r>
      <w:r w:rsidR="00DB6342" w:rsidRPr="00D629F7">
        <w:rPr>
          <w:rFonts w:ascii="Times New Roman" w:hAnsi="Times New Roman"/>
          <w:sz w:val="24"/>
          <w:szCs w:val="24"/>
        </w:rPr>
        <w:t>3</w:t>
      </w:r>
      <w:r w:rsidR="002E6E59" w:rsidRPr="00D629F7">
        <w:rPr>
          <w:rFonts w:ascii="Times New Roman" w:hAnsi="Times New Roman"/>
          <w:sz w:val="24"/>
          <w:szCs w:val="24"/>
        </w:rPr>
        <w:t>. В отдаленных от областного центра населенных пунктах и на островах следует также предусматривать вертодромы, взлетно-посадочные полосы для самолетов местных воздушных авиалиний или вертолетные посадочные площадки.</w:t>
      </w:r>
      <w:r w:rsidR="00DB6342" w:rsidRPr="00D629F7">
        <w:rPr>
          <w:rFonts w:ascii="Times New Roman" w:hAnsi="Times New Roman"/>
          <w:sz w:val="24"/>
          <w:szCs w:val="24"/>
        </w:rPr>
        <w:t xml:space="preserve"> </w:t>
      </w:r>
      <w:r w:rsidR="002E6E59" w:rsidRPr="00D629F7">
        <w:rPr>
          <w:rFonts w:ascii="Times New Roman" w:hAnsi="Times New Roman"/>
          <w:sz w:val="24"/>
          <w:szCs w:val="24"/>
        </w:rPr>
        <w:t>При этом посадочные площадки вертодромов должны располагаться не ближе 2 км от территорий жилых зон и зон массового отдыха населения в направлении взлета (посадки) и иметь разрыв между боковой границей посадочной площадки и границей указанных территорий не менее 300 м.</w:t>
      </w:r>
    </w:p>
    <w:p w14:paraId="2780B660" w14:textId="197146CB" w:rsidR="00D950E8" w:rsidRDefault="00FD4643" w:rsidP="00D950E8">
      <w:pPr>
        <w:spacing w:after="0" w:line="240" w:lineRule="auto"/>
        <w:ind w:firstLine="567"/>
        <w:jc w:val="both"/>
        <w:rPr>
          <w:rFonts w:ascii="Times New Roman" w:hAnsi="Times New Roman"/>
          <w:sz w:val="24"/>
          <w:szCs w:val="24"/>
        </w:rPr>
      </w:pPr>
      <w:r w:rsidRPr="003F2EFD">
        <w:rPr>
          <w:rFonts w:ascii="Times New Roman" w:hAnsi="Times New Roman"/>
          <w:sz w:val="24"/>
          <w:szCs w:val="24"/>
          <w:highlight w:val="yellow"/>
        </w:rPr>
        <w:t>2.1.</w:t>
      </w:r>
      <w:r>
        <w:rPr>
          <w:rFonts w:ascii="Times New Roman" w:hAnsi="Times New Roman"/>
          <w:sz w:val="24"/>
          <w:szCs w:val="24"/>
          <w:highlight w:val="yellow"/>
        </w:rPr>
        <w:t>4</w:t>
      </w:r>
      <w:r w:rsidRPr="003F2EFD">
        <w:rPr>
          <w:rFonts w:ascii="Times New Roman" w:hAnsi="Times New Roman"/>
          <w:sz w:val="24"/>
          <w:szCs w:val="24"/>
          <w:highlight w:val="yellow"/>
        </w:rPr>
        <w:t>.</w:t>
      </w:r>
      <w:r>
        <w:rPr>
          <w:rFonts w:ascii="Times New Roman" w:hAnsi="Times New Roman"/>
          <w:sz w:val="24"/>
          <w:szCs w:val="24"/>
          <w:highlight w:val="yellow"/>
        </w:rPr>
        <w:t>4</w:t>
      </w:r>
      <w:r w:rsidRPr="003F2EFD">
        <w:rPr>
          <w:rFonts w:ascii="Times New Roman" w:hAnsi="Times New Roman"/>
          <w:sz w:val="24"/>
          <w:szCs w:val="24"/>
          <w:highlight w:val="yellow"/>
        </w:rPr>
        <w:t xml:space="preserve">. </w:t>
      </w:r>
      <w:r w:rsidR="00D950E8" w:rsidRPr="003F2EFD">
        <w:rPr>
          <w:rFonts w:ascii="Times New Roman" w:hAnsi="Times New Roman"/>
          <w:sz w:val="24"/>
          <w:szCs w:val="24"/>
          <w:highlight w:val="yellow"/>
        </w:rPr>
        <w:t>Расчетные показатели минимально допустимого уровня обеспеченности населения объектами во</w:t>
      </w:r>
      <w:r w:rsidR="00D950E8">
        <w:rPr>
          <w:rFonts w:ascii="Times New Roman" w:hAnsi="Times New Roman"/>
          <w:sz w:val="24"/>
          <w:szCs w:val="24"/>
          <w:highlight w:val="yellow"/>
        </w:rPr>
        <w:t>здушного</w:t>
      </w:r>
      <w:r w:rsidR="00D950E8" w:rsidRPr="003F2EFD">
        <w:rPr>
          <w:rFonts w:ascii="Times New Roman" w:hAnsi="Times New Roman"/>
          <w:sz w:val="24"/>
          <w:szCs w:val="24"/>
          <w:highlight w:val="yellow"/>
        </w:rPr>
        <w:t xml:space="preserve"> транспорта принима</w:t>
      </w:r>
      <w:r w:rsidR="00D950E8">
        <w:rPr>
          <w:rFonts w:ascii="Times New Roman" w:hAnsi="Times New Roman"/>
          <w:sz w:val="24"/>
          <w:szCs w:val="24"/>
          <w:highlight w:val="yellow"/>
        </w:rPr>
        <w:t>ю</w:t>
      </w:r>
      <w:r w:rsidR="00D950E8" w:rsidRPr="003F2EFD">
        <w:rPr>
          <w:rFonts w:ascii="Times New Roman" w:hAnsi="Times New Roman"/>
          <w:sz w:val="24"/>
          <w:szCs w:val="24"/>
          <w:highlight w:val="yellow"/>
        </w:rPr>
        <w:t xml:space="preserve">тся на уровне </w:t>
      </w:r>
      <w:r w:rsidR="00D950E8">
        <w:rPr>
          <w:rFonts w:ascii="Times New Roman" w:hAnsi="Times New Roman"/>
          <w:sz w:val="24"/>
          <w:szCs w:val="24"/>
          <w:highlight w:val="yellow"/>
        </w:rPr>
        <w:t>5</w:t>
      </w:r>
      <w:r w:rsidR="00D950E8" w:rsidRPr="00FD4643">
        <w:rPr>
          <w:rFonts w:ascii="Times New Roman" w:hAnsi="Times New Roman"/>
          <w:sz w:val="24"/>
          <w:szCs w:val="24"/>
          <w:highlight w:val="yellow"/>
        </w:rPr>
        <w:t xml:space="preserve"> </w:t>
      </w:r>
      <w:r w:rsidR="00D950E8">
        <w:rPr>
          <w:rFonts w:ascii="Times New Roman" w:hAnsi="Times New Roman"/>
          <w:sz w:val="24"/>
          <w:szCs w:val="24"/>
          <w:highlight w:val="yellow"/>
        </w:rPr>
        <w:t>аэропортов, 1 вертодром, 1 вертолетная площадка</w:t>
      </w:r>
      <w:r w:rsidR="00D950E8">
        <w:rPr>
          <w:rFonts w:ascii="Times New Roman" w:hAnsi="Times New Roman"/>
          <w:bCs/>
          <w:highlight w:val="yellow"/>
        </w:rPr>
        <w:t>.</w:t>
      </w:r>
      <w:r w:rsidR="00D950E8" w:rsidRPr="003F2EFD">
        <w:rPr>
          <w:rFonts w:ascii="Times New Roman" w:hAnsi="Times New Roman"/>
          <w:sz w:val="24"/>
          <w:szCs w:val="24"/>
          <w:highlight w:val="yellow"/>
        </w:rPr>
        <w:t xml:space="preserve"> Расчетные показатели максимально допустимого уровня территориальной доступности объектов не устанавлива</w:t>
      </w:r>
      <w:r w:rsidR="00D950E8">
        <w:rPr>
          <w:rFonts w:ascii="Times New Roman" w:hAnsi="Times New Roman"/>
          <w:sz w:val="24"/>
          <w:szCs w:val="24"/>
          <w:highlight w:val="yellow"/>
        </w:rPr>
        <w:t>ю</w:t>
      </w:r>
      <w:r w:rsidR="00D950E8" w:rsidRPr="003F2EFD">
        <w:rPr>
          <w:rFonts w:ascii="Times New Roman" w:hAnsi="Times New Roman"/>
          <w:sz w:val="24"/>
          <w:szCs w:val="24"/>
          <w:highlight w:val="yellow"/>
        </w:rPr>
        <w:t>тся.</w:t>
      </w:r>
    </w:p>
    <w:p w14:paraId="5AF6B47E" w14:textId="77777777" w:rsidR="002E6E59" w:rsidRPr="00D629F7" w:rsidRDefault="005F5E6B" w:rsidP="00D629F7">
      <w:pPr>
        <w:spacing w:after="120" w:line="240" w:lineRule="auto"/>
        <w:ind w:firstLine="567"/>
        <w:jc w:val="both"/>
        <w:rPr>
          <w:rFonts w:ascii="Times New Roman" w:hAnsi="Times New Roman"/>
          <w:b/>
          <w:sz w:val="24"/>
          <w:szCs w:val="24"/>
        </w:rPr>
      </w:pPr>
      <w:r w:rsidRPr="00D629F7">
        <w:rPr>
          <w:rFonts w:ascii="Times New Roman" w:hAnsi="Times New Roman"/>
          <w:b/>
          <w:sz w:val="24"/>
          <w:szCs w:val="24"/>
        </w:rPr>
        <w:t>2.</w:t>
      </w:r>
      <w:r w:rsidR="00F81208" w:rsidRPr="00D629F7">
        <w:rPr>
          <w:rFonts w:ascii="Times New Roman" w:hAnsi="Times New Roman"/>
          <w:b/>
          <w:sz w:val="24"/>
          <w:szCs w:val="24"/>
        </w:rPr>
        <w:t>1.5</w:t>
      </w:r>
      <w:r w:rsidRPr="00D629F7">
        <w:rPr>
          <w:rFonts w:ascii="Times New Roman" w:hAnsi="Times New Roman"/>
          <w:b/>
          <w:sz w:val="24"/>
          <w:szCs w:val="24"/>
        </w:rPr>
        <w:t>. Расчетные показатели а</w:t>
      </w:r>
      <w:r w:rsidR="002E6E59" w:rsidRPr="00D629F7">
        <w:rPr>
          <w:rFonts w:ascii="Times New Roman" w:hAnsi="Times New Roman"/>
          <w:b/>
          <w:sz w:val="24"/>
          <w:szCs w:val="24"/>
        </w:rPr>
        <w:t>втомобильны</w:t>
      </w:r>
      <w:r w:rsidRPr="00D629F7">
        <w:rPr>
          <w:rFonts w:ascii="Times New Roman" w:hAnsi="Times New Roman"/>
          <w:b/>
          <w:sz w:val="24"/>
          <w:szCs w:val="24"/>
        </w:rPr>
        <w:t>х</w:t>
      </w:r>
      <w:r w:rsidR="002E6E59" w:rsidRPr="00D629F7">
        <w:rPr>
          <w:rFonts w:ascii="Times New Roman" w:hAnsi="Times New Roman"/>
          <w:b/>
          <w:sz w:val="24"/>
          <w:szCs w:val="24"/>
        </w:rPr>
        <w:t xml:space="preserve"> дорог регионального и</w:t>
      </w:r>
      <w:r w:rsidR="00F65DC9" w:rsidRPr="00D629F7">
        <w:rPr>
          <w:rFonts w:ascii="Times New Roman" w:hAnsi="Times New Roman"/>
          <w:b/>
          <w:sz w:val="24"/>
          <w:szCs w:val="24"/>
        </w:rPr>
        <w:t>ли</w:t>
      </w:r>
      <w:r w:rsidR="002E6E59" w:rsidRPr="00D629F7">
        <w:rPr>
          <w:rFonts w:ascii="Times New Roman" w:hAnsi="Times New Roman"/>
          <w:b/>
          <w:sz w:val="24"/>
          <w:szCs w:val="24"/>
        </w:rPr>
        <w:t xml:space="preserve"> межмуниципального значения </w:t>
      </w:r>
    </w:p>
    <w:p w14:paraId="4577271B" w14:textId="217FDCC9" w:rsidR="002E6E59" w:rsidRDefault="00AD6539" w:rsidP="00D629F7">
      <w:pPr>
        <w:spacing w:after="120" w:line="240" w:lineRule="auto"/>
        <w:ind w:firstLine="567"/>
        <w:jc w:val="both"/>
        <w:rPr>
          <w:rFonts w:ascii="Times New Roman" w:hAnsi="Times New Roman"/>
          <w:sz w:val="24"/>
          <w:szCs w:val="24"/>
        </w:rPr>
      </w:pPr>
      <w:r w:rsidRPr="00D629F7">
        <w:rPr>
          <w:rFonts w:ascii="Times New Roman" w:hAnsi="Times New Roman"/>
          <w:sz w:val="24"/>
          <w:szCs w:val="24"/>
        </w:rPr>
        <w:t>2</w:t>
      </w:r>
      <w:r w:rsidR="002E6E59" w:rsidRPr="00D629F7">
        <w:rPr>
          <w:rFonts w:ascii="Times New Roman" w:hAnsi="Times New Roman"/>
          <w:sz w:val="24"/>
          <w:szCs w:val="24"/>
        </w:rPr>
        <w:t>.</w:t>
      </w:r>
      <w:r w:rsidR="00F81208" w:rsidRPr="00D629F7">
        <w:rPr>
          <w:rFonts w:ascii="Times New Roman" w:hAnsi="Times New Roman"/>
          <w:sz w:val="24"/>
          <w:szCs w:val="24"/>
        </w:rPr>
        <w:t>1</w:t>
      </w:r>
      <w:r w:rsidR="002E6E59" w:rsidRPr="00D629F7">
        <w:rPr>
          <w:rFonts w:ascii="Times New Roman" w:hAnsi="Times New Roman"/>
          <w:sz w:val="24"/>
          <w:szCs w:val="24"/>
        </w:rPr>
        <w:t>.</w:t>
      </w:r>
      <w:r w:rsidR="00F81208" w:rsidRPr="00D629F7">
        <w:rPr>
          <w:rFonts w:ascii="Times New Roman" w:hAnsi="Times New Roman"/>
          <w:sz w:val="24"/>
          <w:szCs w:val="24"/>
        </w:rPr>
        <w:t>5.</w:t>
      </w:r>
      <w:r w:rsidR="002E6E59" w:rsidRPr="00D629F7">
        <w:rPr>
          <w:rFonts w:ascii="Times New Roman" w:hAnsi="Times New Roman"/>
          <w:sz w:val="24"/>
          <w:szCs w:val="24"/>
        </w:rPr>
        <w:t xml:space="preserve">1. </w:t>
      </w:r>
      <w:r w:rsidR="0086078B" w:rsidRPr="00D629F7">
        <w:rPr>
          <w:rFonts w:ascii="Times New Roman" w:hAnsi="Times New Roman"/>
          <w:sz w:val="24"/>
          <w:szCs w:val="24"/>
        </w:rPr>
        <w:t>Принятая к</w:t>
      </w:r>
      <w:r w:rsidR="002E6E59" w:rsidRPr="00D629F7">
        <w:rPr>
          <w:rFonts w:ascii="Times New Roman" w:hAnsi="Times New Roman"/>
          <w:sz w:val="24"/>
          <w:szCs w:val="24"/>
        </w:rPr>
        <w:t xml:space="preserve">лассификация автомобильных дорог приведена </w:t>
      </w:r>
      <w:proofErr w:type="spellStart"/>
      <w:r w:rsidR="002E6E59" w:rsidRPr="00D629F7">
        <w:rPr>
          <w:rFonts w:ascii="Times New Roman" w:hAnsi="Times New Roman"/>
          <w:sz w:val="24"/>
          <w:szCs w:val="24"/>
        </w:rPr>
        <w:t>справочно</w:t>
      </w:r>
      <w:proofErr w:type="spellEnd"/>
      <w:r w:rsidR="002E6E59" w:rsidRPr="00D629F7">
        <w:rPr>
          <w:rFonts w:ascii="Times New Roman" w:hAnsi="Times New Roman"/>
          <w:sz w:val="24"/>
          <w:szCs w:val="24"/>
        </w:rPr>
        <w:t xml:space="preserve"> в </w:t>
      </w:r>
      <w:hyperlink w:anchor="Par1005" w:tooltip="Таблица 4.5.1" w:history="1">
        <w:r w:rsidR="002E6E59" w:rsidRPr="00D629F7">
          <w:rPr>
            <w:rFonts w:ascii="Times New Roman" w:hAnsi="Times New Roman"/>
            <w:sz w:val="24"/>
            <w:szCs w:val="24"/>
          </w:rPr>
          <w:t xml:space="preserve">таблице </w:t>
        </w:r>
      </w:hyperlink>
      <w:r w:rsidR="00D56278">
        <w:rPr>
          <w:rFonts w:ascii="Times New Roman" w:hAnsi="Times New Roman"/>
          <w:sz w:val="24"/>
          <w:szCs w:val="24"/>
        </w:rPr>
        <w:t>9</w:t>
      </w:r>
      <w:r w:rsidR="002E6E59" w:rsidRPr="00FC051E">
        <w:rPr>
          <w:rFonts w:ascii="Times New Roman" w:hAnsi="Times New Roman"/>
          <w:sz w:val="24"/>
          <w:szCs w:val="24"/>
          <w:highlight w:val="yellow"/>
        </w:rPr>
        <w:t>.</w:t>
      </w:r>
    </w:p>
    <w:p w14:paraId="5E9BA249" w14:textId="04607861" w:rsidR="00F55B20" w:rsidRDefault="00F55B20" w:rsidP="00D629F7">
      <w:pPr>
        <w:spacing w:after="120" w:line="240" w:lineRule="auto"/>
        <w:ind w:firstLine="567"/>
        <w:jc w:val="both"/>
        <w:rPr>
          <w:rFonts w:ascii="Times New Roman" w:hAnsi="Times New Roman"/>
          <w:sz w:val="24"/>
          <w:szCs w:val="24"/>
        </w:rPr>
      </w:pPr>
    </w:p>
    <w:p w14:paraId="03F6D22C" w14:textId="77777777" w:rsidR="00F55B20" w:rsidRPr="00D629F7" w:rsidRDefault="00F55B20" w:rsidP="00D629F7">
      <w:pPr>
        <w:spacing w:after="120" w:line="240" w:lineRule="auto"/>
        <w:ind w:firstLine="567"/>
        <w:jc w:val="both"/>
        <w:rPr>
          <w:rFonts w:ascii="Times New Roman" w:hAnsi="Times New Roman"/>
          <w:sz w:val="24"/>
          <w:szCs w:val="24"/>
        </w:rPr>
      </w:pPr>
    </w:p>
    <w:p w14:paraId="07240EC7" w14:textId="464D437C" w:rsidR="002E6E59" w:rsidRPr="003126FC" w:rsidRDefault="002E6E59" w:rsidP="002E6E59">
      <w:pPr>
        <w:pStyle w:val="ConsPlusNormal"/>
        <w:contextualSpacing/>
        <w:jc w:val="right"/>
        <w:outlineLvl w:val="5"/>
      </w:pPr>
      <w:bookmarkStart w:id="4" w:name="Par1005"/>
      <w:bookmarkEnd w:id="4"/>
      <w:r w:rsidRPr="003126FC">
        <w:lastRenderedPageBreak/>
        <w:t xml:space="preserve">Таблица </w:t>
      </w:r>
      <w:r w:rsidR="00D56278" w:rsidRPr="00FC051E">
        <w:rPr>
          <w:highlight w:val="yellow"/>
        </w:rPr>
        <w:t>9</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043"/>
        <w:gridCol w:w="2501"/>
        <w:gridCol w:w="5312"/>
      </w:tblGrid>
      <w:tr w:rsidR="002E6E59" w:rsidRPr="003126FC" w14:paraId="5AD39DE5" w14:textId="77777777" w:rsidTr="009966CA">
        <w:tc>
          <w:tcPr>
            <w:tcW w:w="2043" w:type="dxa"/>
            <w:tcBorders>
              <w:top w:val="single" w:sz="4" w:space="0" w:color="auto"/>
              <w:left w:val="single" w:sz="4" w:space="0" w:color="auto"/>
              <w:bottom w:val="single" w:sz="4" w:space="0" w:color="auto"/>
              <w:right w:val="single" w:sz="4" w:space="0" w:color="auto"/>
            </w:tcBorders>
            <w:vAlign w:val="center"/>
          </w:tcPr>
          <w:p w14:paraId="0D57A537" w14:textId="77777777" w:rsidR="002E6E59" w:rsidRPr="003126FC" w:rsidRDefault="002E6E59" w:rsidP="00E763AD">
            <w:pPr>
              <w:pStyle w:val="ConsPlusNormal"/>
              <w:contextualSpacing/>
              <w:jc w:val="center"/>
            </w:pPr>
            <w:r w:rsidRPr="003126FC">
              <w:t>Наименование показателей</w:t>
            </w:r>
          </w:p>
        </w:tc>
        <w:tc>
          <w:tcPr>
            <w:tcW w:w="2501" w:type="dxa"/>
            <w:tcBorders>
              <w:top w:val="single" w:sz="4" w:space="0" w:color="auto"/>
              <w:left w:val="single" w:sz="4" w:space="0" w:color="auto"/>
              <w:bottom w:val="single" w:sz="4" w:space="0" w:color="auto"/>
              <w:right w:val="single" w:sz="4" w:space="0" w:color="auto"/>
            </w:tcBorders>
            <w:vAlign w:val="center"/>
          </w:tcPr>
          <w:p w14:paraId="7669D5F1" w14:textId="77777777" w:rsidR="002E6E59" w:rsidRPr="003126FC" w:rsidRDefault="002E6E59" w:rsidP="00E763AD">
            <w:pPr>
              <w:pStyle w:val="ConsPlusNormal"/>
              <w:contextualSpacing/>
              <w:jc w:val="center"/>
            </w:pPr>
            <w:r w:rsidRPr="003126FC">
              <w:t>Классификация</w:t>
            </w:r>
          </w:p>
          <w:p w14:paraId="554169C6" w14:textId="77777777" w:rsidR="002E6E59" w:rsidRPr="003126FC" w:rsidRDefault="002E6E59" w:rsidP="00E763AD">
            <w:pPr>
              <w:pStyle w:val="ConsPlusNormal"/>
              <w:contextualSpacing/>
              <w:jc w:val="center"/>
            </w:pPr>
            <w:r w:rsidRPr="003126FC">
              <w:t>автомобильных дорог</w:t>
            </w:r>
          </w:p>
        </w:tc>
        <w:tc>
          <w:tcPr>
            <w:tcW w:w="5312" w:type="dxa"/>
            <w:tcBorders>
              <w:top w:val="single" w:sz="4" w:space="0" w:color="auto"/>
              <w:left w:val="single" w:sz="4" w:space="0" w:color="auto"/>
              <w:bottom w:val="single" w:sz="4" w:space="0" w:color="auto"/>
              <w:right w:val="single" w:sz="4" w:space="0" w:color="auto"/>
            </w:tcBorders>
            <w:vAlign w:val="center"/>
          </w:tcPr>
          <w:p w14:paraId="4983A812" w14:textId="77777777" w:rsidR="002E6E59" w:rsidRPr="003126FC" w:rsidRDefault="002E6E59" w:rsidP="00E763AD">
            <w:pPr>
              <w:pStyle w:val="ConsPlusNormal"/>
              <w:contextualSpacing/>
              <w:jc w:val="center"/>
            </w:pPr>
            <w:r w:rsidRPr="003126FC">
              <w:t>Примечание</w:t>
            </w:r>
          </w:p>
        </w:tc>
      </w:tr>
      <w:tr w:rsidR="002E6E59" w:rsidRPr="003126FC" w14:paraId="062E50C1" w14:textId="77777777" w:rsidTr="009966CA">
        <w:tc>
          <w:tcPr>
            <w:tcW w:w="2043" w:type="dxa"/>
            <w:vMerge w:val="restart"/>
            <w:tcBorders>
              <w:top w:val="single" w:sz="4" w:space="0" w:color="auto"/>
              <w:left w:val="single" w:sz="4" w:space="0" w:color="auto"/>
              <w:bottom w:val="single" w:sz="4" w:space="0" w:color="auto"/>
              <w:right w:val="single" w:sz="4" w:space="0" w:color="auto"/>
            </w:tcBorders>
          </w:tcPr>
          <w:p w14:paraId="035D2E7D" w14:textId="77777777" w:rsidR="002E6E59" w:rsidRPr="003126FC" w:rsidRDefault="002E6E59" w:rsidP="00E763AD">
            <w:pPr>
              <w:pStyle w:val="ConsPlusNormal"/>
              <w:contextualSpacing/>
            </w:pPr>
            <w:r w:rsidRPr="003126FC">
              <w:t>Значение автомобильных дорог</w:t>
            </w:r>
          </w:p>
        </w:tc>
        <w:tc>
          <w:tcPr>
            <w:tcW w:w="2501" w:type="dxa"/>
            <w:tcBorders>
              <w:top w:val="single" w:sz="4" w:space="0" w:color="auto"/>
              <w:left w:val="single" w:sz="4" w:space="0" w:color="auto"/>
              <w:bottom w:val="single" w:sz="4" w:space="0" w:color="auto"/>
              <w:right w:val="single" w:sz="4" w:space="0" w:color="auto"/>
            </w:tcBorders>
          </w:tcPr>
          <w:p w14:paraId="28CD3226" w14:textId="77777777" w:rsidR="002E6E59" w:rsidRPr="003126FC" w:rsidRDefault="002E6E59" w:rsidP="00E763AD">
            <w:pPr>
              <w:pStyle w:val="ConsPlusNormal"/>
              <w:contextualSpacing/>
            </w:pPr>
            <w:r w:rsidRPr="003126FC">
              <w:t>Автомобильные дороги федерального значения</w:t>
            </w:r>
          </w:p>
        </w:tc>
        <w:tc>
          <w:tcPr>
            <w:tcW w:w="5312" w:type="dxa"/>
            <w:tcBorders>
              <w:top w:val="single" w:sz="4" w:space="0" w:color="auto"/>
              <w:left w:val="single" w:sz="4" w:space="0" w:color="auto"/>
              <w:bottom w:val="single" w:sz="4" w:space="0" w:color="auto"/>
              <w:right w:val="single" w:sz="4" w:space="0" w:color="auto"/>
            </w:tcBorders>
          </w:tcPr>
          <w:p w14:paraId="6309B33F" w14:textId="77777777" w:rsidR="002E6E59" w:rsidRPr="003126FC" w:rsidRDefault="002E6E59" w:rsidP="00E67723">
            <w:pPr>
              <w:pStyle w:val="ConsPlusNormal"/>
              <w:contextualSpacing/>
            </w:pPr>
            <w:r w:rsidRPr="003126FC">
              <w:t>Перечень автомобильных дорог общего пользования федерального значения утверждается Правительством Российской Федерации.</w:t>
            </w:r>
          </w:p>
        </w:tc>
      </w:tr>
      <w:tr w:rsidR="002E6E59" w:rsidRPr="003126FC" w14:paraId="7D1BEDC0" w14:textId="77777777" w:rsidTr="009966CA">
        <w:tc>
          <w:tcPr>
            <w:tcW w:w="2043" w:type="dxa"/>
            <w:vMerge/>
            <w:tcBorders>
              <w:top w:val="single" w:sz="4" w:space="0" w:color="auto"/>
              <w:left w:val="single" w:sz="4" w:space="0" w:color="auto"/>
              <w:bottom w:val="single" w:sz="4" w:space="0" w:color="auto"/>
              <w:right w:val="single" w:sz="4" w:space="0" w:color="auto"/>
            </w:tcBorders>
          </w:tcPr>
          <w:p w14:paraId="39DCBFED" w14:textId="77777777" w:rsidR="002E6E59" w:rsidRPr="003126FC" w:rsidRDefault="002E6E59" w:rsidP="00E763AD">
            <w:pPr>
              <w:pStyle w:val="ConsPlusNormal"/>
              <w:contextualSpacing/>
            </w:pPr>
          </w:p>
        </w:tc>
        <w:tc>
          <w:tcPr>
            <w:tcW w:w="2501" w:type="dxa"/>
            <w:tcBorders>
              <w:top w:val="single" w:sz="4" w:space="0" w:color="auto"/>
              <w:left w:val="single" w:sz="4" w:space="0" w:color="auto"/>
              <w:bottom w:val="single" w:sz="4" w:space="0" w:color="auto"/>
              <w:right w:val="single" w:sz="4" w:space="0" w:color="auto"/>
            </w:tcBorders>
          </w:tcPr>
          <w:p w14:paraId="64BBA955" w14:textId="77777777" w:rsidR="002E6E59" w:rsidRPr="003126FC" w:rsidRDefault="002E6E59" w:rsidP="00E763AD">
            <w:pPr>
              <w:pStyle w:val="ConsPlusNormal"/>
              <w:contextualSpacing/>
            </w:pPr>
            <w:r w:rsidRPr="003126FC">
              <w:t>Автомобильные дороги регионального или межмуниципального значения</w:t>
            </w:r>
          </w:p>
        </w:tc>
        <w:tc>
          <w:tcPr>
            <w:tcW w:w="5312" w:type="dxa"/>
            <w:tcBorders>
              <w:top w:val="single" w:sz="4" w:space="0" w:color="auto"/>
              <w:left w:val="single" w:sz="4" w:space="0" w:color="auto"/>
              <w:bottom w:val="single" w:sz="4" w:space="0" w:color="auto"/>
              <w:right w:val="single" w:sz="4" w:space="0" w:color="auto"/>
            </w:tcBorders>
          </w:tcPr>
          <w:p w14:paraId="0E5C119A" w14:textId="77777777" w:rsidR="002E6E59" w:rsidRPr="003126FC" w:rsidRDefault="002E6E59" w:rsidP="00E67723">
            <w:pPr>
              <w:pStyle w:val="ConsPlusNormal"/>
              <w:contextualSpacing/>
            </w:pPr>
            <w:r w:rsidRPr="003126FC">
              <w:t>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Российской Федерации.</w:t>
            </w:r>
          </w:p>
        </w:tc>
      </w:tr>
      <w:tr w:rsidR="002E6E59" w:rsidRPr="003126FC" w14:paraId="0759D8EC" w14:textId="77777777" w:rsidTr="009966CA">
        <w:tc>
          <w:tcPr>
            <w:tcW w:w="2043" w:type="dxa"/>
            <w:vMerge/>
            <w:tcBorders>
              <w:top w:val="single" w:sz="4" w:space="0" w:color="auto"/>
              <w:left w:val="single" w:sz="4" w:space="0" w:color="auto"/>
              <w:bottom w:val="single" w:sz="4" w:space="0" w:color="auto"/>
              <w:right w:val="single" w:sz="4" w:space="0" w:color="auto"/>
            </w:tcBorders>
          </w:tcPr>
          <w:p w14:paraId="337CD06B" w14:textId="77777777" w:rsidR="002E6E59" w:rsidRPr="003126FC" w:rsidRDefault="002E6E59" w:rsidP="00E763AD">
            <w:pPr>
              <w:pStyle w:val="ConsPlusNormal"/>
              <w:contextualSpacing/>
            </w:pPr>
          </w:p>
        </w:tc>
        <w:tc>
          <w:tcPr>
            <w:tcW w:w="2501" w:type="dxa"/>
            <w:tcBorders>
              <w:top w:val="single" w:sz="4" w:space="0" w:color="auto"/>
              <w:left w:val="single" w:sz="4" w:space="0" w:color="auto"/>
              <w:bottom w:val="single" w:sz="4" w:space="0" w:color="auto"/>
              <w:right w:val="single" w:sz="4" w:space="0" w:color="auto"/>
            </w:tcBorders>
          </w:tcPr>
          <w:p w14:paraId="5654617A" w14:textId="77777777" w:rsidR="002E6E59" w:rsidRPr="003126FC" w:rsidRDefault="002E6E59" w:rsidP="00E763AD">
            <w:pPr>
              <w:pStyle w:val="ConsPlusNormal"/>
              <w:contextualSpacing/>
            </w:pPr>
            <w:r w:rsidRPr="003126FC">
              <w:t>Автомобильные дороги местного значения (муниципальные)</w:t>
            </w:r>
          </w:p>
        </w:tc>
        <w:tc>
          <w:tcPr>
            <w:tcW w:w="5312" w:type="dxa"/>
            <w:tcBorders>
              <w:top w:val="single" w:sz="4" w:space="0" w:color="auto"/>
              <w:left w:val="single" w:sz="4" w:space="0" w:color="auto"/>
              <w:bottom w:val="single" w:sz="4" w:space="0" w:color="auto"/>
              <w:right w:val="single" w:sz="4" w:space="0" w:color="auto"/>
            </w:tcBorders>
          </w:tcPr>
          <w:p w14:paraId="7E2C5F88" w14:textId="77777777" w:rsidR="002E6E59" w:rsidRPr="003126FC" w:rsidRDefault="002E6E59" w:rsidP="00E67723">
            <w:pPr>
              <w:pStyle w:val="ConsPlusNormal"/>
              <w:contextualSpacing/>
            </w:pPr>
            <w:r w:rsidRPr="003126FC">
              <w:t>Перечень автомобильных дорог общего пользования местного значения может утверждаться органами местного самоуправления.</w:t>
            </w:r>
          </w:p>
        </w:tc>
      </w:tr>
      <w:tr w:rsidR="002E6E59" w:rsidRPr="003126FC" w14:paraId="467BC8B2" w14:textId="77777777" w:rsidTr="009966CA">
        <w:tc>
          <w:tcPr>
            <w:tcW w:w="2043" w:type="dxa"/>
            <w:vMerge/>
            <w:tcBorders>
              <w:top w:val="single" w:sz="4" w:space="0" w:color="auto"/>
              <w:left w:val="single" w:sz="4" w:space="0" w:color="auto"/>
              <w:bottom w:val="single" w:sz="4" w:space="0" w:color="auto"/>
              <w:right w:val="single" w:sz="4" w:space="0" w:color="auto"/>
            </w:tcBorders>
          </w:tcPr>
          <w:p w14:paraId="1CE39A99" w14:textId="77777777" w:rsidR="002E6E59" w:rsidRPr="003126FC" w:rsidRDefault="002E6E59" w:rsidP="00E763AD">
            <w:pPr>
              <w:pStyle w:val="ConsPlusNormal"/>
              <w:contextualSpacing/>
            </w:pPr>
          </w:p>
        </w:tc>
        <w:tc>
          <w:tcPr>
            <w:tcW w:w="2501" w:type="dxa"/>
            <w:tcBorders>
              <w:top w:val="single" w:sz="4" w:space="0" w:color="auto"/>
              <w:left w:val="single" w:sz="4" w:space="0" w:color="auto"/>
              <w:bottom w:val="single" w:sz="4" w:space="0" w:color="auto"/>
              <w:right w:val="single" w:sz="4" w:space="0" w:color="auto"/>
            </w:tcBorders>
          </w:tcPr>
          <w:p w14:paraId="62AE9049" w14:textId="77777777" w:rsidR="002E6E59" w:rsidRPr="003126FC" w:rsidRDefault="002E6E59" w:rsidP="00E763AD">
            <w:pPr>
              <w:pStyle w:val="ConsPlusNormal"/>
              <w:contextualSpacing/>
            </w:pPr>
            <w:r w:rsidRPr="003126FC">
              <w:t>Частные автомобильные дороги</w:t>
            </w:r>
          </w:p>
        </w:tc>
        <w:tc>
          <w:tcPr>
            <w:tcW w:w="5312" w:type="dxa"/>
            <w:tcBorders>
              <w:top w:val="single" w:sz="4" w:space="0" w:color="auto"/>
              <w:left w:val="single" w:sz="4" w:space="0" w:color="auto"/>
              <w:bottom w:val="single" w:sz="4" w:space="0" w:color="auto"/>
              <w:right w:val="single" w:sz="4" w:space="0" w:color="auto"/>
            </w:tcBorders>
          </w:tcPr>
          <w:p w14:paraId="5DE21CE8" w14:textId="77777777" w:rsidR="002E6E59" w:rsidRPr="003126FC" w:rsidRDefault="002E6E59" w:rsidP="00E67723">
            <w:pPr>
              <w:pStyle w:val="ConsPlusNormal"/>
              <w:contextualSpacing/>
            </w:pPr>
            <w:r w:rsidRPr="003126FC">
              <w:t>Находятся в собственности физических или юридических лиц. Могут быть общего пользования (не оборудованные устройствами, ограничивающими проезд транспортных средств неограниченного круга лиц) и необщего пользования.</w:t>
            </w:r>
          </w:p>
        </w:tc>
      </w:tr>
      <w:tr w:rsidR="002E6E59" w:rsidRPr="003126FC" w14:paraId="3726CEFF" w14:textId="77777777" w:rsidTr="009966CA">
        <w:tc>
          <w:tcPr>
            <w:tcW w:w="2043" w:type="dxa"/>
            <w:vMerge w:val="restart"/>
            <w:tcBorders>
              <w:top w:val="single" w:sz="4" w:space="0" w:color="auto"/>
              <w:left w:val="single" w:sz="4" w:space="0" w:color="auto"/>
              <w:bottom w:val="single" w:sz="4" w:space="0" w:color="auto"/>
              <w:right w:val="single" w:sz="4" w:space="0" w:color="auto"/>
            </w:tcBorders>
          </w:tcPr>
          <w:p w14:paraId="15CF3B65" w14:textId="77777777" w:rsidR="002E6E59" w:rsidRPr="003126FC" w:rsidRDefault="002E6E59" w:rsidP="00E763AD">
            <w:pPr>
              <w:pStyle w:val="ConsPlusNormal"/>
              <w:contextualSpacing/>
            </w:pPr>
            <w:r w:rsidRPr="003126FC">
              <w:t>Виды разрешенного использования автомобильных дорог</w:t>
            </w:r>
          </w:p>
        </w:tc>
        <w:tc>
          <w:tcPr>
            <w:tcW w:w="2501" w:type="dxa"/>
            <w:tcBorders>
              <w:top w:val="single" w:sz="4" w:space="0" w:color="auto"/>
              <w:left w:val="single" w:sz="4" w:space="0" w:color="auto"/>
              <w:bottom w:val="single" w:sz="4" w:space="0" w:color="auto"/>
              <w:right w:val="single" w:sz="4" w:space="0" w:color="auto"/>
            </w:tcBorders>
          </w:tcPr>
          <w:p w14:paraId="4A26464A" w14:textId="77777777" w:rsidR="002E6E59" w:rsidRPr="003126FC" w:rsidRDefault="002E6E59" w:rsidP="00E763AD">
            <w:pPr>
              <w:pStyle w:val="ConsPlusNormal"/>
              <w:contextualSpacing/>
            </w:pPr>
            <w:r w:rsidRPr="003126FC">
              <w:t>Автомобильные дороги общего пользования</w:t>
            </w:r>
          </w:p>
        </w:tc>
        <w:tc>
          <w:tcPr>
            <w:tcW w:w="5312" w:type="dxa"/>
            <w:tcBorders>
              <w:top w:val="single" w:sz="4" w:space="0" w:color="auto"/>
              <w:left w:val="single" w:sz="4" w:space="0" w:color="auto"/>
              <w:bottom w:val="single" w:sz="4" w:space="0" w:color="auto"/>
              <w:right w:val="single" w:sz="4" w:space="0" w:color="auto"/>
            </w:tcBorders>
          </w:tcPr>
          <w:p w14:paraId="3963725B" w14:textId="77777777" w:rsidR="002E6E59" w:rsidRPr="003126FC" w:rsidRDefault="002E6E59" w:rsidP="00E67723">
            <w:pPr>
              <w:pStyle w:val="ConsPlusNormal"/>
              <w:contextualSpacing/>
            </w:pPr>
            <w:r w:rsidRPr="003126FC">
              <w:t>Предназначены для движения транспортных средств неограниченного круга лиц.</w:t>
            </w:r>
          </w:p>
        </w:tc>
      </w:tr>
      <w:tr w:rsidR="002E6E59" w:rsidRPr="003126FC" w14:paraId="6B50FBC2" w14:textId="77777777" w:rsidTr="009966CA">
        <w:tc>
          <w:tcPr>
            <w:tcW w:w="2043" w:type="dxa"/>
            <w:vMerge/>
            <w:tcBorders>
              <w:top w:val="single" w:sz="4" w:space="0" w:color="auto"/>
              <w:left w:val="single" w:sz="4" w:space="0" w:color="auto"/>
              <w:bottom w:val="single" w:sz="4" w:space="0" w:color="auto"/>
              <w:right w:val="single" w:sz="4" w:space="0" w:color="auto"/>
            </w:tcBorders>
          </w:tcPr>
          <w:p w14:paraId="66DFE07B" w14:textId="77777777" w:rsidR="002E6E59" w:rsidRPr="003126FC" w:rsidRDefault="002E6E59" w:rsidP="00E763AD">
            <w:pPr>
              <w:pStyle w:val="ConsPlusNormal"/>
              <w:contextualSpacing/>
            </w:pPr>
          </w:p>
        </w:tc>
        <w:tc>
          <w:tcPr>
            <w:tcW w:w="2501" w:type="dxa"/>
            <w:tcBorders>
              <w:top w:val="single" w:sz="4" w:space="0" w:color="auto"/>
              <w:left w:val="single" w:sz="4" w:space="0" w:color="auto"/>
              <w:bottom w:val="single" w:sz="4" w:space="0" w:color="auto"/>
              <w:right w:val="single" w:sz="4" w:space="0" w:color="auto"/>
            </w:tcBorders>
          </w:tcPr>
          <w:p w14:paraId="35B3B257" w14:textId="77777777" w:rsidR="002E6E59" w:rsidRPr="003126FC" w:rsidRDefault="002E6E59" w:rsidP="00E763AD">
            <w:pPr>
              <w:pStyle w:val="ConsPlusNormal"/>
              <w:contextualSpacing/>
            </w:pPr>
            <w:r w:rsidRPr="003126FC">
              <w:t>Автомобильные дороги необщего пользования</w:t>
            </w:r>
          </w:p>
        </w:tc>
        <w:tc>
          <w:tcPr>
            <w:tcW w:w="5312" w:type="dxa"/>
            <w:tcBorders>
              <w:top w:val="single" w:sz="4" w:space="0" w:color="auto"/>
              <w:left w:val="single" w:sz="4" w:space="0" w:color="auto"/>
              <w:bottom w:val="single" w:sz="4" w:space="0" w:color="auto"/>
              <w:right w:val="single" w:sz="4" w:space="0" w:color="auto"/>
            </w:tcBorders>
          </w:tcPr>
          <w:p w14:paraId="49CD7D69" w14:textId="77777777" w:rsidR="002E6E59" w:rsidRPr="003126FC" w:rsidRDefault="002E6E59" w:rsidP="00E67723">
            <w:pPr>
              <w:pStyle w:val="ConsPlusNormal"/>
              <w:contextualSpacing/>
            </w:pPr>
            <w:r w:rsidRPr="003126FC">
              <w:t>Находятся в собственности, во владении или в пользовании исполнительных органов государственной власти, органов местного самоуправления администраций, физических или юридических лиц и используются ими исключительно для обеспечения собственных нужд либо для государственных или муниципальных нужд.</w:t>
            </w:r>
          </w:p>
        </w:tc>
      </w:tr>
    </w:tbl>
    <w:p w14:paraId="1CD740C8" w14:textId="77777777" w:rsidR="002E6E59" w:rsidRPr="003126FC" w:rsidRDefault="002E6E59" w:rsidP="002E6E59">
      <w:pPr>
        <w:pStyle w:val="ConsPlusNormal"/>
        <w:ind w:firstLine="540"/>
        <w:contextualSpacing/>
        <w:jc w:val="both"/>
      </w:pPr>
    </w:p>
    <w:p w14:paraId="08DD0383" w14:textId="74B9A527" w:rsidR="002E6E59" w:rsidRPr="001D60BE" w:rsidRDefault="00F81208"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 xml:space="preserve">2. Категории автомобильных дорог в зависимости от их назначения, расчетной интенсивности движения и их значения приведены </w:t>
      </w:r>
      <w:proofErr w:type="spellStart"/>
      <w:r w:rsidR="002E6E59" w:rsidRPr="001D60BE">
        <w:rPr>
          <w:rFonts w:ascii="Times New Roman" w:hAnsi="Times New Roman"/>
          <w:sz w:val="24"/>
          <w:szCs w:val="24"/>
        </w:rPr>
        <w:t>справочно</w:t>
      </w:r>
      <w:proofErr w:type="spellEnd"/>
      <w:r w:rsidR="002E6E59" w:rsidRPr="001D60BE">
        <w:rPr>
          <w:rFonts w:ascii="Times New Roman" w:hAnsi="Times New Roman"/>
          <w:sz w:val="24"/>
          <w:szCs w:val="24"/>
        </w:rPr>
        <w:t xml:space="preserve"> в </w:t>
      </w:r>
      <w:hyperlink w:anchor="Par1027" w:tooltip="Таблица 4.5.2" w:history="1">
        <w:r w:rsidR="002E6E59" w:rsidRPr="001D60BE">
          <w:rPr>
            <w:rFonts w:ascii="Times New Roman" w:hAnsi="Times New Roman"/>
            <w:sz w:val="24"/>
            <w:szCs w:val="24"/>
          </w:rPr>
          <w:t xml:space="preserve">таблице </w:t>
        </w:r>
      </w:hyperlink>
      <w:r w:rsidR="00F9766E" w:rsidRPr="001D60BE">
        <w:rPr>
          <w:rFonts w:ascii="Times New Roman" w:hAnsi="Times New Roman"/>
          <w:sz w:val="24"/>
          <w:szCs w:val="24"/>
        </w:rPr>
        <w:t>1</w:t>
      </w:r>
      <w:r w:rsidR="00D56278">
        <w:rPr>
          <w:rFonts w:ascii="Times New Roman" w:hAnsi="Times New Roman"/>
          <w:sz w:val="24"/>
          <w:szCs w:val="24"/>
        </w:rPr>
        <w:t>0</w:t>
      </w:r>
      <w:r w:rsidR="002E6E59" w:rsidRPr="001D60BE">
        <w:rPr>
          <w:rFonts w:ascii="Times New Roman" w:hAnsi="Times New Roman"/>
          <w:sz w:val="24"/>
          <w:szCs w:val="24"/>
        </w:rPr>
        <w:t>.</w:t>
      </w:r>
    </w:p>
    <w:p w14:paraId="21DC7DAD" w14:textId="2D668D20" w:rsidR="002E6E59" w:rsidRPr="003126FC" w:rsidRDefault="002E6E59" w:rsidP="002E6E59">
      <w:pPr>
        <w:pStyle w:val="ConsPlusNormal"/>
        <w:contextualSpacing/>
        <w:jc w:val="right"/>
        <w:outlineLvl w:val="5"/>
      </w:pPr>
      <w:bookmarkStart w:id="5" w:name="Par1027"/>
      <w:bookmarkEnd w:id="5"/>
      <w:r w:rsidRPr="003126FC">
        <w:t xml:space="preserve">Таблица </w:t>
      </w:r>
      <w:r w:rsidR="00F9766E" w:rsidRPr="00FC051E">
        <w:rPr>
          <w:highlight w:val="yellow"/>
        </w:rPr>
        <w:t>1</w:t>
      </w:r>
      <w:r w:rsidR="00D56278" w:rsidRPr="00FC051E">
        <w:rPr>
          <w:highlight w:val="yellow"/>
        </w:rPr>
        <w:t>0</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505"/>
        <w:gridCol w:w="2410"/>
        <w:gridCol w:w="4941"/>
      </w:tblGrid>
      <w:tr w:rsidR="002E6E59" w:rsidRPr="003126FC" w14:paraId="5035E7C1" w14:textId="77777777" w:rsidTr="009966CA">
        <w:tc>
          <w:tcPr>
            <w:tcW w:w="2505" w:type="dxa"/>
            <w:tcBorders>
              <w:top w:val="single" w:sz="4" w:space="0" w:color="auto"/>
              <w:left w:val="single" w:sz="4" w:space="0" w:color="auto"/>
              <w:bottom w:val="single" w:sz="4" w:space="0" w:color="auto"/>
              <w:right w:val="single" w:sz="4" w:space="0" w:color="auto"/>
            </w:tcBorders>
            <w:vAlign w:val="center"/>
          </w:tcPr>
          <w:p w14:paraId="22CE1B75" w14:textId="77777777" w:rsidR="002E6E59" w:rsidRPr="003126FC" w:rsidRDefault="002E6E59" w:rsidP="00E763AD">
            <w:pPr>
              <w:pStyle w:val="ConsPlusNormal"/>
              <w:contextualSpacing/>
              <w:jc w:val="center"/>
            </w:pPr>
            <w:r w:rsidRPr="003126FC">
              <w:t>Категория</w:t>
            </w:r>
          </w:p>
          <w:p w14:paraId="58002787" w14:textId="77777777" w:rsidR="002E6E59" w:rsidRPr="003126FC" w:rsidRDefault="002E6E59" w:rsidP="00E763AD">
            <w:pPr>
              <w:pStyle w:val="ConsPlusNormal"/>
              <w:contextualSpacing/>
              <w:jc w:val="center"/>
            </w:pPr>
            <w:r w:rsidRPr="003126FC">
              <w:t>автомобильной дороги</w:t>
            </w:r>
          </w:p>
        </w:tc>
        <w:tc>
          <w:tcPr>
            <w:tcW w:w="2410" w:type="dxa"/>
            <w:tcBorders>
              <w:top w:val="single" w:sz="4" w:space="0" w:color="auto"/>
              <w:left w:val="single" w:sz="4" w:space="0" w:color="auto"/>
              <w:bottom w:val="single" w:sz="4" w:space="0" w:color="auto"/>
              <w:right w:val="single" w:sz="4" w:space="0" w:color="auto"/>
            </w:tcBorders>
            <w:vAlign w:val="center"/>
          </w:tcPr>
          <w:p w14:paraId="18F93F96" w14:textId="77777777" w:rsidR="002E6E59" w:rsidRPr="003126FC" w:rsidRDefault="002E6E59" w:rsidP="00E763AD">
            <w:pPr>
              <w:pStyle w:val="ConsPlusNormal"/>
              <w:contextualSpacing/>
              <w:jc w:val="center"/>
            </w:pPr>
            <w:r w:rsidRPr="003126FC">
              <w:t>Класс</w:t>
            </w:r>
          </w:p>
        </w:tc>
        <w:tc>
          <w:tcPr>
            <w:tcW w:w="4941" w:type="dxa"/>
            <w:tcBorders>
              <w:top w:val="single" w:sz="4" w:space="0" w:color="auto"/>
              <w:left w:val="single" w:sz="4" w:space="0" w:color="auto"/>
              <w:bottom w:val="single" w:sz="4" w:space="0" w:color="auto"/>
              <w:right w:val="single" w:sz="4" w:space="0" w:color="auto"/>
            </w:tcBorders>
            <w:vAlign w:val="center"/>
          </w:tcPr>
          <w:p w14:paraId="2D09134B" w14:textId="77777777" w:rsidR="002E6E59" w:rsidRPr="003126FC" w:rsidRDefault="002E6E59" w:rsidP="00E763AD">
            <w:pPr>
              <w:pStyle w:val="ConsPlusNormal"/>
              <w:contextualSpacing/>
              <w:jc w:val="center"/>
            </w:pPr>
            <w:r w:rsidRPr="003126FC">
              <w:t>Расчетные показатели</w:t>
            </w:r>
            <w:r w:rsidR="00E625C0">
              <w:t xml:space="preserve"> – </w:t>
            </w:r>
            <w:r w:rsidRPr="003126FC">
              <w:t>расчетная интенсивность движения, приведенных единиц / сутки</w:t>
            </w:r>
          </w:p>
        </w:tc>
      </w:tr>
      <w:tr w:rsidR="002E6E59" w:rsidRPr="003126FC" w14:paraId="7C28E4B2" w14:textId="77777777" w:rsidTr="009966CA">
        <w:tc>
          <w:tcPr>
            <w:tcW w:w="2505" w:type="dxa"/>
            <w:tcBorders>
              <w:top w:val="single" w:sz="4" w:space="0" w:color="auto"/>
              <w:left w:val="single" w:sz="4" w:space="0" w:color="auto"/>
              <w:bottom w:val="single" w:sz="4" w:space="0" w:color="auto"/>
              <w:right w:val="single" w:sz="4" w:space="0" w:color="auto"/>
            </w:tcBorders>
          </w:tcPr>
          <w:p w14:paraId="3F08CA34" w14:textId="77777777" w:rsidR="002E6E59" w:rsidRPr="003126FC" w:rsidRDefault="002E6E59" w:rsidP="00E763AD">
            <w:pPr>
              <w:pStyle w:val="ConsPlusNormal"/>
              <w:contextualSpacing/>
              <w:jc w:val="center"/>
            </w:pPr>
            <w:r w:rsidRPr="003126FC">
              <w:t>IA</w:t>
            </w:r>
          </w:p>
        </w:tc>
        <w:tc>
          <w:tcPr>
            <w:tcW w:w="2410" w:type="dxa"/>
            <w:tcBorders>
              <w:top w:val="single" w:sz="4" w:space="0" w:color="auto"/>
              <w:left w:val="single" w:sz="4" w:space="0" w:color="auto"/>
              <w:bottom w:val="single" w:sz="4" w:space="0" w:color="auto"/>
              <w:right w:val="single" w:sz="4" w:space="0" w:color="auto"/>
            </w:tcBorders>
          </w:tcPr>
          <w:p w14:paraId="4F4206BB" w14:textId="77777777" w:rsidR="002E6E59" w:rsidRPr="003126FC" w:rsidRDefault="002E6E59" w:rsidP="00E763AD">
            <w:pPr>
              <w:pStyle w:val="ConsPlusNormal"/>
              <w:contextualSpacing/>
              <w:jc w:val="center"/>
            </w:pPr>
            <w:r w:rsidRPr="003126FC">
              <w:t>автомагистраль</w:t>
            </w:r>
          </w:p>
        </w:tc>
        <w:tc>
          <w:tcPr>
            <w:tcW w:w="4941" w:type="dxa"/>
            <w:tcBorders>
              <w:top w:val="single" w:sz="4" w:space="0" w:color="auto"/>
              <w:left w:val="single" w:sz="4" w:space="0" w:color="auto"/>
              <w:bottom w:val="single" w:sz="4" w:space="0" w:color="auto"/>
              <w:right w:val="single" w:sz="4" w:space="0" w:color="auto"/>
            </w:tcBorders>
          </w:tcPr>
          <w:p w14:paraId="3309059B" w14:textId="77777777" w:rsidR="002E6E59" w:rsidRPr="003126FC" w:rsidRDefault="002E6E59" w:rsidP="00E763AD">
            <w:pPr>
              <w:pStyle w:val="ConsPlusNormal"/>
              <w:contextualSpacing/>
              <w:jc w:val="center"/>
            </w:pPr>
            <w:r w:rsidRPr="003126FC">
              <w:t>свыше 14 000</w:t>
            </w:r>
          </w:p>
        </w:tc>
      </w:tr>
      <w:tr w:rsidR="002E6E59" w:rsidRPr="003126FC" w14:paraId="11E4A083" w14:textId="77777777" w:rsidTr="009966CA">
        <w:tc>
          <w:tcPr>
            <w:tcW w:w="2505" w:type="dxa"/>
            <w:tcBorders>
              <w:top w:val="single" w:sz="4" w:space="0" w:color="auto"/>
              <w:left w:val="single" w:sz="4" w:space="0" w:color="auto"/>
              <w:bottom w:val="single" w:sz="4" w:space="0" w:color="auto"/>
              <w:right w:val="single" w:sz="4" w:space="0" w:color="auto"/>
            </w:tcBorders>
          </w:tcPr>
          <w:p w14:paraId="47DA7541" w14:textId="77777777" w:rsidR="002E6E59" w:rsidRPr="003126FC" w:rsidRDefault="002E6E59" w:rsidP="00E763AD">
            <w:pPr>
              <w:pStyle w:val="ConsPlusNormal"/>
              <w:contextualSpacing/>
              <w:jc w:val="center"/>
            </w:pPr>
            <w:r w:rsidRPr="003126FC">
              <w:t>IБ</w:t>
            </w:r>
          </w:p>
        </w:tc>
        <w:tc>
          <w:tcPr>
            <w:tcW w:w="2410" w:type="dxa"/>
            <w:tcBorders>
              <w:top w:val="single" w:sz="4" w:space="0" w:color="auto"/>
              <w:left w:val="single" w:sz="4" w:space="0" w:color="auto"/>
              <w:bottom w:val="single" w:sz="4" w:space="0" w:color="auto"/>
              <w:right w:val="single" w:sz="4" w:space="0" w:color="auto"/>
            </w:tcBorders>
          </w:tcPr>
          <w:p w14:paraId="22D10A5E" w14:textId="77777777" w:rsidR="002E6E59" w:rsidRPr="003126FC" w:rsidRDefault="002E6E59" w:rsidP="00E763AD">
            <w:pPr>
              <w:pStyle w:val="ConsPlusNormal"/>
              <w:contextualSpacing/>
              <w:jc w:val="center"/>
            </w:pPr>
            <w:r w:rsidRPr="003126FC">
              <w:t>скоростная дорога</w:t>
            </w:r>
          </w:p>
        </w:tc>
        <w:tc>
          <w:tcPr>
            <w:tcW w:w="4941" w:type="dxa"/>
            <w:tcBorders>
              <w:top w:val="single" w:sz="4" w:space="0" w:color="auto"/>
              <w:left w:val="single" w:sz="4" w:space="0" w:color="auto"/>
              <w:bottom w:val="single" w:sz="4" w:space="0" w:color="auto"/>
              <w:right w:val="single" w:sz="4" w:space="0" w:color="auto"/>
            </w:tcBorders>
          </w:tcPr>
          <w:p w14:paraId="48878420" w14:textId="77777777" w:rsidR="002E6E59" w:rsidRPr="003126FC" w:rsidRDefault="002E6E59" w:rsidP="00E763AD">
            <w:pPr>
              <w:pStyle w:val="ConsPlusNormal"/>
              <w:contextualSpacing/>
              <w:jc w:val="center"/>
            </w:pPr>
            <w:r w:rsidRPr="003126FC">
              <w:t>свыше 14 000</w:t>
            </w:r>
          </w:p>
        </w:tc>
      </w:tr>
      <w:tr w:rsidR="002E6E59" w:rsidRPr="003126FC" w14:paraId="37238EB0" w14:textId="77777777" w:rsidTr="009966CA">
        <w:tc>
          <w:tcPr>
            <w:tcW w:w="2505" w:type="dxa"/>
            <w:tcBorders>
              <w:top w:val="single" w:sz="4" w:space="0" w:color="auto"/>
              <w:left w:val="single" w:sz="4" w:space="0" w:color="auto"/>
              <w:bottom w:val="single" w:sz="4" w:space="0" w:color="auto"/>
              <w:right w:val="single" w:sz="4" w:space="0" w:color="auto"/>
            </w:tcBorders>
          </w:tcPr>
          <w:p w14:paraId="0AEE6FC0" w14:textId="77777777" w:rsidR="002E6E59" w:rsidRPr="003126FC" w:rsidRDefault="002E6E59" w:rsidP="00E763AD">
            <w:pPr>
              <w:pStyle w:val="ConsPlusNormal"/>
              <w:contextualSpacing/>
              <w:jc w:val="center"/>
            </w:pPr>
            <w:r w:rsidRPr="003126FC">
              <w:t>IB</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7841C807" w14:textId="77777777" w:rsidR="002E6E59" w:rsidRPr="003126FC" w:rsidRDefault="002E6E59" w:rsidP="00E763AD">
            <w:pPr>
              <w:pStyle w:val="ConsPlusNormal"/>
              <w:contextualSpacing/>
              <w:jc w:val="center"/>
            </w:pPr>
            <w:r w:rsidRPr="003126FC">
              <w:t>дорога обычного типа</w:t>
            </w:r>
          </w:p>
        </w:tc>
        <w:tc>
          <w:tcPr>
            <w:tcW w:w="4941" w:type="dxa"/>
            <w:tcBorders>
              <w:top w:val="single" w:sz="4" w:space="0" w:color="auto"/>
              <w:left w:val="single" w:sz="4" w:space="0" w:color="auto"/>
              <w:bottom w:val="single" w:sz="4" w:space="0" w:color="auto"/>
              <w:right w:val="single" w:sz="4" w:space="0" w:color="auto"/>
            </w:tcBorders>
          </w:tcPr>
          <w:p w14:paraId="0EA3A5FD" w14:textId="77777777" w:rsidR="002E6E59" w:rsidRPr="003126FC" w:rsidRDefault="002E6E59" w:rsidP="00E763AD">
            <w:pPr>
              <w:pStyle w:val="ConsPlusNormal"/>
              <w:contextualSpacing/>
              <w:jc w:val="center"/>
            </w:pPr>
            <w:r w:rsidRPr="003126FC">
              <w:t>свыше 14 000</w:t>
            </w:r>
          </w:p>
        </w:tc>
      </w:tr>
      <w:tr w:rsidR="002E6E59" w:rsidRPr="003126FC" w14:paraId="5308BFFF" w14:textId="77777777" w:rsidTr="009966CA">
        <w:tc>
          <w:tcPr>
            <w:tcW w:w="2505" w:type="dxa"/>
            <w:tcBorders>
              <w:top w:val="single" w:sz="4" w:space="0" w:color="auto"/>
              <w:left w:val="single" w:sz="4" w:space="0" w:color="auto"/>
              <w:bottom w:val="single" w:sz="4" w:space="0" w:color="auto"/>
              <w:right w:val="single" w:sz="4" w:space="0" w:color="auto"/>
            </w:tcBorders>
          </w:tcPr>
          <w:p w14:paraId="6A25BD1E" w14:textId="77777777" w:rsidR="002E6E59" w:rsidRPr="003126FC" w:rsidRDefault="002E6E59" w:rsidP="00E763AD">
            <w:pPr>
              <w:pStyle w:val="ConsPlusNormal"/>
              <w:contextualSpacing/>
              <w:jc w:val="center"/>
            </w:pPr>
            <w:r w:rsidRPr="003126FC">
              <w:lastRenderedPageBreak/>
              <w:t>II</w:t>
            </w:r>
          </w:p>
        </w:tc>
        <w:tc>
          <w:tcPr>
            <w:tcW w:w="2410" w:type="dxa"/>
            <w:vMerge/>
            <w:tcBorders>
              <w:top w:val="single" w:sz="4" w:space="0" w:color="auto"/>
              <w:left w:val="single" w:sz="4" w:space="0" w:color="auto"/>
              <w:bottom w:val="single" w:sz="4" w:space="0" w:color="auto"/>
              <w:right w:val="single" w:sz="4" w:space="0" w:color="auto"/>
            </w:tcBorders>
          </w:tcPr>
          <w:p w14:paraId="44D5172B" w14:textId="77777777" w:rsidR="002E6E59" w:rsidRPr="003126FC" w:rsidRDefault="002E6E59" w:rsidP="00E763AD">
            <w:pPr>
              <w:pStyle w:val="ConsPlusNormal"/>
              <w:contextualSpacing/>
              <w:jc w:val="center"/>
            </w:pPr>
          </w:p>
        </w:tc>
        <w:tc>
          <w:tcPr>
            <w:tcW w:w="4941" w:type="dxa"/>
            <w:tcBorders>
              <w:top w:val="single" w:sz="4" w:space="0" w:color="auto"/>
              <w:left w:val="single" w:sz="4" w:space="0" w:color="auto"/>
              <w:bottom w:val="single" w:sz="4" w:space="0" w:color="auto"/>
              <w:right w:val="single" w:sz="4" w:space="0" w:color="auto"/>
            </w:tcBorders>
          </w:tcPr>
          <w:p w14:paraId="3DE69C58" w14:textId="77777777" w:rsidR="002E6E59" w:rsidRPr="003126FC" w:rsidRDefault="002E6E59" w:rsidP="00E763AD">
            <w:pPr>
              <w:pStyle w:val="ConsPlusNormal"/>
              <w:contextualSpacing/>
              <w:jc w:val="center"/>
            </w:pPr>
            <w:r w:rsidRPr="003126FC">
              <w:t>свыше 6 000</w:t>
            </w:r>
          </w:p>
        </w:tc>
      </w:tr>
      <w:tr w:rsidR="002E6E59" w:rsidRPr="003126FC" w14:paraId="7A696FE0" w14:textId="77777777" w:rsidTr="009966CA">
        <w:tc>
          <w:tcPr>
            <w:tcW w:w="2505" w:type="dxa"/>
            <w:tcBorders>
              <w:top w:val="single" w:sz="4" w:space="0" w:color="auto"/>
              <w:left w:val="single" w:sz="4" w:space="0" w:color="auto"/>
              <w:bottom w:val="single" w:sz="4" w:space="0" w:color="auto"/>
              <w:right w:val="single" w:sz="4" w:space="0" w:color="auto"/>
            </w:tcBorders>
          </w:tcPr>
          <w:p w14:paraId="11BA8649" w14:textId="77777777" w:rsidR="002E6E59" w:rsidRPr="003126FC" w:rsidRDefault="002E6E59" w:rsidP="00E763AD">
            <w:pPr>
              <w:pStyle w:val="ConsPlusNormal"/>
              <w:contextualSpacing/>
              <w:jc w:val="center"/>
            </w:pPr>
            <w:r w:rsidRPr="003126FC">
              <w:t>III</w:t>
            </w:r>
          </w:p>
        </w:tc>
        <w:tc>
          <w:tcPr>
            <w:tcW w:w="2410" w:type="dxa"/>
            <w:vMerge/>
            <w:tcBorders>
              <w:top w:val="single" w:sz="4" w:space="0" w:color="auto"/>
              <w:left w:val="single" w:sz="4" w:space="0" w:color="auto"/>
              <w:bottom w:val="single" w:sz="4" w:space="0" w:color="auto"/>
              <w:right w:val="single" w:sz="4" w:space="0" w:color="auto"/>
            </w:tcBorders>
          </w:tcPr>
          <w:p w14:paraId="3BBE6088" w14:textId="77777777" w:rsidR="002E6E59" w:rsidRPr="003126FC" w:rsidRDefault="002E6E59" w:rsidP="00E763AD">
            <w:pPr>
              <w:pStyle w:val="ConsPlusNormal"/>
              <w:contextualSpacing/>
              <w:jc w:val="center"/>
            </w:pPr>
          </w:p>
        </w:tc>
        <w:tc>
          <w:tcPr>
            <w:tcW w:w="4941" w:type="dxa"/>
            <w:tcBorders>
              <w:top w:val="single" w:sz="4" w:space="0" w:color="auto"/>
              <w:left w:val="single" w:sz="4" w:space="0" w:color="auto"/>
              <w:bottom w:val="single" w:sz="4" w:space="0" w:color="auto"/>
              <w:right w:val="single" w:sz="4" w:space="0" w:color="auto"/>
            </w:tcBorders>
          </w:tcPr>
          <w:p w14:paraId="118A1C39" w14:textId="77777777" w:rsidR="002E6E59" w:rsidRPr="003126FC" w:rsidRDefault="002E6E59" w:rsidP="00E763AD">
            <w:pPr>
              <w:pStyle w:val="ConsPlusNormal"/>
              <w:contextualSpacing/>
              <w:jc w:val="center"/>
            </w:pPr>
            <w:r w:rsidRPr="003126FC">
              <w:t>свыше 2 000 до 6 000</w:t>
            </w:r>
          </w:p>
        </w:tc>
      </w:tr>
      <w:tr w:rsidR="002E6E59" w:rsidRPr="003126FC" w14:paraId="13C9ABE6" w14:textId="77777777" w:rsidTr="009966CA">
        <w:tc>
          <w:tcPr>
            <w:tcW w:w="2505" w:type="dxa"/>
            <w:tcBorders>
              <w:top w:val="single" w:sz="4" w:space="0" w:color="auto"/>
              <w:left w:val="single" w:sz="4" w:space="0" w:color="auto"/>
              <w:bottom w:val="single" w:sz="4" w:space="0" w:color="auto"/>
              <w:right w:val="single" w:sz="4" w:space="0" w:color="auto"/>
            </w:tcBorders>
          </w:tcPr>
          <w:p w14:paraId="39F5D4EB" w14:textId="77777777" w:rsidR="002E6E59" w:rsidRPr="003126FC" w:rsidRDefault="002E6E59" w:rsidP="00E763AD">
            <w:pPr>
              <w:pStyle w:val="ConsPlusNormal"/>
              <w:contextualSpacing/>
              <w:jc w:val="center"/>
            </w:pPr>
            <w:r w:rsidRPr="003126FC">
              <w:t>IV</w:t>
            </w:r>
          </w:p>
        </w:tc>
        <w:tc>
          <w:tcPr>
            <w:tcW w:w="2410" w:type="dxa"/>
            <w:vMerge/>
            <w:tcBorders>
              <w:top w:val="single" w:sz="4" w:space="0" w:color="auto"/>
              <w:left w:val="single" w:sz="4" w:space="0" w:color="auto"/>
              <w:bottom w:val="single" w:sz="4" w:space="0" w:color="auto"/>
              <w:right w:val="single" w:sz="4" w:space="0" w:color="auto"/>
            </w:tcBorders>
          </w:tcPr>
          <w:p w14:paraId="26F60E9E" w14:textId="77777777" w:rsidR="002E6E59" w:rsidRPr="003126FC" w:rsidRDefault="002E6E59" w:rsidP="00E763AD">
            <w:pPr>
              <w:pStyle w:val="ConsPlusNormal"/>
              <w:contextualSpacing/>
              <w:jc w:val="center"/>
            </w:pPr>
          </w:p>
        </w:tc>
        <w:tc>
          <w:tcPr>
            <w:tcW w:w="4941" w:type="dxa"/>
            <w:tcBorders>
              <w:top w:val="single" w:sz="4" w:space="0" w:color="auto"/>
              <w:left w:val="single" w:sz="4" w:space="0" w:color="auto"/>
              <w:bottom w:val="single" w:sz="4" w:space="0" w:color="auto"/>
              <w:right w:val="single" w:sz="4" w:space="0" w:color="auto"/>
            </w:tcBorders>
          </w:tcPr>
          <w:p w14:paraId="489B95AB" w14:textId="77777777" w:rsidR="002E6E59" w:rsidRPr="003126FC" w:rsidRDefault="002E6E59" w:rsidP="00E763AD">
            <w:pPr>
              <w:pStyle w:val="ConsPlusNormal"/>
              <w:contextualSpacing/>
              <w:jc w:val="center"/>
            </w:pPr>
            <w:r w:rsidRPr="003126FC">
              <w:t>свыше 200 до 2 000</w:t>
            </w:r>
          </w:p>
        </w:tc>
      </w:tr>
      <w:tr w:rsidR="002E6E59" w:rsidRPr="003126FC" w14:paraId="2902ED14" w14:textId="77777777" w:rsidTr="009966CA">
        <w:tc>
          <w:tcPr>
            <w:tcW w:w="2505" w:type="dxa"/>
            <w:tcBorders>
              <w:top w:val="single" w:sz="4" w:space="0" w:color="auto"/>
              <w:left w:val="single" w:sz="4" w:space="0" w:color="auto"/>
              <w:bottom w:val="single" w:sz="4" w:space="0" w:color="auto"/>
              <w:right w:val="single" w:sz="4" w:space="0" w:color="auto"/>
            </w:tcBorders>
          </w:tcPr>
          <w:p w14:paraId="3AD443D0" w14:textId="77777777" w:rsidR="002E6E59" w:rsidRPr="003126FC" w:rsidRDefault="002E6E59" w:rsidP="00E763AD">
            <w:pPr>
              <w:pStyle w:val="ConsPlusNormal"/>
              <w:contextualSpacing/>
              <w:jc w:val="center"/>
            </w:pPr>
            <w:r w:rsidRPr="003126FC">
              <w:t>V</w:t>
            </w:r>
          </w:p>
        </w:tc>
        <w:tc>
          <w:tcPr>
            <w:tcW w:w="2410" w:type="dxa"/>
            <w:vMerge/>
            <w:tcBorders>
              <w:top w:val="single" w:sz="4" w:space="0" w:color="auto"/>
              <w:left w:val="single" w:sz="4" w:space="0" w:color="auto"/>
              <w:bottom w:val="single" w:sz="4" w:space="0" w:color="auto"/>
              <w:right w:val="single" w:sz="4" w:space="0" w:color="auto"/>
            </w:tcBorders>
          </w:tcPr>
          <w:p w14:paraId="7C3A514F" w14:textId="77777777" w:rsidR="002E6E59" w:rsidRPr="003126FC" w:rsidRDefault="002E6E59" w:rsidP="00E763AD">
            <w:pPr>
              <w:pStyle w:val="ConsPlusNormal"/>
              <w:contextualSpacing/>
              <w:jc w:val="center"/>
            </w:pPr>
          </w:p>
        </w:tc>
        <w:tc>
          <w:tcPr>
            <w:tcW w:w="4941" w:type="dxa"/>
            <w:tcBorders>
              <w:top w:val="single" w:sz="4" w:space="0" w:color="auto"/>
              <w:left w:val="single" w:sz="4" w:space="0" w:color="auto"/>
              <w:bottom w:val="single" w:sz="4" w:space="0" w:color="auto"/>
              <w:right w:val="single" w:sz="4" w:space="0" w:color="auto"/>
            </w:tcBorders>
          </w:tcPr>
          <w:p w14:paraId="644E403A" w14:textId="77777777" w:rsidR="002E6E59" w:rsidRPr="003126FC" w:rsidRDefault="002E6E59" w:rsidP="00E763AD">
            <w:pPr>
              <w:pStyle w:val="ConsPlusNormal"/>
              <w:contextualSpacing/>
              <w:jc w:val="center"/>
            </w:pPr>
            <w:r w:rsidRPr="003126FC">
              <w:t>до 200</w:t>
            </w:r>
          </w:p>
        </w:tc>
      </w:tr>
    </w:tbl>
    <w:p w14:paraId="704DE357" w14:textId="77777777" w:rsidR="002E6E59" w:rsidRPr="003126FC" w:rsidRDefault="002E6E59" w:rsidP="002E6E59">
      <w:pPr>
        <w:pStyle w:val="ConsPlusNormal"/>
        <w:ind w:firstLine="540"/>
        <w:contextualSpacing/>
        <w:jc w:val="both"/>
      </w:pPr>
    </w:p>
    <w:p w14:paraId="771780F4" w14:textId="48291C38" w:rsidR="002E6E59" w:rsidRPr="003126FC" w:rsidRDefault="00F81208" w:rsidP="001D60BE">
      <w:pPr>
        <w:spacing w:after="120" w:line="240" w:lineRule="auto"/>
        <w:ind w:firstLine="567"/>
        <w:jc w:val="both"/>
        <w:rPr>
          <w:rFonts w:ascii="Times New Roman" w:hAnsi="Times New Roman"/>
          <w:sz w:val="24"/>
          <w:szCs w:val="24"/>
        </w:rPr>
      </w:pPr>
      <w:r w:rsidRPr="00F81208">
        <w:rPr>
          <w:rFonts w:ascii="Times New Roman" w:hAnsi="Times New Roman"/>
          <w:sz w:val="24"/>
          <w:szCs w:val="24"/>
        </w:rPr>
        <w:t>2.1.5</w:t>
      </w:r>
      <w:r w:rsidR="002E6E59" w:rsidRPr="00F81208">
        <w:rPr>
          <w:rFonts w:ascii="Times New Roman" w:hAnsi="Times New Roman"/>
          <w:sz w:val="24"/>
          <w:szCs w:val="24"/>
        </w:rPr>
        <w:t>.3.</w:t>
      </w:r>
      <w:r w:rsidR="002E6E59" w:rsidRPr="003126FC">
        <w:rPr>
          <w:rFonts w:ascii="Times New Roman" w:hAnsi="Times New Roman"/>
          <w:sz w:val="24"/>
          <w:szCs w:val="24"/>
        </w:rPr>
        <w:t xml:space="preserve"> Пропускную способность сети дорог, улиц и транспортных пересечений, количество мест хранения автомобилей следует определять исходя из уровня автомобилизации 3</w:t>
      </w:r>
      <w:r w:rsidR="00CD7BEE">
        <w:rPr>
          <w:rFonts w:ascii="Times New Roman" w:hAnsi="Times New Roman"/>
          <w:sz w:val="24"/>
          <w:szCs w:val="24"/>
        </w:rPr>
        <w:t>30</w:t>
      </w:r>
      <w:r w:rsidR="002E6E59" w:rsidRPr="003126FC">
        <w:rPr>
          <w:rFonts w:ascii="Times New Roman" w:hAnsi="Times New Roman"/>
          <w:sz w:val="24"/>
          <w:szCs w:val="24"/>
        </w:rPr>
        <w:t xml:space="preserve"> легковых автомобилей на 1000 человек, в том числе в личной собственности граждан 3</w:t>
      </w:r>
      <w:r w:rsidR="00CD7BEE">
        <w:rPr>
          <w:rFonts w:ascii="Times New Roman" w:hAnsi="Times New Roman"/>
          <w:sz w:val="24"/>
          <w:szCs w:val="24"/>
        </w:rPr>
        <w:t>20</w:t>
      </w:r>
      <w:r w:rsidR="002E6E59" w:rsidRPr="003126FC">
        <w:rPr>
          <w:rFonts w:ascii="Times New Roman" w:hAnsi="Times New Roman"/>
          <w:sz w:val="24"/>
          <w:szCs w:val="24"/>
        </w:rPr>
        <w:t xml:space="preserve"> легков</w:t>
      </w:r>
      <w:r w:rsidR="00CD7BEE">
        <w:rPr>
          <w:rFonts w:ascii="Times New Roman" w:hAnsi="Times New Roman"/>
          <w:sz w:val="24"/>
          <w:szCs w:val="24"/>
        </w:rPr>
        <w:t>ых автомобилей на 1000 человек.</w:t>
      </w:r>
    </w:p>
    <w:p w14:paraId="5BBB16B0" w14:textId="77777777" w:rsidR="002E6E59" w:rsidRPr="003126FC" w:rsidRDefault="002E6E59" w:rsidP="001D60BE">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Количество автобусов следует принимать 9-10 единиц на 1000 человек.</w:t>
      </w:r>
    </w:p>
    <w:p w14:paraId="33623621" w14:textId="77777777" w:rsidR="002E6E59" w:rsidRPr="003126FC" w:rsidRDefault="002E6E59" w:rsidP="001D60BE">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Количество грузовых автомобилей следует принимать 60-65 единиц на 1000 человек в зависимости от состава парка.</w:t>
      </w:r>
    </w:p>
    <w:p w14:paraId="59C361CF" w14:textId="4B2C416E" w:rsidR="002E6E59" w:rsidRPr="003126FC" w:rsidRDefault="002E6E59" w:rsidP="001D60BE">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Количество мотоциклов и мопедов следует принимать: для городского округа "Город Южно-Сахалинск"</w:t>
      </w:r>
      <w:r w:rsidR="00E625C0">
        <w:rPr>
          <w:rFonts w:ascii="Times New Roman" w:hAnsi="Times New Roman"/>
          <w:sz w:val="24"/>
          <w:szCs w:val="24"/>
        </w:rPr>
        <w:t xml:space="preserve"> – </w:t>
      </w:r>
      <w:r w:rsidRPr="003126FC">
        <w:rPr>
          <w:rFonts w:ascii="Times New Roman" w:hAnsi="Times New Roman"/>
          <w:sz w:val="24"/>
          <w:szCs w:val="24"/>
        </w:rPr>
        <w:t>5-6 единиц на 1000 человек, для остальных населенных пунктов</w:t>
      </w:r>
      <w:r w:rsidR="00E625C0">
        <w:rPr>
          <w:rFonts w:ascii="Times New Roman" w:hAnsi="Times New Roman"/>
          <w:sz w:val="24"/>
          <w:szCs w:val="24"/>
        </w:rPr>
        <w:t xml:space="preserve"> – </w:t>
      </w:r>
      <w:r w:rsidRPr="003126FC">
        <w:rPr>
          <w:rFonts w:ascii="Times New Roman" w:hAnsi="Times New Roman"/>
          <w:sz w:val="24"/>
          <w:szCs w:val="24"/>
        </w:rPr>
        <w:t>6 единиц на 1000 человек.</w:t>
      </w:r>
    </w:p>
    <w:p w14:paraId="378C2987" w14:textId="77777777" w:rsidR="002E6E59" w:rsidRPr="003126FC" w:rsidRDefault="002E6E59" w:rsidP="001D60BE">
      <w:pPr>
        <w:spacing w:after="120" w:line="240" w:lineRule="auto"/>
        <w:ind w:firstLine="567"/>
        <w:jc w:val="both"/>
        <w:rPr>
          <w:rFonts w:ascii="Times New Roman" w:hAnsi="Times New Roman"/>
          <w:sz w:val="24"/>
          <w:szCs w:val="24"/>
        </w:rPr>
      </w:pPr>
      <w:r w:rsidRPr="003126FC">
        <w:rPr>
          <w:rFonts w:ascii="Times New Roman" w:hAnsi="Times New Roman"/>
          <w:sz w:val="24"/>
          <w:szCs w:val="24"/>
        </w:rPr>
        <w:t>Указанный уровень автомобилизации допускается уменьшать или увеличивать в зависимости от местных условий населенных пунктов Сахалинской области, но не более чем на 20%.</w:t>
      </w:r>
    </w:p>
    <w:p w14:paraId="1721E607" w14:textId="77777777" w:rsidR="002E6E59" w:rsidRPr="003126FC" w:rsidRDefault="002E6E59" w:rsidP="001D60BE">
      <w:pPr>
        <w:spacing w:after="120" w:line="240" w:lineRule="auto"/>
        <w:ind w:firstLine="567"/>
        <w:jc w:val="both"/>
        <w:rPr>
          <w:rFonts w:ascii="Times New Roman" w:hAnsi="Times New Roman"/>
          <w:sz w:val="24"/>
          <w:szCs w:val="24"/>
        </w:rPr>
      </w:pPr>
      <w:r w:rsidRPr="003126FC">
        <w:rPr>
          <w:rFonts w:ascii="Times New Roman" w:hAnsi="Times New Roman"/>
          <w:sz w:val="24"/>
          <w:szCs w:val="24"/>
        </w:rPr>
        <w:t>Количество автомобилей, прибывающих в областной центр (г. Южно-Сахалинск), центры систем расселения из других городских округов и поселений систем расселения и транзитных, определяется специальным расчетом.</w:t>
      </w:r>
    </w:p>
    <w:p w14:paraId="0A82670C" w14:textId="17CCBFDC" w:rsidR="002E6E59" w:rsidRPr="001D60BE" w:rsidRDefault="00F81208"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.4. Для расчета пропускной способности (интенсивности движения) при движении по уличной сети смешанного потока различные виды транспорта привод</w:t>
      </w:r>
      <w:r w:rsidR="00E8728D" w:rsidRPr="001D60BE">
        <w:rPr>
          <w:rFonts w:ascii="Times New Roman" w:hAnsi="Times New Roman"/>
          <w:sz w:val="24"/>
          <w:szCs w:val="24"/>
        </w:rPr>
        <w:t>ятся</w:t>
      </w:r>
      <w:r w:rsidR="002E6E59" w:rsidRPr="001D60BE">
        <w:rPr>
          <w:rFonts w:ascii="Times New Roman" w:hAnsi="Times New Roman"/>
          <w:sz w:val="24"/>
          <w:szCs w:val="24"/>
        </w:rPr>
        <w:t xml:space="preserve"> к одному расчетному виду</w:t>
      </w:r>
      <w:r w:rsidR="00E625C0" w:rsidRPr="001D60BE">
        <w:rPr>
          <w:rFonts w:ascii="Times New Roman" w:hAnsi="Times New Roman"/>
          <w:sz w:val="24"/>
          <w:szCs w:val="24"/>
        </w:rPr>
        <w:t xml:space="preserve"> – </w:t>
      </w:r>
      <w:r w:rsidR="002E6E59" w:rsidRPr="001D60BE">
        <w:rPr>
          <w:rFonts w:ascii="Times New Roman" w:hAnsi="Times New Roman"/>
          <w:sz w:val="24"/>
          <w:szCs w:val="24"/>
        </w:rPr>
        <w:t xml:space="preserve">легковому автомобилю, </w:t>
      </w:r>
      <w:r w:rsidR="00E8728D" w:rsidRPr="001D60BE">
        <w:rPr>
          <w:rFonts w:ascii="Times New Roman" w:hAnsi="Times New Roman"/>
          <w:sz w:val="24"/>
          <w:szCs w:val="24"/>
        </w:rPr>
        <w:t>согласно</w:t>
      </w:r>
      <w:r w:rsidR="002E6E59" w:rsidRPr="001D60BE">
        <w:rPr>
          <w:rFonts w:ascii="Times New Roman" w:hAnsi="Times New Roman"/>
          <w:sz w:val="24"/>
          <w:szCs w:val="24"/>
        </w:rPr>
        <w:t xml:space="preserve"> </w:t>
      </w:r>
      <w:r w:rsidR="00BC177E" w:rsidRPr="001D60BE">
        <w:rPr>
          <w:rFonts w:ascii="Times New Roman" w:hAnsi="Times New Roman"/>
          <w:sz w:val="24"/>
          <w:szCs w:val="24"/>
        </w:rPr>
        <w:t xml:space="preserve">справочной </w:t>
      </w:r>
      <w:hyperlink w:anchor="Par1082" w:tooltip="Таблица 4.5.4" w:history="1">
        <w:r w:rsidR="002E6E59" w:rsidRPr="001D60BE">
          <w:rPr>
            <w:rFonts w:ascii="Times New Roman" w:hAnsi="Times New Roman"/>
            <w:sz w:val="24"/>
            <w:szCs w:val="24"/>
          </w:rPr>
          <w:t xml:space="preserve">таблице </w:t>
        </w:r>
      </w:hyperlink>
      <w:r w:rsidR="00DC4D37" w:rsidRPr="001D60BE">
        <w:rPr>
          <w:rFonts w:ascii="Times New Roman" w:hAnsi="Times New Roman"/>
          <w:sz w:val="24"/>
          <w:szCs w:val="24"/>
        </w:rPr>
        <w:t>1</w:t>
      </w:r>
      <w:r w:rsidR="00D56278">
        <w:rPr>
          <w:rFonts w:ascii="Times New Roman" w:hAnsi="Times New Roman"/>
          <w:sz w:val="24"/>
          <w:szCs w:val="24"/>
        </w:rPr>
        <w:t>1</w:t>
      </w:r>
      <w:r w:rsidR="00310AC1">
        <w:rPr>
          <w:rFonts w:ascii="Times New Roman" w:hAnsi="Times New Roman"/>
          <w:sz w:val="24"/>
          <w:szCs w:val="24"/>
        </w:rPr>
        <w:t>.</w:t>
      </w:r>
    </w:p>
    <w:p w14:paraId="47B7FC4B" w14:textId="681E4C96" w:rsidR="002E6E59" w:rsidRPr="003126FC" w:rsidRDefault="002E6E59" w:rsidP="002E6E59">
      <w:pPr>
        <w:pStyle w:val="ConsPlusNormal"/>
        <w:contextualSpacing/>
        <w:jc w:val="right"/>
        <w:outlineLvl w:val="5"/>
      </w:pPr>
      <w:bookmarkStart w:id="6" w:name="Par1082"/>
      <w:bookmarkEnd w:id="6"/>
      <w:r w:rsidRPr="003126FC">
        <w:t xml:space="preserve">Таблица </w:t>
      </w:r>
      <w:r w:rsidR="00DC4D37" w:rsidRPr="00FC051E">
        <w:rPr>
          <w:highlight w:val="yellow"/>
        </w:rPr>
        <w:t>1</w:t>
      </w:r>
      <w:r w:rsidR="00D56278" w:rsidRPr="00FC051E">
        <w:rPr>
          <w:highlight w:val="yellow"/>
        </w:rPr>
        <w:t>1</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6077"/>
        <w:gridCol w:w="3779"/>
      </w:tblGrid>
      <w:tr w:rsidR="002E6E59" w:rsidRPr="003126FC" w14:paraId="0313012E"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7856A747" w14:textId="77777777" w:rsidR="002E6E59" w:rsidRPr="003126FC" w:rsidRDefault="002E6E59" w:rsidP="00E763AD">
            <w:pPr>
              <w:pStyle w:val="ConsPlusNormal"/>
              <w:contextualSpacing/>
              <w:jc w:val="center"/>
            </w:pPr>
            <w:r w:rsidRPr="003126FC">
              <w:t>Типы транспортных средств</w:t>
            </w:r>
          </w:p>
        </w:tc>
        <w:tc>
          <w:tcPr>
            <w:tcW w:w="3779" w:type="dxa"/>
            <w:tcBorders>
              <w:top w:val="single" w:sz="4" w:space="0" w:color="auto"/>
              <w:left w:val="single" w:sz="4" w:space="0" w:color="auto"/>
              <w:bottom w:val="single" w:sz="4" w:space="0" w:color="auto"/>
              <w:right w:val="single" w:sz="4" w:space="0" w:color="auto"/>
            </w:tcBorders>
            <w:vAlign w:val="center"/>
          </w:tcPr>
          <w:p w14:paraId="2F5C4D6C" w14:textId="77777777" w:rsidR="002E6E59" w:rsidRPr="003126FC" w:rsidRDefault="002E6E59" w:rsidP="00E763AD">
            <w:pPr>
              <w:pStyle w:val="ConsPlusNormal"/>
              <w:contextualSpacing/>
              <w:jc w:val="center"/>
            </w:pPr>
            <w:r w:rsidRPr="003126FC">
              <w:t>Коэффициент приведения</w:t>
            </w:r>
          </w:p>
        </w:tc>
      </w:tr>
      <w:tr w:rsidR="002E6E59" w:rsidRPr="003126FC" w14:paraId="31407288"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0B20E621" w14:textId="77777777" w:rsidR="002E6E59" w:rsidRPr="003126FC" w:rsidRDefault="002E6E59" w:rsidP="00E763AD">
            <w:pPr>
              <w:pStyle w:val="ConsPlusNormal"/>
              <w:contextualSpacing/>
            </w:pPr>
            <w:r w:rsidRPr="003126FC">
              <w:t>Легковые автомобили, мотоциклы, микроавтобусы</w:t>
            </w:r>
          </w:p>
        </w:tc>
        <w:tc>
          <w:tcPr>
            <w:tcW w:w="3779" w:type="dxa"/>
            <w:tcBorders>
              <w:top w:val="single" w:sz="4" w:space="0" w:color="auto"/>
              <w:left w:val="single" w:sz="4" w:space="0" w:color="auto"/>
              <w:bottom w:val="single" w:sz="4" w:space="0" w:color="auto"/>
              <w:right w:val="single" w:sz="4" w:space="0" w:color="auto"/>
            </w:tcBorders>
            <w:vAlign w:val="center"/>
          </w:tcPr>
          <w:p w14:paraId="08293E1C" w14:textId="77777777" w:rsidR="002E6E59" w:rsidRPr="003126FC" w:rsidRDefault="002E6E59" w:rsidP="00E763AD">
            <w:pPr>
              <w:pStyle w:val="ConsPlusNormal"/>
              <w:contextualSpacing/>
              <w:jc w:val="center"/>
            </w:pPr>
            <w:r w:rsidRPr="003126FC">
              <w:t>1,0</w:t>
            </w:r>
          </w:p>
        </w:tc>
      </w:tr>
      <w:tr w:rsidR="002E6E59" w:rsidRPr="003126FC" w14:paraId="64F9FD83"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1076A919" w14:textId="77777777" w:rsidR="002E6E59" w:rsidRPr="003126FC" w:rsidRDefault="002E6E59" w:rsidP="00E763AD">
            <w:pPr>
              <w:pStyle w:val="ConsPlusNormal"/>
              <w:contextualSpacing/>
            </w:pPr>
            <w:r w:rsidRPr="003126FC">
              <w:t>Грузовые автомобили грузоподъемностью, т:</w:t>
            </w:r>
          </w:p>
          <w:p w14:paraId="3341E0ED" w14:textId="77777777" w:rsidR="002E6E59" w:rsidRPr="003126FC" w:rsidRDefault="002E6E59" w:rsidP="00E763AD">
            <w:pPr>
              <w:pStyle w:val="ConsPlusNormal"/>
              <w:contextualSpacing/>
            </w:pPr>
            <w:r w:rsidRPr="003126FC">
              <w:t>до 2 включительно</w:t>
            </w:r>
          </w:p>
          <w:p w14:paraId="015EAA76" w14:textId="77777777" w:rsidR="002E6E59" w:rsidRPr="003126FC" w:rsidRDefault="002E6E59" w:rsidP="00E763AD">
            <w:pPr>
              <w:pStyle w:val="ConsPlusNormal"/>
              <w:contextualSpacing/>
            </w:pPr>
            <w:r w:rsidRPr="003126FC">
              <w:t>свыше 2 до 6 включительно</w:t>
            </w:r>
          </w:p>
          <w:p w14:paraId="27BE137C" w14:textId="77777777" w:rsidR="002E6E59" w:rsidRPr="003126FC" w:rsidRDefault="002E6E59" w:rsidP="00E763AD">
            <w:pPr>
              <w:pStyle w:val="ConsPlusNormal"/>
              <w:contextualSpacing/>
            </w:pPr>
            <w:r w:rsidRPr="003126FC">
              <w:t>свыше 6 до 8 включительно</w:t>
            </w:r>
          </w:p>
          <w:p w14:paraId="41FE52BE" w14:textId="77777777" w:rsidR="002E6E59" w:rsidRPr="003126FC" w:rsidRDefault="002E6E59" w:rsidP="00E763AD">
            <w:pPr>
              <w:pStyle w:val="ConsPlusNormal"/>
              <w:contextualSpacing/>
            </w:pPr>
            <w:r w:rsidRPr="003126FC">
              <w:t>свыше 8 до 14 включительно</w:t>
            </w:r>
          </w:p>
          <w:p w14:paraId="54B90812" w14:textId="77777777" w:rsidR="002E6E59" w:rsidRPr="003126FC" w:rsidRDefault="002E6E59" w:rsidP="00E763AD">
            <w:pPr>
              <w:pStyle w:val="ConsPlusNormal"/>
              <w:contextualSpacing/>
            </w:pPr>
            <w:r w:rsidRPr="003126FC">
              <w:t>свыше 14</w:t>
            </w:r>
          </w:p>
        </w:tc>
        <w:tc>
          <w:tcPr>
            <w:tcW w:w="3779" w:type="dxa"/>
            <w:tcBorders>
              <w:top w:val="single" w:sz="4" w:space="0" w:color="auto"/>
              <w:left w:val="single" w:sz="4" w:space="0" w:color="auto"/>
              <w:bottom w:val="single" w:sz="4" w:space="0" w:color="auto"/>
              <w:right w:val="single" w:sz="4" w:space="0" w:color="auto"/>
            </w:tcBorders>
            <w:vAlign w:val="center"/>
          </w:tcPr>
          <w:p w14:paraId="59776FCE" w14:textId="77777777" w:rsidR="002E6E59" w:rsidRPr="003126FC" w:rsidRDefault="002E6E59" w:rsidP="00E763AD">
            <w:pPr>
              <w:pStyle w:val="ConsPlusNormal"/>
              <w:contextualSpacing/>
              <w:jc w:val="center"/>
            </w:pPr>
            <w:r w:rsidRPr="003126FC">
              <w:t>1,3</w:t>
            </w:r>
          </w:p>
          <w:p w14:paraId="560926CC" w14:textId="77777777" w:rsidR="002E6E59" w:rsidRPr="003126FC" w:rsidRDefault="002E6E59" w:rsidP="00E763AD">
            <w:pPr>
              <w:pStyle w:val="ConsPlusNormal"/>
              <w:contextualSpacing/>
              <w:jc w:val="center"/>
            </w:pPr>
            <w:r w:rsidRPr="003126FC">
              <w:t>1,4</w:t>
            </w:r>
          </w:p>
          <w:p w14:paraId="38224EB4" w14:textId="77777777" w:rsidR="002E6E59" w:rsidRPr="003126FC" w:rsidRDefault="002E6E59" w:rsidP="00E763AD">
            <w:pPr>
              <w:pStyle w:val="ConsPlusNormal"/>
              <w:contextualSpacing/>
              <w:jc w:val="center"/>
            </w:pPr>
            <w:r w:rsidRPr="003126FC">
              <w:t>1,6</w:t>
            </w:r>
          </w:p>
          <w:p w14:paraId="17322D21" w14:textId="77777777" w:rsidR="002E6E59" w:rsidRPr="003126FC" w:rsidRDefault="002E6E59" w:rsidP="00E763AD">
            <w:pPr>
              <w:pStyle w:val="ConsPlusNormal"/>
              <w:contextualSpacing/>
              <w:jc w:val="center"/>
            </w:pPr>
            <w:r w:rsidRPr="003126FC">
              <w:t>1,8</w:t>
            </w:r>
          </w:p>
          <w:p w14:paraId="7AFA0761" w14:textId="77777777" w:rsidR="002E6E59" w:rsidRPr="003126FC" w:rsidRDefault="002E6E59" w:rsidP="00E763AD">
            <w:pPr>
              <w:pStyle w:val="ConsPlusNormal"/>
              <w:contextualSpacing/>
              <w:jc w:val="center"/>
            </w:pPr>
            <w:r w:rsidRPr="003126FC">
              <w:t>2,0</w:t>
            </w:r>
          </w:p>
        </w:tc>
      </w:tr>
      <w:tr w:rsidR="002E6E59" w:rsidRPr="003126FC" w14:paraId="5B3058C7"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657F6C5F" w14:textId="77777777" w:rsidR="002E6E59" w:rsidRPr="003126FC" w:rsidRDefault="002E6E59" w:rsidP="00E763AD">
            <w:pPr>
              <w:pStyle w:val="ConsPlusNormal"/>
              <w:contextualSpacing/>
            </w:pPr>
            <w:r w:rsidRPr="003126FC">
              <w:t>Автопоезда грузоподъемностью, т:</w:t>
            </w:r>
          </w:p>
          <w:p w14:paraId="646D53EC" w14:textId="77777777" w:rsidR="002E6E59" w:rsidRPr="003126FC" w:rsidRDefault="002E6E59" w:rsidP="00E763AD">
            <w:pPr>
              <w:pStyle w:val="ConsPlusNormal"/>
              <w:contextualSpacing/>
            </w:pPr>
            <w:r w:rsidRPr="003126FC">
              <w:t>до 12 включительно</w:t>
            </w:r>
          </w:p>
          <w:p w14:paraId="513975A7" w14:textId="77777777" w:rsidR="002E6E59" w:rsidRPr="003126FC" w:rsidRDefault="002E6E59" w:rsidP="00E763AD">
            <w:pPr>
              <w:pStyle w:val="ConsPlusNormal"/>
              <w:contextualSpacing/>
            </w:pPr>
            <w:r w:rsidRPr="003126FC">
              <w:t>свыше 12 до 20 включительно</w:t>
            </w:r>
          </w:p>
          <w:p w14:paraId="2463573E" w14:textId="77777777" w:rsidR="002E6E59" w:rsidRPr="003126FC" w:rsidRDefault="002E6E59" w:rsidP="00E763AD">
            <w:pPr>
              <w:pStyle w:val="ConsPlusNormal"/>
              <w:contextualSpacing/>
            </w:pPr>
            <w:r w:rsidRPr="003126FC">
              <w:t>свыше 20 до 30 включительно</w:t>
            </w:r>
          </w:p>
          <w:p w14:paraId="1216BB9F" w14:textId="77777777" w:rsidR="002E6E59" w:rsidRPr="003126FC" w:rsidRDefault="002E6E59" w:rsidP="00E763AD">
            <w:pPr>
              <w:pStyle w:val="ConsPlusNormal"/>
              <w:contextualSpacing/>
            </w:pPr>
            <w:r w:rsidRPr="003126FC">
              <w:t>свыше 30</w:t>
            </w:r>
          </w:p>
        </w:tc>
        <w:tc>
          <w:tcPr>
            <w:tcW w:w="3779" w:type="dxa"/>
            <w:tcBorders>
              <w:top w:val="single" w:sz="4" w:space="0" w:color="auto"/>
              <w:left w:val="single" w:sz="4" w:space="0" w:color="auto"/>
              <w:bottom w:val="single" w:sz="4" w:space="0" w:color="auto"/>
              <w:right w:val="single" w:sz="4" w:space="0" w:color="auto"/>
            </w:tcBorders>
            <w:vAlign w:val="center"/>
          </w:tcPr>
          <w:p w14:paraId="0D286AED" w14:textId="77777777" w:rsidR="002E6E59" w:rsidRPr="003126FC" w:rsidRDefault="002E6E59" w:rsidP="00E763AD">
            <w:pPr>
              <w:pStyle w:val="ConsPlusNormal"/>
              <w:contextualSpacing/>
              <w:jc w:val="center"/>
            </w:pPr>
            <w:r w:rsidRPr="003126FC">
              <w:t>1,8</w:t>
            </w:r>
          </w:p>
          <w:p w14:paraId="629AC75C" w14:textId="77777777" w:rsidR="002E6E59" w:rsidRPr="003126FC" w:rsidRDefault="002E6E59" w:rsidP="00E763AD">
            <w:pPr>
              <w:pStyle w:val="ConsPlusNormal"/>
              <w:contextualSpacing/>
              <w:jc w:val="center"/>
            </w:pPr>
            <w:r w:rsidRPr="003126FC">
              <w:t>2,2</w:t>
            </w:r>
          </w:p>
          <w:p w14:paraId="66DEF647" w14:textId="77777777" w:rsidR="002E6E59" w:rsidRPr="003126FC" w:rsidRDefault="002E6E59" w:rsidP="00E763AD">
            <w:pPr>
              <w:pStyle w:val="ConsPlusNormal"/>
              <w:contextualSpacing/>
              <w:jc w:val="center"/>
            </w:pPr>
            <w:r w:rsidRPr="003126FC">
              <w:t>2,7</w:t>
            </w:r>
          </w:p>
          <w:p w14:paraId="129AE42D" w14:textId="77777777" w:rsidR="002E6E59" w:rsidRPr="003126FC" w:rsidRDefault="002E6E59" w:rsidP="00E763AD">
            <w:pPr>
              <w:pStyle w:val="ConsPlusNormal"/>
              <w:contextualSpacing/>
              <w:jc w:val="center"/>
            </w:pPr>
            <w:r w:rsidRPr="003126FC">
              <w:t>3,2</w:t>
            </w:r>
          </w:p>
        </w:tc>
      </w:tr>
      <w:tr w:rsidR="002E6E59" w:rsidRPr="003126FC" w14:paraId="57C13ADD"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68CAC09A" w14:textId="77777777" w:rsidR="002E6E59" w:rsidRPr="003126FC" w:rsidRDefault="002E6E59" w:rsidP="00E763AD">
            <w:pPr>
              <w:pStyle w:val="ConsPlusNormal"/>
              <w:contextualSpacing/>
            </w:pPr>
            <w:r w:rsidRPr="003126FC">
              <w:t>Автобусы:</w:t>
            </w:r>
          </w:p>
          <w:p w14:paraId="454BCCE1" w14:textId="77777777" w:rsidR="002E6E59" w:rsidRPr="003126FC" w:rsidRDefault="002E6E59" w:rsidP="00E763AD">
            <w:pPr>
              <w:pStyle w:val="ConsPlusNormal"/>
              <w:contextualSpacing/>
            </w:pPr>
            <w:r w:rsidRPr="003126FC">
              <w:t>малой вместимости</w:t>
            </w:r>
          </w:p>
          <w:p w14:paraId="07FFB406" w14:textId="77777777" w:rsidR="002E6E59" w:rsidRPr="003126FC" w:rsidRDefault="002E6E59" w:rsidP="00E763AD">
            <w:pPr>
              <w:pStyle w:val="ConsPlusNormal"/>
              <w:contextualSpacing/>
            </w:pPr>
            <w:r w:rsidRPr="003126FC">
              <w:t>средней вместимости</w:t>
            </w:r>
          </w:p>
          <w:p w14:paraId="77AA0D50" w14:textId="77777777" w:rsidR="002E6E59" w:rsidRPr="003126FC" w:rsidRDefault="002E6E59" w:rsidP="00E763AD">
            <w:pPr>
              <w:pStyle w:val="ConsPlusNormal"/>
              <w:contextualSpacing/>
            </w:pPr>
            <w:r w:rsidRPr="003126FC">
              <w:t>большой вместимости</w:t>
            </w:r>
          </w:p>
        </w:tc>
        <w:tc>
          <w:tcPr>
            <w:tcW w:w="3779" w:type="dxa"/>
            <w:tcBorders>
              <w:top w:val="single" w:sz="4" w:space="0" w:color="auto"/>
              <w:left w:val="single" w:sz="4" w:space="0" w:color="auto"/>
              <w:bottom w:val="single" w:sz="4" w:space="0" w:color="auto"/>
              <w:right w:val="single" w:sz="4" w:space="0" w:color="auto"/>
            </w:tcBorders>
            <w:vAlign w:val="center"/>
          </w:tcPr>
          <w:p w14:paraId="51CDACAC" w14:textId="77777777" w:rsidR="002E6E59" w:rsidRPr="003126FC" w:rsidRDefault="002E6E59" w:rsidP="00E763AD">
            <w:pPr>
              <w:pStyle w:val="ConsPlusNormal"/>
              <w:contextualSpacing/>
              <w:jc w:val="center"/>
            </w:pPr>
            <w:r w:rsidRPr="003126FC">
              <w:t>1,4</w:t>
            </w:r>
          </w:p>
          <w:p w14:paraId="5A663101" w14:textId="77777777" w:rsidR="002E6E59" w:rsidRPr="003126FC" w:rsidRDefault="002E6E59" w:rsidP="00E763AD">
            <w:pPr>
              <w:pStyle w:val="ConsPlusNormal"/>
              <w:contextualSpacing/>
              <w:jc w:val="center"/>
            </w:pPr>
            <w:r w:rsidRPr="003126FC">
              <w:t>2,5</w:t>
            </w:r>
          </w:p>
          <w:p w14:paraId="1D72CA22" w14:textId="77777777" w:rsidR="002E6E59" w:rsidRPr="003126FC" w:rsidRDefault="002E6E59" w:rsidP="00E763AD">
            <w:pPr>
              <w:pStyle w:val="ConsPlusNormal"/>
              <w:contextualSpacing/>
              <w:jc w:val="center"/>
            </w:pPr>
            <w:r w:rsidRPr="003126FC">
              <w:t>3,0</w:t>
            </w:r>
          </w:p>
        </w:tc>
      </w:tr>
      <w:tr w:rsidR="002E6E59" w:rsidRPr="003126FC" w14:paraId="6C5B4405" w14:textId="77777777" w:rsidTr="009966CA">
        <w:tc>
          <w:tcPr>
            <w:tcW w:w="6077" w:type="dxa"/>
            <w:tcBorders>
              <w:top w:val="single" w:sz="4" w:space="0" w:color="auto"/>
              <w:left w:val="single" w:sz="4" w:space="0" w:color="auto"/>
              <w:bottom w:val="single" w:sz="4" w:space="0" w:color="auto"/>
              <w:right w:val="single" w:sz="4" w:space="0" w:color="auto"/>
            </w:tcBorders>
            <w:vAlign w:val="center"/>
          </w:tcPr>
          <w:p w14:paraId="2AFC1930" w14:textId="77777777" w:rsidR="002E6E59" w:rsidRPr="003126FC" w:rsidRDefault="002E6E59" w:rsidP="00E763AD">
            <w:pPr>
              <w:pStyle w:val="ConsPlusNormal"/>
              <w:contextualSpacing/>
            </w:pPr>
            <w:r w:rsidRPr="003126FC">
              <w:lastRenderedPageBreak/>
              <w:t>Автобусы сочлененные</w:t>
            </w:r>
          </w:p>
        </w:tc>
        <w:tc>
          <w:tcPr>
            <w:tcW w:w="3779" w:type="dxa"/>
            <w:tcBorders>
              <w:top w:val="single" w:sz="4" w:space="0" w:color="auto"/>
              <w:left w:val="single" w:sz="4" w:space="0" w:color="auto"/>
              <w:bottom w:val="single" w:sz="4" w:space="0" w:color="auto"/>
              <w:right w:val="single" w:sz="4" w:space="0" w:color="auto"/>
            </w:tcBorders>
            <w:vAlign w:val="center"/>
          </w:tcPr>
          <w:p w14:paraId="245F054E" w14:textId="77777777" w:rsidR="002E6E59" w:rsidRPr="003126FC" w:rsidRDefault="002E6E59" w:rsidP="00E763AD">
            <w:pPr>
              <w:pStyle w:val="ConsPlusNormal"/>
              <w:contextualSpacing/>
              <w:jc w:val="center"/>
            </w:pPr>
            <w:r w:rsidRPr="003126FC">
              <w:t>4,6</w:t>
            </w:r>
          </w:p>
        </w:tc>
      </w:tr>
    </w:tbl>
    <w:p w14:paraId="044D66FC" w14:textId="77777777" w:rsidR="002E6E59" w:rsidRPr="003126FC" w:rsidRDefault="002E6E59" w:rsidP="002E6E59">
      <w:pPr>
        <w:pStyle w:val="ConsPlusNormal"/>
        <w:ind w:firstLine="540"/>
        <w:contextualSpacing/>
        <w:jc w:val="both"/>
      </w:pPr>
    </w:p>
    <w:p w14:paraId="28748C11" w14:textId="4D787EE8" w:rsidR="002E6E59" w:rsidRPr="001D60BE" w:rsidRDefault="00F81208"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 xml:space="preserve">.5. </w:t>
      </w:r>
      <w:r w:rsidR="00B00FCD" w:rsidRPr="001D60BE">
        <w:rPr>
          <w:rFonts w:ascii="Times New Roman" w:hAnsi="Times New Roman"/>
          <w:sz w:val="24"/>
          <w:szCs w:val="24"/>
        </w:rPr>
        <w:t>О</w:t>
      </w:r>
      <w:r w:rsidR="002E6E59" w:rsidRPr="001D60BE">
        <w:rPr>
          <w:rFonts w:ascii="Times New Roman" w:hAnsi="Times New Roman"/>
          <w:sz w:val="24"/>
          <w:szCs w:val="24"/>
        </w:rPr>
        <w:t>сновны</w:t>
      </w:r>
      <w:r w:rsidR="00B00FCD" w:rsidRPr="001D60BE">
        <w:rPr>
          <w:rFonts w:ascii="Times New Roman" w:hAnsi="Times New Roman"/>
          <w:sz w:val="24"/>
          <w:szCs w:val="24"/>
        </w:rPr>
        <w:t>е</w:t>
      </w:r>
      <w:r w:rsidR="002E6E59" w:rsidRPr="001D60BE">
        <w:rPr>
          <w:rFonts w:ascii="Times New Roman" w:hAnsi="Times New Roman"/>
          <w:sz w:val="24"/>
          <w:szCs w:val="24"/>
        </w:rPr>
        <w:t xml:space="preserve"> параметр</w:t>
      </w:r>
      <w:r w:rsidR="0032651A" w:rsidRPr="001D60BE">
        <w:rPr>
          <w:rFonts w:ascii="Times New Roman" w:hAnsi="Times New Roman"/>
          <w:sz w:val="24"/>
          <w:szCs w:val="24"/>
        </w:rPr>
        <w:t>ы</w:t>
      </w:r>
      <w:r w:rsidR="002E6E59" w:rsidRPr="001D60BE">
        <w:rPr>
          <w:rFonts w:ascii="Times New Roman" w:hAnsi="Times New Roman"/>
          <w:sz w:val="24"/>
          <w:szCs w:val="24"/>
        </w:rPr>
        <w:t xml:space="preserve"> автомобильных дорог </w:t>
      </w:r>
      <w:r w:rsidR="00B00FCD" w:rsidRPr="001D60BE">
        <w:rPr>
          <w:rFonts w:ascii="Times New Roman" w:hAnsi="Times New Roman"/>
          <w:sz w:val="24"/>
          <w:szCs w:val="24"/>
        </w:rPr>
        <w:t xml:space="preserve">(внешних автомобильных дорог общей сети, проходящих по территории Сахалинской области) </w:t>
      </w:r>
      <w:r w:rsidR="002E6E59" w:rsidRPr="001D60BE">
        <w:rPr>
          <w:rFonts w:ascii="Times New Roman" w:hAnsi="Times New Roman"/>
          <w:sz w:val="24"/>
          <w:szCs w:val="24"/>
        </w:rPr>
        <w:t xml:space="preserve">приведены в </w:t>
      </w:r>
      <w:r w:rsidR="00B00FCD" w:rsidRPr="001D60BE">
        <w:rPr>
          <w:rFonts w:ascii="Times New Roman" w:hAnsi="Times New Roman"/>
          <w:sz w:val="24"/>
          <w:szCs w:val="24"/>
        </w:rPr>
        <w:t xml:space="preserve">справочной </w:t>
      </w:r>
      <w:hyperlink w:anchor="Par1201" w:tooltip="Таблица 4.5.6" w:history="1">
        <w:r w:rsidR="002E6E59" w:rsidRPr="001D60BE">
          <w:rPr>
            <w:rFonts w:ascii="Times New Roman" w:hAnsi="Times New Roman"/>
            <w:sz w:val="24"/>
            <w:szCs w:val="24"/>
          </w:rPr>
          <w:t xml:space="preserve">таблице </w:t>
        </w:r>
      </w:hyperlink>
      <w:r w:rsidR="00DC4D37" w:rsidRPr="001D60BE">
        <w:rPr>
          <w:rFonts w:ascii="Times New Roman" w:hAnsi="Times New Roman"/>
          <w:sz w:val="24"/>
          <w:szCs w:val="24"/>
        </w:rPr>
        <w:t>1</w:t>
      </w:r>
      <w:r w:rsidR="00D56278">
        <w:rPr>
          <w:rFonts w:ascii="Times New Roman" w:hAnsi="Times New Roman"/>
          <w:sz w:val="24"/>
          <w:szCs w:val="24"/>
        </w:rPr>
        <w:t>2</w:t>
      </w:r>
      <w:r w:rsidR="002E6E59" w:rsidRPr="001D60BE">
        <w:rPr>
          <w:rFonts w:ascii="Times New Roman" w:hAnsi="Times New Roman"/>
          <w:sz w:val="24"/>
          <w:szCs w:val="24"/>
        </w:rPr>
        <w:t>.</w:t>
      </w:r>
    </w:p>
    <w:p w14:paraId="1A2E3CB3" w14:textId="77777777" w:rsidR="002E6E59" w:rsidRPr="001D60BE" w:rsidRDefault="002E6E59" w:rsidP="001D60BE">
      <w:pPr>
        <w:spacing w:after="120" w:line="240" w:lineRule="auto"/>
        <w:ind w:firstLine="567"/>
        <w:jc w:val="both"/>
        <w:rPr>
          <w:rFonts w:ascii="Times New Roman" w:hAnsi="Times New Roman"/>
          <w:sz w:val="24"/>
          <w:szCs w:val="24"/>
        </w:rPr>
      </w:pPr>
      <w:bookmarkStart w:id="7" w:name="Par1122"/>
      <w:bookmarkEnd w:id="7"/>
    </w:p>
    <w:p w14:paraId="7ADB4E4E" w14:textId="77777777" w:rsidR="002E6E59" w:rsidRPr="001D60BE" w:rsidRDefault="002E6E59" w:rsidP="001D60BE">
      <w:pPr>
        <w:spacing w:after="120" w:line="240" w:lineRule="auto"/>
        <w:ind w:firstLine="567"/>
        <w:jc w:val="both"/>
        <w:rPr>
          <w:rFonts w:ascii="Times New Roman" w:hAnsi="Times New Roman"/>
          <w:sz w:val="24"/>
          <w:szCs w:val="24"/>
        </w:rPr>
        <w:sectPr w:rsidR="002E6E59" w:rsidRPr="001D60BE" w:rsidSect="009966CA">
          <w:footerReference w:type="default" r:id="rId10"/>
          <w:pgSz w:w="11906" w:h="16838"/>
          <w:pgMar w:top="1134" w:right="567" w:bottom="1134" w:left="1418" w:header="0" w:footer="0" w:gutter="0"/>
          <w:cols w:space="720"/>
          <w:noEndnote/>
        </w:sectPr>
      </w:pPr>
    </w:p>
    <w:p w14:paraId="4A57F7C7" w14:textId="2085FAA1" w:rsidR="002E6E59" w:rsidRPr="003126FC" w:rsidRDefault="005935DB" w:rsidP="00310AC1">
      <w:pPr>
        <w:pStyle w:val="ConsPlusNormal"/>
        <w:contextualSpacing/>
        <w:jc w:val="right"/>
        <w:outlineLvl w:val="5"/>
      </w:pPr>
      <w:r w:rsidRPr="003126FC">
        <w:lastRenderedPageBreak/>
        <w:t xml:space="preserve">Таблица </w:t>
      </w:r>
      <w:r w:rsidR="00DC4D37" w:rsidRPr="00FC051E">
        <w:rPr>
          <w:highlight w:val="yellow"/>
        </w:rPr>
        <w:t>1</w:t>
      </w:r>
      <w:r w:rsidR="00D56278" w:rsidRPr="00FC051E">
        <w:rPr>
          <w:highlight w:val="yellow"/>
        </w:rPr>
        <w:t>2</w:t>
      </w: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1237"/>
        <w:gridCol w:w="1162"/>
        <w:gridCol w:w="1003"/>
        <w:gridCol w:w="1487"/>
        <w:gridCol w:w="2057"/>
        <w:gridCol w:w="1843"/>
        <w:gridCol w:w="1559"/>
        <w:gridCol w:w="1276"/>
        <w:gridCol w:w="1417"/>
        <w:gridCol w:w="1418"/>
        <w:gridCol w:w="1276"/>
      </w:tblGrid>
      <w:tr w:rsidR="00EA5A10" w:rsidRPr="003126FC" w14:paraId="262141CF" w14:textId="77777777" w:rsidTr="00EA5A10">
        <w:trPr>
          <w:trHeight w:val="316"/>
        </w:trPr>
        <w:tc>
          <w:tcPr>
            <w:tcW w:w="1237" w:type="dxa"/>
            <w:vMerge w:val="restart"/>
            <w:tcBorders>
              <w:top w:val="single" w:sz="4" w:space="0" w:color="auto"/>
              <w:left w:val="single" w:sz="4" w:space="0" w:color="auto"/>
              <w:bottom w:val="single" w:sz="4" w:space="0" w:color="auto"/>
              <w:right w:val="single" w:sz="4" w:space="0" w:color="auto"/>
            </w:tcBorders>
            <w:vAlign w:val="center"/>
          </w:tcPr>
          <w:p w14:paraId="2BC9676F" w14:textId="77777777" w:rsidR="00EA5A10" w:rsidRPr="003126FC" w:rsidRDefault="00EA5A10" w:rsidP="00E763AD">
            <w:pPr>
              <w:pStyle w:val="ConsPlusNormal"/>
              <w:contextualSpacing/>
              <w:jc w:val="center"/>
            </w:pPr>
            <w:r w:rsidRPr="003126FC">
              <w:t>Категория</w:t>
            </w:r>
          </w:p>
        </w:tc>
        <w:tc>
          <w:tcPr>
            <w:tcW w:w="1162" w:type="dxa"/>
            <w:vMerge w:val="restart"/>
            <w:tcBorders>
              <w:top w:val="single" w:sz="4" w:space="0" w:color="auto"/>
              <w:left w:val="single" w:sz="4" w:space="0" w:color="auto"/>
              <w:bottom w:val="single" w:sz="4" w:space="0" w:color="auto"/>
              <w:right w:val="single" w:sz="4" w:space="0" w:color="auto"/>
            </w:tcBorders>
            <w:vAlign w:val="center"/>
          </w:tcPr>
          <w:p w14:paraId="6891D481" w14:textId="77777777" w:rsidR="00EA5A10" w:rsidRPr="003126FC" w:rsidRDefault="00EA5A10" w:rsidP="00E763AD">
            <w:pPr>
              <w:pStyle w:val="ConsPlusNormal"/>
              <w:contextualSpacing/>
              <w:jc w:val="center"/>
            </w:pPr>
            <w:r w:rsidRPr="003126FC">
              <w:t>Число полос движения</w:t>
            </w:r>
          </w:p>
        </w:tc>
        <w:tc>
          <w:tcPr>
            <w:tcW w:w="1003" w:type="dxa"/>
            <w:vMerge w:val="restart"/>
            <w:tcBorders>
              <w:top w:val="single" w:sz="4" w:space="0" w:color="auto"/>
              <w:left w:val="single" w:sz="4" w:space="0" w:color="auto"/>
              <w:bottom w:val="single" w:sz="4" w:space="0" w:color="auto"/>
              <w:right w:val="single" w:sz="4" w:space="0" w:color="auto"/>
            </w:tcBorders>
            <w:vAlign w:val="center"/>
          </w:tcPr>
          <w:p w14:paraId="3D924822" w14:textId="77777777" w:rsidR="00EA5A10" w:rsidRPr="003126FC" w:rsidRDefault="00EA5A10" w:rsidP="00E763AD">
            <w:pPr>
              <w:pStyle w:val="ConsPlusNormal"/>
              <w:contextualSpacing/>
              <w:jc w:val="center"/>
            </w:pPr>
            <w:r w:rsidRPr="003126FC">
              <w:t>Ширина полосы, м</w:t>
            </w:r>
          </w:p>
        </w:tc>
        <w:tc>
          <w:tcPr>
            <w:tcW w:w="1487" w:type="dxa"/>
            <w:vMerge w:val="restart"/>
            <w:tcBorders>
              <w:top w:val="single" w:sz="4" w:space="0" w:color="auto"/>
              <w:left w:val="single" w:sz="4" w:space="0" w:color="auto"/>
              <w:bottom w:val="single" w:sz="4" w:space="0" w:color="auto"/>
              <w:right w:val="single" w:sz="4" w:space="0" w:color="auto"/>
            </w:tcBorders>
            <w:vAlign w:val="center"/>
          </w:tcPr>
          <w:p w14:paraId="2FE61014" w14:textId="77777777" w:rsidR="00EA5A10" w:rsidRPr="003126FC" w:rsidRDefault="00EA5A10" w:rsidP="00E763AD">
            <w:pPr>
              <w:pStyle w:val="ConsPlusNormal"/>
              <w:contextualSpacing/>
              <w:jc w:val="center"/>
            </w:pPr>
            <w:r w:rsidRPr="003126FC">
              <w:t>Центральная разделительная полоса</w:t>
            </w:r>
          </w:p>
        </w:tc>
        <w:tc>
          <w:tcPr>
            <w:tcW w:w="3900" w:type="dxa"/>
            <w:gridSpan w:val="2"/>
            <w:tcBorders>
              <w:top w:val="single" w:sz="4" w:space="0" w:color="auto"/>
              <w:left w:val="single" w:sz="4" w:space="0" w:color="auto"/>
              <w:bottom w:val="single" w:sz="4" w:space="0" w:color="auto"/>
              <w:right w:val="single" w:sz="4" w:space="0" w:color="auto"/>
            </w:tcBorders>
            <w:vAlign w:val="center"/>
          </w:tcPr>
          <w:p w14:paraId="28038CEF" w14:textId="77777777" w:rsidR="00EA5A10" w:rsidRPr="003126FC" w:rsidRDefault="00EA5A10" w:rsidP="00E763AD">
            <w:pPr>
              <w:pStyle w:val="ConsPlusNormal"/>
              <w:contextualSpacing/>
              <w:jc w:val="center"/>
            </w:pPr>
            <w:r w:rsidRPr="003126FC">
              <w:t>Пересечения с</w:t>
            </w:r>
          </w:p>
        </w:tc>
        <w:tc>
          <w:tcPr>
            <w:tcW w:w="1559" w:type="dxa"/>
            <w:vMerge w:val="restart"/>
            <w:tcBorders>
              <w:top w:val="single" w:sz="4" w:space="0" w:color="auto"/>
              <w:left w:val="single" w:sz="4" w:space="0" w:color="auto"/>
              <w:right w:val="single" w:sz="4" w:space="0" w:color="auto"/>
            </w:tcBorders>
            <w:vAlign w:val="center"/>
          </w:tcPr>
          <w:p w14:paraId="2B42731C" w14:textId="77777777" w:rsidR="00EA5A10" w:rsidRPr="003126FC" w:rsidRDefault="00EA5A10" w:rsidP="00E763AD">
            <w:pPr>
              <w:pStyle w:val="ConsPlusNormal"/>
              <w:contextualSpacing/>
              <w:jc w:val="center"/>
            </w:pPr>
            <w:r w:rsidRPr="003126FC">
              <w:t>Примыкания в одном уровне</w:t>
            </w:r>
          </w:p>
        </w:tc>
        <w:tc>
          <w:tcPr>
            <w:tcW w:w="1276" w:type="dxa"/>
            <w:vMerge w:val="restart"/>
            <w:tcBorders>
              <w:top w:val="single" w:sz="4" w:space="0" w:color="auto"/>
              <w:left w:val="single" w:sz="4" w:space="0" w:color="auto"/>
              <w:right w:val="single" w:sz="4" w:space="0" w:color="auto"/>
            </w:tcBorders>
            <w:vAlign w:val="center"/>
          </w:tcPr>
          <w:p w14:paraId="2F46BB2F" w14:textId="77777777" w:rsidR="00EA5A10" w:rsidRPr="003126FC" w:rsidRDefault="00EA5A10" w:rsidP="00E763AD">
            <w:pPr>
              <w:pStyle w:val="ConsPlusNormal"/>
              <w:contextualSpacing/>
              <w:jc w:val="center"/>
            </w:pPr>
            <w:r w:rsidRPr="003126FC">
              <w:t>Расчетная скорость движения км/ч</w:t>
            </w:r>
          </w:p>
        </w:tc>
        <w:tc>
          <w:tcPr>
            <w:tcW w:w="1417" w:type="dxa"/>
            <w:vMerge w:val="restart"/>
            <w:tcBorders>
              <w:top w:val="single" w:sz="4" w:space="0" w:color="auto"/>
              <w:left w:val="single" w:sz="4" w:space="0" w:color="auto"/>
              <w:right w:val="single" w:sz="4" w:space="0" w:color="auto"/>
            </w:tcBorders>
            <w:vAlign w:val="center"/>
          </w:tcPr>
          <w:p w14:paraId="4787D4E3" w14:textId="77777777" w:rsidR="00EA5A10" w:rsidRPr="003126FC" w:rsidRDefault="00EA5A10" w:rsidP="00EA5A10">
            <w:pPr>
              <w:pStyle w:val="ConsPlusNormal"/>
              <w:ind w:left="-63"/>
              <w:contextualSpacing/>
              <w:jc w:val="center"/>
            </w:pPr>
            <w:r w:rsidRPr="003126FC">
              <w:t>Наименьший радиус кривых в плане, м</w:t>
            </w:r>
          </w:p>
        </w:tc>
        <w:tc>
          <w:tcPr>
            <w:tcW w:w="1418" w:type="dxa"/>
            <w:vMerge w:val="restart"/>
            <w:tcBorders>
              <w:top w:val="single" w:sz="4" w:space="0" w:color="auto"/>
              <w:left w:val="single" w:sz="4" w:space="0" w:color="auto"/>
              <w:right w:val="single" w:sz="4" w:space="0" w:color="auto"/>
            </w:tcBorders>
            <w:vAlign w:val="center"/>
          </w:tcPr>
          <w:p w14:paraId="40FEE800" w14:textId="77777777" w:rsidR="00EA5A10" w:rsidRPr="003126FC" w:rsidRDefault="00EA5A10" w:rsidP="00EA5A10">
            <w:pPr>
              <w:pStyle w:val="ConsPlusNormal"/>
              <w:ind w:left="-57" w:right="-61"/>
              <w:contextualSpacing/>
              <w:jc w:val="center"/>
            </w:pPr>
            <w:r w:rsidRPr="003126FC">
              <w:t>Наибольший продольный уклон,</w:t>
            </w:r>
          </w:p>
        </w:tc>
        <w:tc>
          <w:tcPr>
            <w:tcW w:w="1276" w:type="dxa"/>
            <w:vMerge w:val="restart"/>
            <w:tcBorders>
              <w:top w:val="single" w:sz="4" w:space="0" w:color="auto"/>
              <w:left w:val="single" w:sz="4" w:space="0" w:color="auto"/>
              <w:right w:val="single" w:sz="4" w:space="0" w:color="auto"/>
            </w:tcBorders>
            <w:vAlign w:val="center"/>
          </w:tcPr>
          <w:p w14:paraId="0E17122F" w14:textId="77777777" w:rsidR="00EA5A10" w:rsidRPr="003126FC" w:rsidRDefault="00EA5A10" w:rsidP="00E763AD">
            <w:pPr>
              <w:pStyle w:val="ConsPlusNormal"/>
              <w:contextualSpacing/>
              <w:jc w:val="center"/>
            </w:pPr>
            <w:r w:rsidRPr="003126FC">
              <w:t>Ширина земляного полотна, м</w:t>
            </w:r>
          </w:p>
        </w:tc>
      </w:tr>
      <w:tr w:rsidR="00EA5A10" w:rsidRPr="003126FC" w14:paraId="1789A036" w14:textId="77777777" w:rsidTr="00EA5A10">
        <w:trPr>
          <w:trHeight w:val="702"/>
        </w:trPr>
        <w:tc>
          <w:tcPr>
            <w:tcW w:w="1237" w:type="dxa"/>
            <w:vMerge/>
            <w:tcBorders>
              <w:top w:val="single" w:sz="4" w:space="0" w:color="auto"/>
              <w:left w:val="single" w:sz="4" w:space="0" w:color="auto"/>
              <w:bottom w:val="single" w:sz="4" w:space="0" w:color="auto"/>
              <w:right w:val="single" w:sz="4" w:space="0" w:color="auto"/>
            </w:tcBorders>
          </w:tcPr>
          <w:p w14:paraId="64E66688" w14:textId="77777777" w:rsidR="00EA5A10" w:rsidRPr="003126FC" w:rsidRDefault="00EA5A10" w:rsidP="00E763AD">
            <w:pPr>
              <w:pStyle w:val="ConsPlusNormal"/>
              <w:contextualSpacing/>
            </w:pPr>
          </w:p>
        </w:tc>
        <w:tc>
          <w:tcPr>
            <w:tcW w:w="1162" w:type="dxa"/>
            <w:vMerge/>
            <w:tcBorders>
              <w:top w:val="single" w:sz="4" w:space="0" w:color="auto"/>
              <w:left w:val="single" w:sz="4" w:space="0" w:color="auto"/>
              <w:bottom w:val="single" w:sz="4" w:space="0" w:color="auto"/>
              <w:right w:val="single" w:sz="4" w:space="0" w:color="auto"/>
            </w:tcBorders>
          </w:tcPr>
          <w:p w14:paraId="75F8626B" w14:textId="77777777" w:rsidR="00EA5A10" w:rsidRPr="003126FC" w:rsidRDefault="00EA5A10" w:rsidP="00E763AD">
            <w:pPr>
              <w:pStyle w:val="ConsPlusNormal"/>
              <w:contextualSpacing/>
            </w:pPr>
          </w:p>
        </w:tc>
        <w:tc>
          <w:tcPr>
            <w:tcW w:w="1003" w:type="dxa"/>
            <w:vMerge/>
            <w:tcBorders>
              <w:top w:val="single" w:sz="4" w:space="0" w:color="auto"/>
              <w:left w:val="single" w:sz="4" w:space="0" w:color="auto"/>
              <w:bottom w:val="single" w:sz="4" w:space="0" w:color="auto"/>
              <w:right w:val="single" w:sz="4" w:space="0" w:color="auto"/>
            </w:tcBorders>
          </w:tcPr>
          <w:p w14:paraId="54E49C1B" w14:textId="77777777" w:rsidR="00EA5A10" w:rsidRPr="003126FC" w:rsidRDefault="00EA5A10" w:rsidP="00E763AD">
            <w:pPr>
              <w:pStyle w:val="ConsPlusNormal"/>
              <w:contextualSpacing/>
            </w:pPr>
          </w:p>
        </w:tc>
        <w:tc>
          <w:tcPr>
            <w:tcW w:w="1487" w:type="dxa"/>
            <w:vMerge/>
            <w:tcBorders>
              <w:top w:val="single" w:sz="4" w:space="0" w:color="auto"/>
              <w:left w:val="single" w:sz="4" w:space="0" w:color="auto"/>
              <w:bottom w:val="single" w:sz="4" w:space="0" w:color="auto"/>
              <w:right w:val="single" w:sz="4" w:space="0" w:color="auto"/>
            </w:tcBorders>
          </w:tcPr>
          <w:p w14:paraId="61458DC0" w14:textId="77777777" w:rsidR="00EA5A10" w:rsidRPr="003126FC" w:rsidRDefault="00EA5A10" w:rsidP="00E763AD">
            <w:pPr>
              <w:pStyle w:val="ConsPlusNormal"/>
              <w:contextualSpacing/>
            </w:pPr>
          </w:p>
        </w:tc>
        <w:tc>
          <w:tcPr>
            <w:tcW w:w="2057" w:type="dxa"/>
            <w:tcBorders>
              <w:top w:val="single" w:sz="4" w:space="0" w:color="auto"/>
              <w:left w:val="single" w:sz="4" w:space="0" w:color="auto"/>
              <w:bottom w:val="single" w:sz="4" w:space="0" w:color="auto"/>
              <w:right w:val="single" w:sz="4" w:space="0" w:color="auto"/>
            </w:tcBorders>
            <w:vAlign w:val="center"/>
          </w:tcPr>
          <w:p w14:paraId="445BE5B4" w14:textId="77777777" w:rsidR="00EA5A10" w:rsidRPr="003126FC" w:rsidRDefault="00EA5A10" w:rsidP="00E763AD">
            <w:pPr>
              <w:pStyle w:val="ConsPlusNormal"/>
              <w:contextualSpacing/>
              <w:jc w:val="center"/>
            </w:pPr>
            <w:r w:rsidRPr="003126FC">
              <w:t>автодорогами, велосипедными и пешеходными дорожками</w:t>
            </w:r>
          </w:p>
        </w:tc>
        <w:tc>
          <w:tcPr>
            <w:tcW w:w="1843" w:type="dxa"/>
            <w:tcBorders>
              <w:top w:val="single" w:sz="4" w:space="0" w:color="auto"/>
              <w:left w:val="single" w:sz="4" w:space="0" w:color="auto"/>
              <w:bottom w:val="single" w:sz="4" w:space="0" w:color="auto"/>
              <w:right w:val="single" w:sz="4" w:space="0" w:color="auto"/>
            </w:tcBorders>
            <w:vAlign w:val="center"/>
          </w:tcPr>
          <w:p w14:paraId="1487F3E6" w14:textId="77777777" w:rsidR="00EA5A10" w:rsidRPr="003126FC" w:rsidRDefault="005935DB" w:rsidP="00E763AD">
            <w:pPr>
              <w:pStyle w:val="ConsPlusNormal"/>
              <w:contextualSpacing/>
              <w:jc w:val="center"/>
            </w:pPr>
            <w:proofErr w:type="spellStart"/>
            <w:r w:rsidRPr="003126FC">
              <w:t>Ж</w:t>
            </w:r>
            <w:r w:rsidR="00EA5A10" w:rsidRPr="003126FC">
              <w:t>елезнодорож</w:t>
            </w:r>
            <w:r>
              <w:t>-</w:t>
            </w:r>
            <w:r w:rsidR="00EA5A10" w:rsidRPr="003126FC">
              <w:t>ными</w:t>
            </w:r>
            <w:proofErr w:type="spellEnd"/>
            <w:r w:rsidR="00EA5A10" w:rsidRPr="003126FC">
              <w:t xml:space="preserve"> путями</w:t>
            </w:r>
          </w:p>
        </w:tc>
        <w:tc>
          <w:tcPr>
            <w:tcW w:w="1559" w:type="dxa"/>
            <w:vMerge/>
            <w:tcBorders>
              <w:left w:val="single" w:sz="4" w:space="0" w:color="auto"/>
              <w:bottom w:val="single" w:sz="4" w:space="0" w:color="auto"/>
              <w:right w:val="single" w:sz="4" w:space="0" w:color="auto"/>
            </w:tcBorders>
          </w:tcPr>
          <w:p w14:paraId="3EA4794D" w14:textId="77777777" w:rsidR="00EA5A10" w:rsidRPr="003126FC" w:rsidRDefault="00EA5A10" w:rsidP="00E763AD">
            <w:pPr>
              <w:pStyle w:val="ConsPlusNormal"/>
              <w:contextualSpacing/>
              <w:jc w:val="center"/>
            </w:pPr>
          </w:p>
        </w:tc>
        <w:tc>
          <w:tcPr>
            <w:tcW w:w="1276" w:type="dxa"/>
            <w:vMerge/>
            <w:tcBorders>
              <w:left w:val="single" w:sz="4" w:space="0" w:color="auto"/>
              <w:bottom w:val="single" w:sz="4" w:space="0" w:color="auto"/>
              <w:right w:val="single" w:sz="4" w:space="0" w:color="auto"/>
            </w:tcBorders>
          </w:tcPr>
          <w:p w14:paraId="46CE4209" w14:textId="77777777" w:rsidR="00EA5A10" w:rsidRPr="003126FC" w:rsidRDefault="00EA5A10" w:rsidP="00E763AD">
            <w:pPr>
              <w:pStyle w:val="ConsPlusNormal"/>
              <w:contextualSpacing/>
              <w:jc w:val="center"/>
            </w:pPr>
          </w:p>
        </w:tc>
        <w:tc>
          <w:tcPr>
            <w:tcW w:w="1417" w:type="dxa"/>
            <w:vMerge/>
            <w:tcBorders>
              <w:left w:val="single" w:sz="4" w:space="0" w:color="auto"/>
              <w:bottom w:val="single" w:sz="4" w:space="0" w:color="auto"/>
              <w:right w:val="single" w:sz="4" w:space="0" w:color="auto"/>
            </w:tcBorders>
          </w:tcPr>
          <w:p w14:paraId="71C81C8C" w14:textId="77777777" w:rsidR="00EA5A10" w:rsidRPr="003126FC" w:rsidRDefault="00EA5A10" w:rsidP="00E763AD">
            <w:pPr>
              <w:pStyle w:val="ConsPlusNormal"/>
              <w:contextualSpacing/>
              <w:jc w:val="center"/>
            </w:pPr>
          </w:p>
        </w:tc>
        <w:tc>
          <w:tcPr>
            <w:tcW w:w="1418" w:type="dxa"/>
            <w:vMerge/>
            <w:tcBorders>
              <w:left w:val="single" w:sz="4" w:space="0" w:color="auto"/>
              <w:bottom w:val="single" w:sz="4" w:space="0" w:color="auto"/>
              <w:right w:val="single" w:sz="4" w:space="0" w:color="auto"/>
            </w:tcBorders>
          </w:tcPr>
          <w:p w14:paraId="24FC196D" w14:textId="77777777" w:rsidR="00EA5A10" w:rsidRPr="003126FC" w:rsidRDefault="00EA5A10" w:rsidP="00E763AD">
            <w:pPr>
              <w:pStyle w:val="ConsPlusNormal"/>
              <w:contextualSpacing/>
              <w:jc w:val="center"/>
            </w:pPr>
          </w:p>
        </w:tc>
        <w:tc>
          <w:tcPr>
            <w:tcW w:w="1276" w:type="dxa"/>
            <w:vMerge/>
            <w:tcBorders>
              <w:left w:val="single" w:sz="4" w:space="0" w:color="auto"/>
              <w:bottom w:val="single" w:sz="4" w:space="0" w:color="auto"/>
              <w:right w:val="single" w:sz="4" w:space="0" w:color="auto"/>
            </w:tcBorders>
          </w:tcPr>
          <w:p w14:paraId="76683A18" w14:textId="77777777" w:rsidR="00EA5A10" w:rsidRPr="003126FC" w:rsidRDefault="00EA5A10" w:rsidP="00E763AD">
            <w:pPr>
              <w:pStyle w:val="ConsPlusNormal"/>
              <w:contextualSpacing/>
              <w:jc w:val="center"/>
            </w:pPr>
          </w:p>
        </w:tc>
      </w:tr>
      <w:tr w:rsidR="002E6E59" w:rsidRPr="003126FC" w14:paraId="123FCF14" w14:textId="77777777" w:rsidTr="00EA5A10">
        <w:tc>
          <w:tcPr>
            <w:tcW w:w="1237" w:type="dxa"/>
            <w:tcBorders>
              <w:top w:val="single" w:sz="4" w:space="0" w:color="auto"/>
              <w:left w:val="single" w:sz="4" w:space="0" w:color="auto"/>
              <w:bottom w:val="single" w:sz="4" w:space="0" w:color="auto"/>
              <w:right w:val="single" w:sz="4" w:space="0" w:color="auto"/>
            </w:tcBorders>
            <w:vAlign w:val="center"/>
          </w:tcPr>
          <w:p w14:paraId="15D3E3E7" w14:textId="77777777" w:rsidR="002E6E59" w:rsidRPr="003126FC" w:rsidRDefault="002E6E59" w:rsidP="00E763AD">
            <w:pPr>
              <w:pStyle w:val="ConsPlusNormal"/>
              <w:contextualSpacing/>
              <w:jc w:val="center"/>
            </w:pPr>
            <w:r w:rsidRPr="003126FC">
              <w:t>IА</w:t>
            </w:r>
          </w:p>
        </w:tc>
        <w:tc>
          <w:tcPr>
            <w:tcW w:w="1162" w:type="dxa"/>
            <w:tcBorders>
              <w:top w:val="single" w:sz="4" w:space="0" w:color="auto"/>
              <w:left w:val="single" w:sz="4" w:space="0" w:color="auto"/>
              <w:bottom w:val="single" w:sz="4" w:space="0" w:color="auto"/>
              <w:right w:val="single" w:sz="4" w:space="0" w:color="auto"/>
            </w:tcBorders>
            <w:vAlign w:val="center"/>
          </w:tcPr>
          <w:p w14:paraId="7CDAD5CD" w14:textId="77777777" w:rsidR="002E6E59" w:rsidRPr="003126FC" w:rsidRDefault="002E6E59" w:rsidP="00E763AD">
            <w:pPr>
              <w:pStyle w:val="ConsPlusNormal"/>
              <w:contextualSpacing/>
              <w:jc w:val="center"/>
            </w:pPr>
            <w:r w:rsidRPr="003126FC">
              <w:t>4 и более</w:t>
            </w:r>
          </w:p>
        </w:tc>
        <w:tc>
          <w:tcPr>
            <w:tcW w:w="1003" w:type="dxa"/>
            <w:tcBorders>
              <w:top w:val="single" w:sz="4" w:space="0" w:color="auto"/>
              <w:left w:val="single" w:sz="4" w:space="0" w:color="auto"/>
              <w:bottom w:val="single" w:sz="4" w:space="0" w:color="auto"/>
              <w:right w:val="single" w:sz="4" w:space="0" w:color="auto"/>
            </w:tcBorders>
            <w:vAlign w:val="center"/>
          </w:tcPr>
          <w:p w14:paraId="72492536" w14:textId="77777777" w:rsidR="002E6E59" w:rsidRPr="003126FC" w:rsidRDefault="002E6E59" w:rsidP="00E763AD">
            <w:pPr>
              <w:pStyle w:val="ConsPlusNormal"/>
              <w:contextualSpacing/>
              <w:jc w:val="center"/>
            </w:pPr>
            <w:r w:rsidRPr="003126FC">
              <w:t>3,75</w:t>
            </w:r>
          </w:p>
        </w:tc>
        <w:tc>
          <w:tcPr>
            <w:tcW w:w="1487" w:type="dxa"/>
            <w:vMerge w:val="restart"/>
            <w:tcBorders>
              <w:top w:val="single" w:sz="4" w:space="0" w:color="auto"/>
              <w:left w:val="single" w:sz="4" w:space="0" w:color="auto"/>
              <w:bottom w:val="single" w:sz="4" w:space="0" w:color="auto"/>
              <w:right w:val="single" w:sz="4" w:space="0" w:color="auto"/>
            </w:tcBorders>
            <w:vAlign w:val="center"/>
          </w:tcPr>
          <w:p w14:paraId="7B257FAD" w14:textId="77777777" w:rsidR="002E6E59" w:rsidRPr="003126FC" w:rsidRDefault="002E6E59" w:rsidP="00E763AD">
            <w:pPr>
              <w:pStyle w:val="ConsPlusNormal"/>
              <w:contextualSpacing/>
              <w:jc w:val="center"/>
            </w:pPr>
            <w:r w:rsidRPr="003126FC">
              <w:t>обязательна</w:t>
            </w:r>
          </w:p>
        </w:tc>
        <w:tc>
          <w:tcPr>
            <w:tcW w:w="3900" w:type="dxa"/>
            <w:gridSpan w:val="2"/>
            <w:vMerge w:val="restart"/>
            <w:tcBorders>
              <w:top w:val="single" w:sz="4" w:space="0" w:color="auto"/>
              <w:left w:val="single" w:sz="4" w:space="0" w:color="auto"/>
              <w:bottom w:val="single" w:sz="4" w:space="0" w:color="auto"/>
              <w:right w:val="single" w:sz="4" w:space="0" w:color="auto"/>
            </w:tcBorders>
            <w:vAlign w:val="center"/>
          </w:tcPr>
          <w:p w14:paraId="68A001D0" w14:textId="77777777" w:rsidR="002E6E59" w:rsidRPr="003126FC" w:rsidRDefault="002E6E59" w:rsidP="00E763AD">
            <w:pPr>
              <w:pStyle w:val="ConsPlusNormal"/>
              <w:contextualSpacing/>
              <w:jc w:val="center"/>
            </w:pPr>
            <w:r w:rsidRPr="003126FC">
              <w:t>в разных уровнях</w:t>
            </w:r>
          </w:p>
        </w:tc>
        <w:tc>
          <w:tcPr>
            <w:tcW w:w="1559" w:type="dxa"/>
            <w:tcBorders>
              <w:top w:val="single" w:sz="4" w:space="0" w:color="auto"/>
              <w:left w:val="single" w:sz="4" w:space="0" w:color="auto"/>
              <w:bottom w:val="single" w:sz="4" w:space="0" w:color="auto"/>
              <w:right w:val="single" w:sz="4" w:space="0" w:color="auto"/>
            </w:tcBorders>
            <w:vAlign w:val="center"/>
          </w:tcPr>
          <w:p w14:paraId="5D726D0A" w14:textId="77777777" w:rsidR="002E6E59" w:rsidRPr="003126FC" w:rsidRDefault="002E6E59" w:rsidP="00E763AD">
            <w:pPr>
              <w:pStyle w:val="ConsPlusNormal"/>
              <w:contextualSpacing/>
              <w:jc w:val="center"/>
            </w:pPr>
            <w:r w:rsidRPr="003126FC">
              <w:t>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09CE08BB" w14:textId="77777777" w:rsidR="002E6E59" w:rsidRPr="003126FC" w:rsidRDefault="002E6E59" w:rsidP="00E763AD">
            <w:pPr>
              <w:pStyle w:val="ConsPlusNormal"/>
              <w:contextualSpacing/>
              <w:jc w:val="center"/>
            </w:pPr>
            <w:r w:rsidRPr="003126FC">
              <w:t>150</w:t>
            </w:r>
          </w:p>
        </w:tc>
        <w:tc>
          <w:tcPr>
            <w:tcW w:w="1417" w:type="dxa"/>
            <w:tcBorders>
              <w:top w:val="single" w:sz="4" w:space="0" w:color="auto"/>
              <w:left w:val="single" w:sz="4" w:space="0" w:color="auto"/>
              <w:bottom w:val="single" w:sz="4" w:space="0" w:color="auto"/>
              <w:right w:val="single" w:sz="4" w:space="0" w:color="auto"/>
            </w:tcBorders>
            <w:vAlign w:val="center"/>
          </w:tcPr>
          <w:p w14:paraId="40319738" w14:textId="77777777" w:rsidR="002E6E59" w:rsidRPr="003126FC" w:rsidRDefault="002E6E59" w:rsidP="00E763AD">
            <w:pPr>
              <w:pStyle w:val="ConsPlusNormal"/>
              <w:contextualSpacing/>
              <w:jc w:val="center"/>
            </w:pPr>
            <w:r w:rsidRPr="003126FC">
              <w:t>1200</w:t>
            </w:r>
          </w:p>
        </w:tc>
        <w:tc>
          <w:tcPr>
            <w:tcW w:w="1418" w:type="dxa"/>
            <w:tcBorders>
              <w:top w:val="single" w:sz="4" w:space="0" w:color="auto"/>
              <w:left w:val="single" w:sz="4" w:space="0" w:color="auto"/>
              <w:bottom w:val="single" w:sz="4" w:space="0" w:color="auto"/>
              <w:right w:val="single" w:sz="4" w:space="0" w:color="auto"/>
            </w:tcBorders>
            <w:vAlign w:val="center"/>
          </w:tcPr>
          <w:p w14:paraId="49831C68" w14:textId="77777777" w:rsidR="002E6E59" w:rsidRPr="003126FC" w:rsidRDefault="002E6E59" w:rsidP="00E763AD">
            <w:pPr>
              <w:pStyle w:val="ConsPlusNormal"/>
              <w:contextualSpacing/>
              <w:jc w:val="center"/>
            </w:pPr>
            <w:r w:rsidRPr="003126FC">
              <w:t>30</w:t>
            </w:r>
          </w:p>
        </w:tc>
        <w:tc>
          <w:tcPr>
            <w:tcW w:w="1276" w:type="dxa"/>
            <w:tcBorders>
              <w:top w:val="single" w:sz="4" w:space="0" w:color="auto"/>
              <w:left w:val="single" w:sz="4" w:space="0" w:color="auto"/>
              <w:bottom w:val="single" w:sz="4" w:space="0" w:color="auto"/>
              <w:right w:val="single" w:sz="4" w:space="0" w:color="auto"/>
            </w:tcBorders>
            <w:vAlign w:val="center"/>
          </w:tcPr>
          <w:p w14:paraId="45E58C2F" w14:textId="77777777" w:rsidR="002E6E59" w:rsidRPr="003126FC" w:rsidRDefault="002E6E59" w:rsidP="00E763AD">
            <w:pPr>
              <w:pStyle w:val="ConsPlusNormal"/>
              <w:contextualSpacing/>
              <w:jc w:val="center"/>
            </w:pPr>
            <w:r w:rsidRPr="003126FC">
              <w:t>28,5; 36,0; 43,5</w:t>
            </w:r>
          </w:p>
        </w:tc>
      </w:tr>
      <w:tr w:rsidR="002E6E59" w:rsidRPr="003126FC" w14:paraId="503CBC49" w14:textId="77777777" w:rsidTr="00EA5A10">
        <w:tc>
          <w:tcPr>
            <w:tcW w:w="1237" w:type="dxa"/>
            <w:tcBorders>
              <w:top w:val="single" w:sz="4" w:space="0" w:color="auto"/>
              <w:left w:val="single" w:sz="4" w:space="0" w:color="auto"/>
              <w:bottom w:val="single" w:sz="4" w:space="0" w:color="auto"/>
              <w:right w:val="single" w:sz="4" w:space="0" w:color="auto"/>
            </w:tcBorders>
            <w:vAlign w:val="center"/>
          </w:tcPr>
          <w:p w14:paraId="34F7EA3D" w14:textId="77777777" w:rsidR="002E6E59" w:rsidRPr="003126FC" w:rsidRDefault="002E6E59" w:rsidP="00E763AD">
            <w:pPr>
              <w:pStyle w:val="ConsPlusNormal"/>
              <w:contextualSpacing/>
              <w:jc w:val="center"/>
            </w:pPr>
            <w:r w:rsidRPr="003126FC">
              <w:t>IБ</w:t>
            </w:r>
          </w:p>
        </w:tc>
        <w:tc>
          <w:tcPr>
            <w:tcW w:w="1162" w:type="dxa"/>
            <w:tcBorders>
              <w:top w:val="single" w:sz="4" w:space="0" w:color="auto"/>
              <w:left w:val="single" w:sz="4" w:space="0" w:color="auto"/>
              <w:bottom w:val="single" w:sz="4" w:space="0" w:color="auto"/>
              <w:right w:val="single" w:sz="4" w:space="0" w:color="auto"/>
            </w:tcBorders>
            <w:vAlign w:val="center"/>
          </w:tcPr>
          <w:p w14:paraId="25E1F3F0" w14:textId="77777777" w:rsidR="002E6E59" w:rsidRPr="003126FC" w:rsidRDefault="002E6E59" w:rsidP="00E763AD">
            <w:pPr>
              <w:pStyle w:val="ConsPlusNormal"/>
              <w:contextualSpacing/>
              <w:jc w:val="center"/>
            </w:pPr>
            <w:r w:rsidRPr="003126FC">
              <w:t>4 и более</w:t>
            </w:r>
          </w:p>
        </w:tc>
        <w:tc>
          <w:tcPr>
            <w:tcW w:w="1003" w:type="dxa"/>
            <w:tcBorders>
              <w:top w:val="single" w:sz="4" w:space="0" w:color="auto"/>
              <w:left w:val="single" w:sz="4" w:space="0" w:color="auto"/>
              <w:bottom w:val="single" w:sz="4" w:space="0" w:color="auto"/>
              <w:right w:val="single" w:sz="4" w:space="0" w:color="auto"/>
            </w:tcBorders>
            <w:vAlign w:val="center"/>
          </w:tcPr>
          <w:p w14:paraId="6858067E" w14:textId="77777777" w:rsidR="002E6E59" w:rsidRPr="003126FC" w:rsidRDefault="002E6E59" w:rsidP="00E763AD">
            <w:pPr>
              <w:pStyle w:val="ConsPlusNormal"/>
              <w:contextualSpacing/>
              <w:jc w:val="center"/>
            </w:pPr>
            <w:r w:rsidRPr="003126FC">
              <w:t>3,75</w:t>
            </w:r>
          </w:p>
        </w:tc>
        <w:tc>
          <w:tcPr>
            <w:tcW w:w="1487" w:type="dxa"/>
            <w:vMerge/>
            <w:tcBorders>
              <w:top w:val="single" w:sz="4" w:space="0" w:color="auto"/>
              <w:left w:val="single" w:sz="4" w:space="0" w:color="auto"/>
              <w:bottom w:val="single" w:sz="4" w:space="0" w:color="auto"/>
              <w:right w:val="single" w:sz="4" w:space="0" w:color="auto"/>
            </w:tcBorders>
          </w:tcPr>
          <w:p w14:paraId="13FDF47B" w14:textId="77777777" w:rsidR="002E6E59" w:rsidRPr="003126FC" w:rsidRDefault="002E6E59" w:rsidP="00E763AD">
            <w:pPr>
              <w:pStyle w:val="ConsPlusNormal"/>
              <w:contextualSpacing/>
              <w:jc w:val="center"/>
            </w:pPr>
          </w:p>
        </w:tc>
        <w:tc>
          <w:tcPr>
            <w:tcW w:w="3900" w:type="dxa"/>
            <w:gridSpan w:val="2"/>
            <w:vMerge/>
            <w:tcBorders>
              <w:top w:val="single" w:sz="4" w:space="0" w:color="auto"/>
              <w:left w:val="single" w:sz="4" w:space="0" w:color="auto"/>
              <w:bottom w:val="single" w:sz="4" w:space="0" w:color="auto"/>
              <w:right w:val="single" w:sz="4" w:space="0" w:color="auto"/>
            </w:tcBorders>
          </w:tcPr>
          <w:p w14:paraId="1098CAF5" w14:textId="77777777" w:rsidR="002E6E59" w:rsidRPr="003126FC" w:rsidRDefault="002E6E59" w:rsidP="00E763AD">
            <w:pPr>
              <w:pStyle w:val="ConsPlusNormal"/>
              <w:contextualSpacing/>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50AEDC4A" w14:textId="77777777" w:rsidR="002E6E59" w:rsidRPr="003126FC" w:rsidRDefault="002E6E59" w:rsidP="00E763AD">
            <w:pPr>
              <w:pStyle w:val="ConsPlusNormal"/>
              <w:contextualSpacing/>
              <w:jc w:val="center"/>
            </w:pPr>
            <w:r w:rsidRPr="003126FC">
              <w:t>допускается без пересечения прямого направления</w:t>
            </w:r>
          </w:p>
        </w:tc>
        <w:tc>
          <w:tcPr>
            <w:tcW w:w="1276" w:type="dxa"/>
            <w:tcBorders>
              <w:top w:val="single" w:sz="4" w:space="0" w:color="auto"/>
              <w:left w:val="single" w:sz="4" w:space="0" w:color="auto"/>
              <w:bottom w:val="single" w:sz="4" w:space="0" w:color="auto"/>
              <w:right w:val="single" w:sz="4" w:space="0" w:color="auto"/>
            </w:tcBorders>
            <w:vAlign w:val="center"/>
          </w:tcPr>
          <w:p w14:paraId="5F45E111" w14:textId="77777777" w:rsidR="002E6E59" w:rsidRPr="003126FC" w:rsidRDefault="002E6E59" w:rsidP="00E763AD">
            <w:pPr>
              <w:pStyle w:val="ConsPlusNormal"/>
              <w:contextualSpacing/>
              <w:jc w:val="center"/>
            </w:pPr>
            <w:r w:rsidRPr="003126FC">
              <w:t>120</w:t>
            </w:r>
          </w:p>
        </w:tc>
        <w:tc>
          <w:tcPr>
            <w:tcW w:w="1417" w:type="dxa"/>
            <w:tcBorders>
              <w:top w:val="single" w:sz="4" w:space="0" w:color="auto"/>
              <w:left w:val="single" w:sz="4" w:space="0" w:color="auto"/>
              <w:bottom w:val="single" w:sz="4" w:space="0" w:color="auto"/>
              <w:right w:val="single" w:sz="4" w:space="0" w:color="auto"/>
            </w:tcBorders>
            <w:vAlign w:val="center"/>
          </w:tcPr>
          <w:p w14:paraId="16D82F61" w14:textId="77777777" w:rsidR="002E6E59" w:rsidRPr="003126FC" w:rsidRDefault="002E6E59" w:rsidP="00E763AD">
            <w:pPr>
              <w:pStyle w:val="ConsPlusNormal"/>
              <w:contextualSpacing/>
              <w:jc w:val="center"/>
            </w:pPr>
            <w:r w:rsidRPr="003126FC">
              <w:t>800</w:t>
            </w:r>
          </w:p>
        </w:tc>
        <w:tc>
          <w:tcPr>
            <w:tcW w:w="1418" w:type="dxa"/>
            <w:tcBorders>
              <w:top w:val="single" w:sz="4" w:space="0" w:color="auto"/>
              <w:left w:val="single" w:sz="4" w:space="0" w:color="auto"/>
              <w:bottom w:val="single" w:sz="4" w:space="0" w:color="auto"/>
              <w:right w:val="single" w:sz="4" w:space="0" w:color="auto"/>
            </w:tcBorders>
            <w:vAlign w:val="center"/>
          </w:tcPr>
          <w:p w14:paraId="7E9E6CC8" w14:textId="77777777" w:rsidR="002E6E59" w:rsidRPr="003126FC" w:rsidRDefault="002E6E59" w:rsidP="00E763AD">
            <w:pPr>
              <w:pStyle w:val="ConsPlusNormal"/>
              <w:contextualSpacing/>
              <w:jc w:val="center"/>
            </w:pPr>
            <w:r w:rsidRPr="003126FC">
              <w:t>40</w:t>
            </w:r>
          </w:p>
        </w:tc>
        <w:tc>
          <w:tcPr>
            <w:tcW w:w="1276" w:type="dxa"/>
            <w:tcBorders>
              <w:top w:val="single" w:sz="4" w:space="0" w:color="auto"/>
              <w:left w:val="single" w:sz="4" w:space="0" w:color="auto"/>
              <w:bottom w:val="single" w:sz="4" w:space="0" w:color="auto"/>
              <w:right w:val="single" w:sz="4" w:space="0" w:color="auto"/>
            </w:tcBorders>
            <w:vAlign w:val="center"/>
          </w:tcPr>
          <w:p w14:paraId="1EC03EFA" w14:textId="77777777" w:rsidR="002E6E59" w:rsidRPr="003126FC" w:rsidRDefault="002E6E59" w:rsidP="00E763AD">
            <w:pPr>
              <w:pStyle w:val="ConsPlusNormal"/>
              <w:contextualSpacing/>
              <w:jc w:val="center"/>
            </w:pPr>
            <w:r w:rsidRPr="003126FC">
              <w:t>27,5; 35,0; 42,5</w:t>
            </w:r>
          </w:p>
        </w:tc>
      </w:tr>
      <w:tr w:rsidR="002E6E59" w:rsidRPr="003126FC" w14:paraId="56651FAC" w14:textId="77777777" w:rsidTr="00EA5A10">
        <w:trPr>
          <w:trHeight w:val="503"/>
        </w:trPr>
        <w:tc>
          <w:tcPr>
            <w:tcW w:w="1237" w:type="dxa"/>
            <w:tcBorders>
              <w:top w:val="single" w:sz="4" w:space="0" w:color="auto"/>
              <w:left w:val="single" w:sz="4" w:space="0" w:color="auto"/>
              <w:bottom w:val="single" w:sz="4" w:space="0" w:color="auto"/>
              <w:right w:val="single" w:sz="4" w:space="0" w:color="auto"/>
            </w:tcBorders>
            <w:vAlign w:val="center"/>
          </w:tcPr>
          <w:p w14:paraId="45101097" w14:textId="77777777" w:rsidR="002E6E59" w:rsidRPr="003126FC" w:rsidRDefault="002E6E59" w:rsidP="00E763AD">
            <w:pPr>
              <w:pStyle w:val="ConsPlusNormal"/>
              <w:contextualSpacing/>
              <w:jc w:val="center"/>
            </w:pPr>
            <w:r w:rsidRPr="003126FC">
              <w:t>IВ</w:t>
            </w:r>
          </w:p>
        </w:tc>
        <w:tc>
          <w:tcPr>
            <w:tcW w:w="1162" w:type="dxa"/>
            <w:tcBorders>
              <w:top w:val="single" w:sz="4" w:space="0" w:color="auto"/>
              <w:left w:val="single" w:sz="4" w:space="0" w:color="auto"/>
              <w:bottom w:val="single" w:sz="4" w:space="0" w:color="auto"/>
              <w:right w:val="single" w:sz="4" w:space="0" w:color="auto"/>
            </w:tcBorders>
            <w:vAlign w:val="center"/>
          </w:tcPr>
          <w:p w14:paraId="1459430E" w14:textId="77777777" w:rsidR="002E6E59" w:rsidRPr="003126FC" w:rsidRDefault="002E6E59" w:rsidP="00E763AD">
            <w:pPr>
              <w:pStyle w:val="ConsPlusNormal"/>
              <w:contextualSpacing/>
              <w:jc w:val="center"/>
            </w:pPr>
            <w:r w:rsidRPr="003126FC">
              <w:t>4 и более</w:t>
            </w:r>
          </w:p>
        </w:tc>
        <w:tc>
          <w:tcPr>
            <w:tcW w:w="1003" w:type="dxa"/>
            <w:tcBorders>
              <w:top w:val="single" w:sz="4" w:space="0" w:color="auto"/>
              <w:left w:val="single" w:sz="4" w:space="0" w:color="auto"/>
              <w:bottom w:val="single" w:sz="4" w:space="0" w:color="auto"/>
              <w:right w:val="single" w:sz="4" w:space="0" w:color="auto"/>
            </w:tcBorders>
            <w:vAlign w:val="center"/>
          </w:tcPr>
          <w:p w14:paraId="3F6E2D87" w14:textId="77777777" w:rsidR="002E6E59" w:rsidRPr="003126FC" w:rsidRDefault="002E6E59" w:rsidP="00E763AD">
            <w:pPr>
              <w:pStyle w:val="ConsPlusNormal"/>
              <w:contextualSpacing/>
              <w:jc w:val="center"/>
            </w:pPr>
            <w:r w:rsidRPr="003126FC">
              <w:t>3,75</w:t>
            </w:r>
          </w:p>
        </w:tc>
        <w:tc>
          <w:tcPr>
            <w:tcW w:w="1487" w:type="dxa"/>
            <w:vMerge/>
            <w:tcBorders>
              <w:top w:val="single" w:sz="4" w:space="0" w:color="auto"/>
              <w:left w:val="single" w:sz="4" w:space="0" w:color="auto"/>
              <w:bottom w:val="single" w:sz="4" w:space="0" w:color="auto"/>
              <w:right w:val="single" w:sz="4" w:space="0" w:color="auto"/>
            </w:tcBorders>
          </w:tcPr>
          <w:p w14:paraId="00D56BCA" w14:textId="77777777" w:rsidR="002E6E59" w:rsidRPr="003126FC" w:rsidRDefault="002E6E59" w:rsidP="00E763AD">
            <w:pPr>
              <w:pStyle w:val="ConsPlusNormal"/>
              <w:contextualSpacing/>
              <w:jc w:val="center"/>
            </w:pPr>
          </w:p>
        </w:tc>
        <w:tc>
          <w:tcPr>
            <w:tcW w:w="2057" w:type="dxa"/>
            <w:vMerge w:val="restart"/>
            <w:tcBorders>
              <w:top w:val="single" w:sz="4" w:space="0" w:color="auto"/>
              <w:left w:val="single" w:sz="4" w:space="0" w:color="auto"/>
              <w:bottom w:val="single" w:sz="4" w:space="0" w:color="auto"/>
              <w:right w:val="single" w:sz="4" w:space="0" w:color="auto"/>
            </w:tcBorders>
            <w:vAlign w:val="center"/>
          </w:tcPr>
          <w:p w14:paraId="1694CC66" w14:textId="77777777" w:rsidR="002E6E59" w:rsidRPr="003126FC" w:rsidRDefault="002E6E59" w:rsidP="0032651A">
            <w:pPr>
              <w:pStyle w:val="ConsPlusNormal"/>
              <w:contextualSpacing/>
              <w:jc w:val="center"/>
            </w:pPr>
            <w:r w:rsidRPr="003126FC">
              <w:t>допускаются пересечения в одном</w:t>
            </w:r>
            <w:r w:rsidR="0032651A">
              <w:t xml:space="preserve"> </w:t>
            </w:r>
            <w:r w:rsidRPr="003126FC">
              <w:t>уровне со светофорным регулированием</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5721861" w14:textId="77777777" w:rsidR="002E6E59" w:rsidRPr="003126FC" w:rsidRDefault="002E6E59" w:rsidP="00E763AD">
            <w:pPr>
              <w:pStyle w:val="ConsPlusNormal"/>
              <w:contextualSpacing/>
              <w:jc w:val="center"/>
            </w:pPr>
            <w:r w:rsidRPr="003126FC">
              <w:t>в разных уровнях</w:t>
            </w:r>
          </w:p>
        </w:tc>
        <w:tc>
          <w:tcPr>
            <w:tcW w:w="1559" w:type="dxa"/>
            <w:tcBorders>
              <w:top w:val="single" w:sz="4" w:space="0" w:color="auto"/>
              <w:left w:val="single" w:sz="4" w:space="0" w:color="auto"/>
              <w:bottom w:val="single" w:sz="4" w:space="0" w:color="auto"/>
              <w:right w:val="single" w:sz="4" w:space="0" w:color="auto"/>
            </w:tcBorders>
          </w:tcPr>
          <w:p w14:paraId="651E36D6" w14:textId="77777777" w:rsidR="002E6E59" w:rsidRPr="003126FC" w:rsidRDefault="002E6E59" w:rsidP="00E763AD">
            <w:pPr>
              <w:pStyle w:val="ConsPlusNormal"/>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532A9FFC" w14:textId="77777777" w:rsidR="002E6E59" w:rsidRPr="003126FC" w:rsidRDefault="002E6E59" w:rsidP="00E763AD">
            <w:pPr>
              <w:pStyle w:val="ConsPlusNormal"/>
              <w:contextualSpacing/>
              <w:jc w:val="center"/>
            </w:pPr>
            <w:r w:rsidRPr="003126FC">
              <w:t>100</w:t>
            </w:r>
          </w:p>
        </w:tc>
        <w:tc>
          <w:tcPr>
            <w:tcW w:w="1417" w:type="dxa"/>
            <w:tcBorders>
              <w:top w:val="single" w:sz="4" w:space="0" w:color="auto"/>
              <w:left w:val="single" w:sz="4" w:space="0" w:color="auto"/>
              <w:bottom w:val="single" w:sz="4" w:space="0" w:color="auto"/>
              <w:right w:val="single" w:sz="4" w:space="0" w:color="auto"/>
            </w:tcBorders>
            <w:vAlign w:val="center"/>
          </w:tcPr>
          <w:p w14:paraId="25486422" w14:textId="77777777" w:rsidR="002E6E59" w:rsidRPr="003126FC" w:rsidRDefault="002E6E59" w:rsidP="00E763AD">
            <w:pPr>
              <w:pStyle w:val="ConsPlusNormal"/>
              <w:contextualSpacing/>
              <w:jc w:val="center"/>
            </w:pPr>
            <w:r w:rsidRPr="003126FC">
              <w:t>600</w:t>
            </w:r>
          </w:p>
        </w:tc>
        <w:tc>
          <w:tcPr>
            <w:tcW w:w="1418" w:type="dxa"/>
            <w:tcBorders>
              <w:top w:val="single" w:sz="4" w:space="0" w:color="auto"/>
              <w:left w:val="single" w:sz="4" w:space="0" w:color="auto"/>
              <w:bottom w:val="single" w:sz="4" w:space="0" w:color="auto"/>
              <w:right w:val="single" w:sz="4" w:space="0" w:color="auto"/>
            </w:tcBorders>
            <w:vAlign w:val="center"/>
          </w:tcPr>
          <w:p w14:paraId="6536412B" w14:textId="77777777" w:rsidR="002E6E59" w:rsidRPr="003126FC" w:rsidRDefault="002E6E59" w:rsidP="00E763AD">
            <w:pPr>
              <w:pStyle w:val="ConsPlusNormal"/>
              <w:contextualSpacing/>
              <w:jc w:val="center"/>
            </w:pPr>
            <w:r w:rsidRPr="003126FC">
              <w:t>50</w:t>
            </w:r>
          </w:p>
        </w:tc>
        <w:tc>
          <w:tcPr>
            <w:tcW w:w="1276" w:type="dxa"/>
            <w:tcBorders>
              <w:top w:val="single" w:sz="4" w:space="0" w:color="auto"/>
              <w:left w:val="single" w:sz="4" w:space="0" w:color="auto"/>
              <w:bottom w:val="single" w:sz="4" w:space="0" w:color="auto"/>
              <w:right w:val="single" w:sz="4" w:space="0" w:color="auto"/>
            </w:tcBorders>
            <w:vAlign w:val="center"/>
          </w:tcPr>
          <w:p w14:paraId="6D6F0023" w14:textId="77777777" w:rsidR="002E6E59" w:rsidRPr="003126FC" w:rsidRDefault="002E6E59" w:rsidP="00E763AD">
            <w:pPr>
              <w:pStyle w:val="ConsPlusNormal"/>
              <w:contextualSpacing/>
              <w:jc w:val="center"/>
            </w:pPr>
            <w:r w:rsidRPr="003126FC">
              <w:t>21,0; 28,0; 17,5</w:t>
            </w:r>
          </w:p>
        </w:tc>
      </w:tr>
      <w:tr w:rsidR="002E6E59" w:rsidRPr="003126FC" w14:paraId="34570B1C" w14:textId="77777777" w:rsidTr="00EA5A10">
        <w:tc>
          <w:tcPr>
            <w:tcW w:w="1237" w:type="dxa"/>
            <w:vMerge w:val="restart"/>
            <w:tcBorders>
              <w:top w:val="single" w:sz="4" w:space="0" w:color="auto"/>
              <w:left w:val="single" w:sz="4" w:space="0" w:color="auto"/>
              <w:bottom w:val="single" w:sz="4" w:space="0" w:color="auto"/>
              <w:right w:val="single" w:sz="4" w:space="0" w:color="auto"/>
            </w:tcBorders>
            <w:vAlign w:val="center"/>
          </w:tcPr>
          <w:p w14:paraId="007CE520" w14:textId="77777777" w:rsidR="002E6E59" w:rsidRPr="003126FC" w:rsidRDefault="002E6E59" w:rsidP="00E763AD">
            <w:pPr>
              <w:pStyle w:val="ConsPlusNormal"/>
              <w:contextualSpacing/>
              <w:jc w:val="center"/>
            </w:pPr>
            <w:r w:rsidRPr="003126FC">
              <w:t>II</w:t>
            </w:r>
          </w:p>
        </w:tc>
        <w:tc>
          <w:tcPr>
            <w:tcW w:w="1162" w:type="dxa"/>
            <w:tcBorders>
              <w:top w:val="single" w:sz="4" w:space="0" w:color="auto"/>
              <w:left w:val="single" w:sz="4" w:space="0" w:color="auto"/>
              <w:bottom w:val="single" w:sz="4" w:space="0" w:color="auto"/>
              <w:right w:val="single" w:sz="4" w:space="0" w:color="auto"/>
            </w:tcBorders>
            <w:vAlign w:val="center"/>
          </w:tcPr>
          <w:p w14:paraId="526EB5B8" w14:textId="77777777" w:rsidR="002E6E59" w:rsidRPr="003126FC" w:rsidRDefault="002E6E59" w:rsidP="00E763AD">
            <w:pPr>
              <w:pStyle w:val="ConsPlusNormal"/>
              <w:contextualSpacing/>
              <w:jc w:val="center"/>
            </w:pPr>
            <w:r w:rsidRPr="003126FC">
              <w:t>4</w:t>
            </w:r>
          </w:p>
        </w:tc>
        <w:tc>
          <w:tcPr>
            <w:tcW w:w="1003" w:type="dxa"/>
            <w:tcBorders>
              <w:top w:val="single" w:sz="4" w:space="0" w:color="auto"/>
              <w:left w:val="single" w:sz="4" w:space="0" w:color="auto"/>
              <w:bottom w:val="single" w:sz="4" w:space="0" w:color="auto"/>
              <w:right w:val="single" w:sz="4" w:space="0" w:color="auto"/>
            </w:tcBorders>
            <w:vAlign w:val="center"/>
          </w:tcPr>
          <w:p w14:paraId="7C3E3D6A" w14:textId="77777777" w:rsidR="002E6E59" w:rsidRPr="003126FC" w:rsidRDefault="002E6E59" w:rsidP="00E763AD">
            <w:pPr>
              <w:pStyle w:val="ConsPlusNormal"/>
              <w:contextualSpacing/>
              <w:jc w:val="center"/>
            </w:pPr>
            <w:r w:rsidRPr="003126FC">
              <w:t>3,5</w:t>
            </w:r>
          </w:p>
        </w:tc>
        <w:tc>
          <w:tcPr>
            <w:tcW w:w="1487" w:type="dxa"/>
            <w:tcBorders>
              <w:top w:val="single" w:sz="4" w:space="0" w:color="auto"/>
              <w:left w:val="single" w:sz="4" w:space="0" w:color="auto"/>
              <w:bottom w:val="single" w:sz="4" w:space="0" w:color="auto"/>
              <w:right w:val="single" w:sz="4" w:space="0" w:color="auto"/>
            </w:tcBorders>
            <w:vAlign w:val="center"/>
          </w:tcPr>
          <w:p w14:paraId="7AC7148C" w14:textId="77777777" w:rsidR="002E6E59" w:rsidRPr="003126FC" w:rsidRDefault="002E6E59" w:rsidP="00E763AD">
            <w:pPr>
              <w:pStyle w:val="ConsPlusNormal"/>
              <w:contextualSpacing/>
              <w:jc w:val="center"/>
            </w:pPr>
            <w:r w:rsidRPr="003126FC">
              <w:t>допускается отсутствие</w:t>
            </w:r>
          </w:p>
        </w:tc>
        <w:tc>
          <w:tcPr>
            <w:tcW w:w="2057" w:type="dxa"/>
            <w:vMerge/>
            <w:tcBorders>
              <w:top w:val="single" w:sz="4" w:space="0" w:color="auto"/>
              <w:left w:val="single" w:sz="4" w:space="0" w:color="auto"/>
              <w:bottom w:val="single" w:sz="4" w:space="0" w:color="auto"/>
              <w:right w:val="single" w:sz="4" w:space="0" w:color="auto"/>
            </w:tcBorders>
          </w:tcPr>
          <w:p w14:paraId="426C479B" w14:textId="77777777" w:rsidR="002E6E59" w:rsidRPr="003126FC" w:rsidRDefault="002E6E59" w:rsidP="00E763AD">
            <w:pPr>
              <w:pStyle w:val="ConsPlusNormal"/>
              <w:contextualSpacing/>
              <w:jc w:val="center"/>
            </w:pPr>
          </w:p>
        </w:tc>
        <w:tc>
          <w:tcPr>
            <w:tcW w:w="1843" w:type="dxa"/>
            <w:vMerge/>
            <w:tcBorders>
              <w:top w:val="single" w:sz="4" w:space="0" w:color="auto"/>
              <w:left w:val="single" w:sz="4" w:space="0" w:color="auto"/>
              <w:bottom w:val="single" w:sz="4" w:space="0" w:color="auto"/>
              <w:right w:val="single" w:sz="4" w:space="0" w:color="auto"/>
            </w:tcBorders>
          </w:tcPr>
          <w:p w14:paraId="4F03CBD1" w14:textId="77777777" w:rsidR="002E6E59" w:rsidRPr="003126FC" w:rsidRDefault="002E6E59" w:rsidP="00E763AD">
            <w:pPr>
              <w:pStyle w:val="ConsPlusNormal"/>
              <w:contextualSpacing/>
              <w:jc w:val="cente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FAEE7D7" w14:textId="77777777" w:rsidR="002E6E59" w:rsidRPr="003126FC" w:rsidRDefault="002E6E59" w:rsidP="00E763AD">
            <w:pPr>
              <w:pStyle w:val="ConsPlusNormal"/>
              <w:contextualSpacing/>
              <w:jc w:val="center"/>
            </w:pPr>
            <w:r w:rsidRPr="003126FC">
              <w:t>допускается</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40117EB" w14:textId="77777777" w:rsidR="002E6E59" w:rsidRPr="003126FC" w:rsidRDefault="002E6E59" w:rsidP="00E763AD">
            <w:pPr>
              <w:pStyle w:val="ConsPlusNormal"/>
              <w:contextualSpacing/>
              <w:jc w:val="center"/>
            </w:pPr>
            <w:r w:rsidRPr="003126FC">
              <w:t>120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8FF7307" w14:textId="77777777" w:rsidR="002E6E59" w:rsidRPr="003126FC" w:rsidRDefault="002E6E59" w:rsidP="00E763AD">
            <w:pPr>
              <w:pStyle w:val="ConsPlusNormal"/>
              <w:contextualSpacing/>
              <w:jc w:val="center"/>
            </w:pPr>
            <w:r w:rsidRPr="003126FC">
              <w:t>800</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AECB986" w14:textId="77777777" w:rsidR="002E6E59" w:rsidRPr="003126FC" w:rsidRDefault="002E6E59" w:rsidP="00E763AD">
            <w:pPr>
              <w:pStyle w:val="ConsPlusNormal"/>
              <w:contextualSpacing/>
              <w:jc w:val="center"/>
            </w:pPr>
            <w:r w:rsidRPr="003126FC">
              <w:t>40</w:t>
            </w:r>
          </w:p>
        </w:tc>
        <w:tc>
          <w:tcPr>
            <w:tcW w:w="1276" w:type="dxa"/>
            <w:tcBorders>
              <w:top w:val="single" w:sz="4" w:space="0" w:color="auto"/>
              <w:left w:val="single" w:sz="4" w:space="0" w:color="auto"/>
              <w:bottom w:val="single" w:sz="4" w:space="0" w:color="auto"/>
              <w:right w:val="single" w:sz="4" w:space="0" w:color="auto"/>
            </w:tcBorders>
            <w:vAlign w:val="center"/>
          </w:tcPr>
          <w:p w14:paraId="36960553" w14:textId="77777777" w:rsidR="002E6E59" w:rsidRPr="003126FC" w:rsidRDefault="002E6E59" w:rsidP="00E763AD">
            <w:pPr>
              <w:pStyle w:val="ConsPlusNormal"/>
              <w:contextualSpacing/>
              <w:jc w:val="center"/>
            </w:pPr>
            <w:r w:rsidRPr="003126FC">
              <w:t>15,0</w:t>
            </w:r>
          </w:p>
        </w:tc>
      </w:tr>
      <w:tr w:rsidR="002E6E59" w:rsidRPr="003126FC" w14:paraId="722EFDB6" w14:textId="77777777" w:rsidTr="00EA5A10">
        <w:tc>
          <w:tcPr>
            <w:tcW w:w="1237" w:type="dxa"/>
            <w:vMerge/>
            <w:tcBorders>
              <w:top w:val="single" w:sz="4" w:space="0" w:color="auto"/>
              <w:left w:val="single" w:sz="4" w:space="0" w:color="auto"/>
              <w:bottom w:val="single" w:sz="4" w:space="0" w:color="auto"/>
              <w:right w:val="single" w:sz="4" w:space="0" w:color="auto"/>
            </w:tcBorders>
          </w:tcPr>
          <w:p w14:paraId="0A51EF5E" w14:textId="77777777" w:rsidR="002E6E59" w:rsidRPr="003126FC" w:rsidRDefault="002E6E59" w:rsidP="00E763AD">
            <w:pPr>
              <w:pStyle w:val="ConsPlusNormal"/>
              <w:contextualSpacing/>
            </w:pPr>
          </w:p>
        </w:tc>
        <w:tc>
          <w:tcPr>
            <w:tcW w:w="1162" w:type="dxa"/>
            <w:tcBorders>
              <w:top w:val="single" w:sz="4" w:space="0" w:color="auto"/>
              <w:left w:val="single" w:sz="4" w:space="0" w:color="auto"/>
              <w:bottom w:val="single" w:sz="4" w:space="0" w:color="auto"/>
              <w:right w:val="single" w:sz="4" w:space="0" w:color="auto"/>
            </w:tcBorders>
            <w:vAlign w:val="center"/>
          </w:tcPr>
          <w:p w14:paraId="0458937D" w14:textId="77777777" w:rsidR="002E6E59" w:rsidRPr="003126FC" w:rsidRDefault="002E6E59" w:rsidP="00E763AD">
            <w:pPr>
              <w:pStyle w:val="ConsPlusNormal"/>
              <w:contextualSpacing/>
              <w:jc w:val="center"/>
            </w:pPr>
            <w:r w:rsidRPr="003126FC">
              <w:t>2-3</w:t>
            </w:r>
          </w:p>
        </w:tc>
        <w:tc>
          <w:tcPr>
            <w:tcW w:w="1003" w:type="dxa"/>
            <w:tcBorders>
              <w:top w:val="single" w:sz="4" w:space="0" w:color="auto"/>
              <w:left w:val="single" w:sz="4" w:space="0" w:color="auto"/>
              <w:bottom w:val="single" w:sz="4" w:space="0" w:color="auto"/>
              <w:right w:val="single" w:sz="4" w:space="0" w:color="auto"/>
            </w:tcBorders>
            <w:vAlign w:val="center"/>
          </w:tcPr>
          <w:p w14:paraId="551EC793" w14:textId="77777777" w:rsidR="002E6E59" w:rsidRPr="003126FC" w:rsidRDefault="002E6E59" w:rsidP="00E763AD">
            <w:pPr>
              <w:pStyle w:val="ConsPlusNormal"/>
              <w:contextualSpacing/>
              <w:jc w:val="center"/>
            </w:pPr>
            <w:r w:rsidRPr="003126FC">
              <w:t>3,75</w:t>
            </w:r>
          </w:p>
        </w:tc>
        <w:tc>
          <w:tcPr>
            <w:tcW w:w="1487" w:type="dxa"/>
            <w:vMerge w:val="restart"/>
            <w:tcBorders>
              <w:top w:val="single" w:sz="4" w:space="0" w:color="auto"/>
              <w:left w:val="single" w:sz="4" w:space="0" w:color="auto"/>
              <w:bottom w:val="single" w:sz="4" w:space="0" w:color="auto"/>
              <w:right w:val="single" w:sz="4" w:space="0" w:color="auto"/>
            </w:tcBorders>
            <w:vAlign w:val="center"/>
          </w:tcPr>
          <w:p w14:paraId="18DB2FD7" w14:textId="77777777" w:rsidR="002E6E59" w:rsidRPr="003126FC" w:rsidRDefault="002E6E59" w:rsidP="00E763AD">
            <w:pPr>
              <w:pStyle w:val="ConsPlusNormal"/>
              <w:contextualSpacing/>
              <w:jc w:val="center"/>
            </w:pPr>
            <w:r w:rsidRPr="003126FC">
              <w:t>не требуется</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14:paraId="2BC711FD" w14:textId="77777777" w:rsidR="002E6E59" w:rsidRPr="003126FC" w:rsidRDefault="002E6E59" w:rsidP="00E763AD">
            <w:pPr>
              <w:pStyle w:val="ConsPlusNormal"/>
              <w:contextualSpacing/>
              <w:jc w:val="center"/>
            </w:pPr>
            <w:r w:rsidRPr="003126FC">
              <w:t>допускаются пересечения в одном уровне</w:t>
            </w:r>
          </w:p>
        </w:tc>
        <w:tc>
          <w:tcPr>
            <w:tcW w:w="1843" w:type="dxa"/>
            <w:vMerge/>
            <w:tcBorders>
              <w:top w:val="single" w:sz="4" w:space="0" w:color="auto"/>
              <w:left w:val="single" w:sz="4" w:space="0" w:color="auto"/>
              <w:bottom w:val="single" w:sz="4" w:space="0" w:color="auto"/>
              <w:right w:val="single" w:sz="4" w:space="0" w:color="auto"/>
            </w:tcBorders>
          </w:tcPr>
          <w:p w14:paraId="0F09EA4F" w14:textId="77777777" w:rsidR="002E6E59" w:rsidRPr="003126FC" w:rsidRDefault="002E6E59" w:rsidP="00E763AD">
            <w:pPr>
              <w:pStyle w:val="ConsPlusNormal"/>
              <w:contextualSpacing/>
              <w:jc w:val="center"/>
            </w:pPr>
          </w:p>
        </w:tc>
        <w:tc>
          <w:tcPr>
            <w:tcW w:w="1559" w:type="dxa"/>
            <w:vMerge/>
            <w:tcBorders>
              <w:top w:val="single" w:sz="4" w:space="0" w:color="auto"/>
              <w:left w:val="single" w:sz="4" w:space="0" w:color="auto"/>
              <w:bottom w:val="single" w:sz="4" w:space="0" w:color="auto"/>
              <w:right w:val="single" w:sz="4" w:space="0" w:color="auto"/>
            </w:tcBorders>
          </w:tcPr>
          <w:p w14:paraId="0A6E928C" w14:textId="77777777" w:rsidR="002E6E59" w:rsidRPr="003126FC" w:rsidRDefault="002E6E59" w:rsidP="00E763AD">
            <w:pPr>
              <w:pStyle w:val="ConsPlusNormal"/>
              <w:contextualSpacing/>
              <w:jc w:val="center"/>
            </w:pPr>
          </w:p>
        </w:tc>
        <w:tc>
          <w:tcPr>
            <w:tcW w:w="1276" w:type="dxa"/>
            <w:vMerge/>
            <w:tcBorders>
              <w:top w:val="single" w:sz="4" w:space="0" w:color="auto"/>
              <w:left w:val="single" w:sz="4" w:space="0" w:color="auto"/>
              <w:bottom w:val="single" w:sz="4" w:space="0" w:color="auto"/>
              <w:right w:val="single" w:sz="4" w:space="0" w:color="auto"/>
            </w:tcBorders>
          </w:tcPr>
          <w:p w14:paraId="4EF8C107" w14:textId="77777777" w:rsidR="002E6E59" w:rsidRPr="003126FC" w:rsidRDefault="002E6E59" w:rsidP="00E763AD">
            <w:pPr>
              <w:pStyle w:val="ConsPlusNormal"/>
              <w:contextualSpacing/>
              <w:jc w:val="center"/>
            </w:pPr>
          </w:p>
        </w:tc>
        <w:tc>
          <w:tcPr>
            <w:tcW w:w="1417" w:type="dxa"/>
            <w:vMerge/>
            <w:tcBorders>
              <w:top w:val="single" w:sz="4" w:space="0" w:color="auto"/>
              <w:left w:val="single" w:sz="4" w:space="0" w:color="auto"/>
              <w:bottom w:val="single" w:sz="4" w:space="0" w:color="auto"/>
              <w:right w:val="single" w:sz="4" w:space="0" w:color="auto"/>
            </w:tcBorders>
          </w:tcPr>
          <w:p w14:paraId="3811FDEA" w14:textId="77777777" w:rsidR="002E6E59" w:rsidRPr="003126FC" w:rsidRDefault="002E6E59" w:rsidP="00E763AD">
            <w:pPr>
              <w:pStyle w:val="ConsPlusNormal"/>
              <w:contextualSpacing/>
              <w:jc w:val="center"/>
            </w:pPr>
          </w:p>
        </w:tc>
        <w:tc>
          <w:tcPr>
            <w:tcW w:w="1418" w:type="dxa"/>
            <w:vMerge/>
            <w:tcBorders>
              <w:top w:val="single" w:sz="4" w:space="0" w:color="auto"/>
              <w:left w:val="single" w:sz="4" w:space="0" w:color="auto"/>
              <w:bottom w:val="single" w:sz="4" w:space="0" w:color="auto"/>
              <w:right w:val="single" w:sz="4" w:space="0" w:color="auto"/>
            </w:tcBorders>
          </w:tcPr>
          <w:p w14:paraId="2546C1B7" w14:textId="77777777" w:rsidR="002E6E59" w:rsidRPr="003126FC" w:rsidRDefault="002E6E59" w:rsidP="00E763AD">
            <w:pPr>
              <w:pStyle w:val="ConsPlusNormal"/>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26825CCD" w14:textId="77777777" w:rsidR="002E6E59" w:rsidRPr="003126FC" w:rsidRDefault="002E6E59" w:rsidP="00E763AD">
            <w:pPr>
              <w:pStyle w:val="ConsPlusNormal"/>
              <w:contextualSpacing/>
              <w:jc w:val="center"/>
            </w:pPr>
            <w:r w:rsidRPr="003126FC">
              <w:t>12,0</w:t>
            </w:r>
          </w:p>
        </w:tc>
      </w:tr>
      <w:tr w:rsidR="002E6E59" w:rsidRPr="003126FC" w14:paraId="4E3FC12D" w14:textId="77777777" w:rsidTr="00EA5A10">
        <w:tc>
          <w:tcPr>
            <w:tcW w:w="1237" w:type="dxa"/>
            <w:tcBorders>
              <w:top w:val="single" w:sz="4" w:space="0" w:color="auto"/>
              <w:left w:val="single" w:sz="4" w:space="0" w:color="auto"/>
              <w:bottom w:val="single" w:sz="4" w:space="0" w:color="auto"/>
              <w:right w:val="single" w:sz="4" w:space="0" w:color="auto"/>
            </w:tcBorders>
            <w:vAlign w:val="center"/>
          </w:tcPr>
          <w:p w14:paraId="0FC815C6" w14:textId="77777777" w:rsidR="002E6E59" w:rsidRPr="003126FC" w:rsidRDefault="002E6E59" w:rsidP="00E763AD">
            <w:pPr>
              <w:pStyle w:val="ConsPlusNormal"/>
              <w:contextualSpacing/>
              <w:jc w:val="center"/>
            </w:pPr>
            <w:r w:rsidRPr="003126FC">
              <w:t>III</w:t>
            </w:r>
          </w:p>
        </w:tc>
        <w:tc>
          <w:tcPr>
            <w:tcW w:w="1162" w:type="dxa"/>
            <w:tcBorders>
              <w:top w:val="single" w:sz="4" w:space="0" w:color="auto"/>
              <w:left w:val="single" w:sz="4" w:space="0" w:color="auto"/>
              <w:bottom w:val="single" w:sz="4" w:space="0" w:color="auto"/>
              <w:right w:val="single" w:sz="4" w:space="0" w:color="auto"/>
            </w:tcBorders>
            <w:vAlign w:val="center"/>
          </w:tcPr>
          <w:p w14:paraId="09F7FAB7" w14:textId="77777777" w:rsidR="002E6E59" w:rsidRPr="003126FC" w:rsidRDefault="002E6E59" w:rsidP="00E763AD">
            <w:pPr>
              <w:pStyle w:val="ConsPlusNormal"/>
              <w:contextualSpacing/>
              <w:jc w:val="center"/>
            </w:pPr>
            <w:r w:rsidRPr="003126FC">
              <w:t>2</w:t>
            </w:r>
          </w:p>
        </w:tc>
        <w:tc>
          <w:tcPr>
            <w:tcW w:w="1003" w:type="dxa"/>
            <w:tcBorders>
              <w:top w:val="single" w:sz="4" w:space="0" w:color="auto"/>
              <w:left w:val="single" w:sz="4" w:space="0" w:color="auto"/>
              <w:bottom w:val="single" w:sz="4" w:space="0" w:color="auto"/>
              <w:right w:val="single" w:sz="4" w:space="0" w:color="auto"/>
            </w:tcBorders>
            <w:vAlign w:val="center"/>
          </w:tcPr>
          <w:p w14:paraId="0959F149" w14:textId="77777777" w:rsidR="002E6E59" w:rsidRPr="003126FC" w:rsidRDefault="002E6E59" w:rsidP="00E763AD">
            <w:pPr>
              <w:pStyle w:val="ConsPlusNormal"/>
              <w:contextualSpacing/>
              <w:jc w:val="center"/>
            </w:pPr>
            <w:r w:rsidRPr="003126FC">
              <w:t>3,5</w:t>
            </w:r>
          </w:p>
        </w:tc>
        <w:tc>
          <w:tcPr>
            <w:tcW w:w="1487" w:type="dxa"/>
            <w:vMerge/>
            <w:tcBorders>
              <w:top w:val="single" w:sz="4" w:space="0" w:color="auto"/>
              <w:left w:val="single" w:sz="4" w:space="0" w:color="auto"/>
              <w:bottom w:val="single" w:sz="4" w:space="0" w:color="auto"/>
              <w:right w:val="single" w:sz="4" w:space="0" w:color="auto"/>
            </w:tcBorders>
          </w:tcPr>
          <w:p w14:paraId="5A8A36D7" w14:textId="77777777" w:rsidR="002E6E59" w:rsidRPr="003126FC" w:rsidRDefault="002E6E59" w:rsidP="00E763AD">
            <w:pPr>
              <w:pStyle w:val="ConsPlusNormal"/>
              <w:contextualSpacing/>
              <w:jc w:val="center"/>
            </w:pPr>
          </w:p>
        </w:tc>
        <w:tc>
          <w:tcPr>
            <w:tcW w:w="2057" w:type="dxa"/>
            <w:vMerge/>
            <w:tcBorders>
              <w:top w:val="single" w:sz="4" w:space="0" w:color="auto"/>
              <w:left w:val="single" w:sz="4" w:space="0" w:color="auto"/>
              <w:bottom w:val="single" w:sz="4" w:space="0" w:color="auto"/>
              <w:right w:val="single" w:sz="4" w:space="0" w:color="auto"/>
            </w:tcBorders>
          </w:tcPr>
          <w:p w14:paraId="0366AE3A" w14:textId="77777777" w:rsidR="002E6E59" w:rsidRPr="003126FC" w:rsidRDefault="002E6E59" w:rsidP="00E763AD">
            <w:pPr>
              <w:pStyle w:val="ConsPlusNormal"/>
              <w:contextualSpacing/>
              <w:jc w:val="center"/>
            </w:pPr>
          </w:p>
        </w:tc>
        <w:tc>
          <w:tcPr>
            <w:tcW w:w="1843" w:type="dxa"/>
            <w:vMerge/>
            <w:tcBorders>
              <w:top w:val="single" w:sz="4" w:space="0" w:color="auto"/>
              <w:left w:val="single" w:sz="4" w:space="0" w:color="auto"/>
              <w:bottom w:val="single" w:sz="4" w:space="0" w:color="auto"/>
              <w:right w:val="single" w:sz="4" w:space="0" w:color="auto"/>
            </w:tcBorders>
          </w:tcPr>
          <w:p w14:paraId="15368B90" w14:textId="77777777" w:rsidR="002E6E59" w:rsidRPr="003126FC" w:rsidRDefault="002E6E59" w:rsidP="00E763AD">
            <w:pPr>
              <w:pStyle w:val="ConsPlusNormal"/>
              <w:contextualSpacing/>
              <w:jc w:val="center"/>
            </w:pPr>
          </w:p>
        </w:tc>
        <w:tc>
          <w:tcPr>
            <w:tcW w:w="1559" w:type="dxa"/>
            <w:vMerge/>
            <w:tcBorders>
              <w:top w:val="single" w:sz="4" w:space="0" w:color="auto"/>
              <w:left w:val="single" w:sz="4" w:space="0" w:color="auto"/>
              <w:bottom w:val="single" w:sz="4" w:space="0" w:color="auto"/>
              <w:right w:val="single" w:sz="4" w:space="0" w:color="auto"/>
            </w:tcBorders>
          </w:tcPr>
          <w:p w14:paraId="6894D865" w14:textId="77777777" w:rsidR="002E6E59" w:rsidRPr="003126FC" w:rsidRDefault="002E6E59" w:rsidP="00E763AD">
            <w:pPr>
              <w:pStyle w:val="ConsPlusNormal"/>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313E86AA" w14:textId="77777777" w:rsidR="002E6E59" w:rsidRPr="003126FC" w:rsidRDefault="002E6E59" w:rsidP="00E763AD">
            <w:pPr>
              <w:pStyle w:val="ConsPlusNormal"/>
              <w:contextualSpacing/>
              <w:jc w:val="center"/>
            </w:pPr>
            <w:r w:rsidRPr="003126FC">
              <w:t>100</w:t>
            </w:r>
          </w:p>
        </w:tc>
        <w:tc>
          <w:tcPr>
            <w:tcW w:w="1417" w:type="dxa"/>
            <w:tcBorders>
              <w:top w:val="single" w:sz="4" w:space="0" w:color="auto"/>
              <w:left w:val="single" w:sz="4" w:space="0" w:color="auto"/>
              <w:bottom w:val="single" w:sz="4" w:space="0" w:color="auto"/>
              <w:right w:val="single" w:sz="4" w:space="0" w:color="auto"/>
            </w:tcBorders>
            <w:vAlign w:val="center"/>
          </w:tcPr>
          <w:p w14:paraId="46C0F7C8" w14:textId="77777777" w:rsidR="002E6E59" w:rsidRPr="003126FC" w:rsidRDefault="002E6E59" w:rsidP="00E763AD">
            <w:pPr>
              <w:pStyle w:val="ConsPlusNormal"/>
              <w:contextualSpacing/>
              <w:jc w:val="center"/>
            </w:pPr>
            <w:r w:rsidRPr="003126FC">
              <w:t>600</w:t>
            </w:r>
          </w:p>
        </w:tc>
        <w:tc>
          <w:tcPr>
            <w:tcW w:w="1418" w:type="dxa"/>
            <w:tcBorders>
              <w:top w:val="single" w:sz="4" w:space="0" w:color="auto"/>
              <w:left w:val="single" w:sz="4" w:space="0" w:color="auto"/>
              <w:bottom w:val="single" w:sz="4" w:space="0" w:color="auto"/>
              <w:right w:val="single" w:sz="4" w:space="0" w:color="auto"/>
            </w:tcBorders>
            <w:vAlign w:val="center"/>
          </w:tcPr>
          <w:p w14:paraId="73EE8D31" w14:textId="77777777" w:rsidR="002E6E59" w:rsidRPr="003126FC" w:rsidRDefault="002E6E59" w:rsidP="00E763AD">
            <w:pPr>
              <w:pStyle w:val="ConsPlusNormal"/>
              <w:contextualSpacing/>
              <w:jc w:val="center"/>
            </w:pPr>
            <w:r w:rsidRPr="003126FC">
              <w:t>50</w:t>
            </w:r>
          </w:p>
        </w:tc>
        <w:tc>
          <w:tcPr>
            <w:tcW w:w="1276" w:type="dxa"/>
            <w:tcBorders>
              <w:top w:val="single" w:sz="4" w:space="0" w:color="auto"/>
              <w:left w:val="single" w:sz="4" w:space="0" w:color="auto"/>
              <w:bottom w:val="single" w:sz="4" w:space="0" w:color="auto"/>
              <w:right w:val="single" w:sz="4" w:space="0" w:color="auto"/>
            </w:tcBorders>
            <w:vAlign w:val="center"/>
          </w:tcPr>
          <w:p w14:paraId="21AB9354" w14:textId="77777777" w:rsidR="002E6E59" w:rsidRPr="003126FC" w:rsidRDefault="002E6E59" w:rsidP="00E763AD">
            <w:pPr>
              <w:pStyle w:val="ConsPlusNormal"/>
              <w:contextualSpacing/>
              <w:jc w:val="center"/>
            </w:pPr>
            <w:r w:rsidRPr="003126FC">
              <w:t>12,0</w:t>
            </w:r>
          </w:p>
        </w:tc>
      </w:tr>
      <w:tr w:rsidR="002E6E59" w:rsidRPr="003126FC" w14:paraId="3E92168D" w14:textId="77777777" w:rsidTr="00EA5A10">
        <w:tc>
          <w:tcPr>
            <w:tcW w:w="1237" w:type="dxa"/>
            <w:tcBorders>
              <w:top w:val="single" w:sz="4" w:space="0" w:color="auto"/>
              <w:left w:val="single" w:sz="4" w:space="0" w:color="auto"/>
              <w:bottom w:val="single" w:sz="4" w:space="0" w:color="auto"/>
              <w:right w:val="single" w:sz="4" w:space="0" w:color="auto"/>
            </w:tcBorders>
            <w:vAlign w:val="center"/>
          </w:tcPr>
          <w:p w14:paraId="7EE2B602" w14:textId="77777777" w:rsidR="002E6E59" w:rsidRPr="003126FC" w:rsidRDefault="002E6E59" w:rsidP="00E763AD">
            <w:pPr>
              <w:pStyle w:val="ConsPlusNormal"/>
              <w:contextualSpacing/>
              <w:jc w:val="center"/>
            </w:pPr>
            <w:r w:rsidRPr="003126FC">
              <w:t>IV</w:t>
            </w:r>
          </w:p>
        </w:tc>
        <w:tc>
          <w:tcPr>
            <w:tcW w:w="1162" w:type="dxa"/>
            <w:tcBorders>
              <w:top w:val="single" w:sz="4" w:space="0" w:color="auto"/>
              <w:left w:val="single" w:sz="4" w:space="0" w:color="auto"/>
              <w:bottom w:val="single" w:sz="4" w:space="0" w:color="auto"/>
              <w:right w:val="single" w:sz="4" w:space="0" w:color="auto"/>
            </w:tcBorders>
            <w:vAlign w:val="center"/>
          </w:tcPr>
          <w:p w14:paraId="5A6D62AF" w14:textId="77777777" w:rsidR="002E6E59" w:rsidRPr="003126FC" w:rsidRDefault="002E6E59" w:rsidP="00E763AD">
            <w:pPr>
              <w:pStyle w:val="ConsPlusNormal"/>
              <w:contextualSpacing/>
              <w:jc w:val="center"/>
            </w:pPr>
            <w:r w:rsidRPr="003126FC">
              <w:t>2</w:t>
            </w:r>
          </w:p>
        </w:tc>
        <w:tc>
          <w:tcPr>
            <w:tcW w:w="1003" w:type="dxa"/>
            <w:tcBorders>
              <w:top w:val="single" w:sz="4" w:space="0" w:color="auto"/>
              <w:left w:val="single" w:sz="4" w:space="0" w:color="auto"/>
              <w:bottom w:val="single" w:sz="4" w:space="0" w:color="auto"/>
              <w:right w:val="single" w:sz="4" w:space="0" w:color="auto"/>
            </w:tcBorders>
            <w:vAlign w:val="center"/>
          </w:tcPr>
          <w:p w14:paraId="316FCC6F" w14:textId="77777777" w:rsidR="002E6E59" w:rsidRPr="003126FC" w:rsidRDefault="002E6E59" w:rsidP="00E763AD">
            <w:pPr>
              <w:pStyle w:val="ConsPlusNormal"/>
              <w:contextualSpacing/>
              <w:jc w:val="center"/>
            </w:pPr>
            <w:r w:rsidRPr="003126FC">
              <w:t>3</w:t>
            </w:r>
          </w:p>
        </w:tc>
        <w:tc>
          <w:tcPr>
            <w:tcW w:w="1487" w:type="dxa"/>
            <w:vMerge/>
            <w:tcBorders>
              <w:top w:val="single" w:sz="4" w:space="0" w:color="auto"/>
              <w:left w:val="single" w:sz="4" w:space="0" w:color="auto"/>
              <w:bottom w:val="single" w:sz="4" w:space="0" w:color="auto"/>
              <w:right w:val="single" w:sz="4" w:space="0" w:color="auto"/>
            </w:tcBorders>
          </w:tcPr>
          <w:p w14:paraId="290297A4" w14:textId="77777777" w:rsidR="002E6E59" w:rsidRPr="003126FC" w:rsidRDefault="002E6E59" w:rsidP="00E763AD">
            <w:pPr>
              <w:pStyle w:val="ConsPlusNormal"/>
              <w:contextualSpacing/>
              <w:jc w:val="center"/>
            </w:pPr>
          </w:p>
        </w:tc>
        <w:tc>
          <w:tcPr>
            <w:tcW w:w="2057" w:type="dxa"/>
            <w:vMerge/>
            <w:tcBorders>
              <w:top w:val="single" w:sz="4" w:space="0" w:color="auto"/>
              <w:left w:val="single" w:sz="4" w:space="0" w:color="auto"/>
              <w:bottom w:val="single" w:sz="4" w:space="0" w:color="auto"/>
              <w:right w:val="single" w:sz="4" w:space="0" w:color="auto"/>
            </w:tcBorders>
          </w:tcPr>
          <w:p w14:paraId="638035D5" w14:textId="77777777" w:rsidR="002E6E59" w:rsidRPr="003126FC" w:rsidRDefault="002E6E59" w:rsidP="00E763AD">
            <w:pPr>
              <w:pStyle w:val="ConsPlusNormal"/>
              <w:contextualSpacing/>
              <w:jc w:val="cente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89E229E" w14:textId="77777777" w:rsidR="002E6E59" w:rsidRPr="003126FC" w:rsidRDefault="002E6E59" w:rsidP="00E763AD">
            <w:pPr>
              <w:pStyle w:val="ConsPlusNormal"/>
              <w:contextualSpacing/>
              <w:jc w:val="center"/>
            </w:pPr>
            <w:r w:rsidRPr="003126FC">
              <w:t>допускаются пересечения в одном уровне</w:t>
            </w:r>
          </w:p>
        </w:tc>
        <w:tc>
          <w:tcPr>
            <w:tcW w:w="1559" w:type="dxa"/>
            <w:vMerge/>
            <w:tcBorders>
              <w:top w:val="single" w:sz="4" w:space="0" w:color="auto"/>
              <w:left w:val="single" w:sz="4" w:space="0" w:color="auto"/>
              <w:bottom w:val="single" w:sz="4" w:space="0" w:color="auto"/>
              <w:right w:val="single" w:sz="4" w:space="0" w:color="auto"/>
            </w:tcBorders>
          </w:tcPr>
          <w:p w14:paraId="75A2D300" w14:textId="77777777" w:rsidR="002E6E59" w:rsidRPr="003126FC" w:rsidRDefault="002E6E59" w:rsidP="00E763AD">
            <w:pPr>
              <w:pStyle w:val="ConsPlusNormal"/>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2858B68" w14:textId="77777777" w:rsidR="002E6E59" w:rsidRPr="003126FC" w:rsidRDefault="002E6E59" w:rsidP="00E763AD">
            <w:pPr>
              <w:pStyle w:val="ConsPlusNormal"/>
              <w:contextualSpacing/>
              <w:jc w:val="center"/>
            </w:pPr>
            <w:r w:rsidRPr="003126FC">
              <w:t>80</w:t>
            </w:r>
          </w:p>
        </w:tc>
        <w:tc>
          <w:tcPr>
            <w:tcW w:w="1417" w:type="dxa"/>
            <w:tcBorders>
              <w:top w:val="single" w:sz="4" w:space="0" w:color="auto"/>
              <w:left w:val="single" w:sz="4" w:space="0" w:color="auto"/>
              <w:bottom w:val="single" w:sz="4" w:space="0" w:color="auto"/>
              <w:right w:val="single" w:sz="4" w:space="0" w:color="auto"/>
            </w:tcBorders>
            <w:vAlign w:val="center"/>
          </w:tcPr>
          <w:p w14:paraId="5841D78B" w14:textId="77777777" w:rsidR="002E6E59" w:rsidRPr="003126FC" w:rsidRDefault="002E6E59" w:rsidP="00E763AD">
            <w:pPr>
              <w:pStyle w:val="ConsPlusNormal"/>
              <w:contextualSpacing/>
              <w:jc w:val="center"/>
            </w:pPr>
            <w:r w:rsidRPr="003126FC">
              <w:t>300</w:t>
            </w:r>
          </w:p>
        </w:tc>
        <w:tc>
          <w:tcPr>
            <w:tcW w:w="1418" w:type="dxa"/>
            <w:tcBorders>
              <w:top w:val="single" w:sz="4" w:space="0" w:color="auto"/>
              <w:left w:val="single" w:sz="4" w:space="0" w:color="auto"/>
              <w:bottom w:val="single" w:sz="4" w:space="0" w:color="auto"/>
              <w:right w:val="single" w:sz="4" w:space="0" w:color="auto"/>
            </w:tcBorders>
            <w:vAlign w:val="center"/>
          </w:tcPr>
          <w:p w14:paraId="70F6C344" w14:textId="77777777" w:rsidR="002E6E59" w:rsidRPr="003126FC" w:rsidRDefault="002E6E59" w:rsidP="00E763AD">
            <w:pPr>
              <w:pStyle w:val="ConsPlusNormal"/>
              <w:contextualSpacing/>
              <w:jc w:val="center"/>
            </w:pPr>
            <w:r w:rsidRPr="003126FC">
              <w:t>60</w:t>
            </w:r>
          </w:p>
        </w:tc>
        <w:tc>
          <w:tcPr>
            <w:tcW w:w="1276" w:type="dxa"/>
            <w:tcBorders>
              <w:top w:val="single" w:sz="4" w:space="0" w:color="auto"/>
              <w:left w:val="single" w:sz="4" w:space="0" w:color="auto"/>
              <w:bottom w:val="single" w:sz="4" w:space="0" w:color="auto"/>
              <w:right w:val="single" w:sz="4" w:space="0" w:color="auto"/>
            </w:tcBorders>
            <w:vAlign w:val="center"/>
          </w:tcPr>
          <w:p w14:paraId="45ADFB64" w14:textId="77777777" w:rsidR="002E6E59" w:rsidRPr="003126FC" w:rsidRDefault="002E6E59" w:rsidP="00E763AD">
            <w:pPr>
              <w:pStyle w:val="ConsPlusNormal"/>
              <w:contextualSpacing/>
              <w:jc w:val="center"/>
            </w:pPr>
            <w:r w:rsidRPr="003126FC">
              <w:t>10,0</w:t>
            </w:r>
          </w:p>
        </w:tc>
      </w:tr>
      <w:tr w:rsidR="002E6E59" w:rsidRPr="003126FC" w14:paraId="1D71ABE1" w14:textId="77777777" w:rsidTr="00EA5A10">
        <w:tc>
          <w:tcPr>
            <w:tcW w:w="1237" w:type="dxa"/>
            <w:tcBorders>
              <w:top w:val="single" w:sz="4" w:space="0" w:color="auto"/>
              <w:left w:val="single" w:sz="4" w:space="0" w:color="auto"/>
              <w:bottom w:val="single" w:sz="4" w:space="0" w:color="auto"/>
              <w:right w:val="single" w:sz="4" w:space="0" w:color="auto"/>
            </w:tcBorders>
            <w:vAlign w:val="center"/>
          </w:tcPr>
          <w:p w14:paraId="0577F64B" w14:textId="77777777" w:rsidR="002E6E59" w:rsidRPr="003126FC" w:rsidRDefault="002E6E59" w:rsidP="00E763AD">
            <w:pPr>
              <w:pStyle w:val="ConsPlusNormal"/>
              <w:contextualSpacing/>
              <w:jc w:val="center"/>
            </w:pPr>
            <w:r w:rsidRPr="003126FC">
              <w:t>V</w:t>
            </w:r>
          </w:p>
        </w:tc>
        <w:tc>
          <w:tcPr>
            <w:tcW w:w="1162" w:type="dxa"/>
            <w:tcBorders>
              <w:top w:val="single" w:sz="4" w:space="0" w:color="auto"/>
              <w:left w:val="single" w:sz="4" w:space="0" w:color="auto"/>
              <w:bottom w:val="single" w:sz="4" w:space="0" w:color="auto"/>
              <w:right w:val="single" w:sz="4" w:space="0" w:color="auto"/>
            </w:tcBorders>
            <w:vAlign w:val="center"/>
          </w:tcPr>
          <w:p w14:paraId="66305144" w14:textId="77777777" w:rsidR="002E6E59" w:rsidRPr="003126FC" w:rsidRDefault="002E6E59" w:rsidP="00E763AD">
            <w:pPr>
              <w:pStyle w:val="ConsPlusNormal"/>
              <w:contextualSpacing/>
              <w:jc w:val="center"/>
            </w:pPr>
            <w:r w:rsidRPr="003126FC">
              <w:t>1</w:t>
            </w:r>
          </w:p>
        </w:tc>
        <w:tc>
          <w:tcPr>
            <w:tcW w:w="1003" w:type="dxa"/>
            <w:tcBorders>
              <w:top w:val="single" w:sz="4" w:space="0" w:color="auto"/>
              <w:left w:val="single" w:sz="4" w:space="0" w:color="auto"/>
              <w:bottom w:val="single" w:sz="4" w:space="0" w:color="auto"/>
              <w:right w:val="single" w:sz="4" w:space="0" w:color="auto"/>
            </w:tcBorders>
            <w:vAlign w:val="center"/>
          </w:tcPr>
          <w:p w14:paraId="66AA9C7B" w14:textId="77777777" w:rsidR="002E6E59" w:rsidRPr="003126FC" w:rsidRDefault="002E6E59" w:rsidP="00E763AD">
            <w:pPr>
              <w:pStyle w:val="ConsPlusNormal"/>
              <w:contextualSpacing/>
              <w:jc w:val="center"/>
            </w:pPr>
            <w:r w:rsidRPr="003126FC">
              <w:t>4,5</w:t>
            </w:r>
          </w:p>
          <w:p w14:paraId="3A420169" w14:textId="77777777" w:rsidR="002E6E59" w:rsidRPr="003126FC" w:rsidRDefault="002E6E59" w:rsidP="00E763AD">
            <w:pPr>
              <w:pStyle w:val="ConsPlusNormal"/>
              <w:contextualSpacing/>
              <w:jc w:val="center"/>
            </w:pPr>
            <w:r w:rsidRPr="003126FC">
              <w:t>и более</w:t>
            </w:r>
          </w:p>
        </w:tc>
        <w:tc>
          <w:tcPr>
            <w:tcW w:w="1487" w:type="dxa"/>
            <w:vMerge/>
            <w:tcBorders>
              <w:top w:val="single" w:sz="4" w:space="0" w:color="auto"/>
              <w:left w:val="single" w:sz="4" w:space="0" w:color="auto"/>
              <w:bottom w:val="single" w:sz="4" w:space="0" w:color="auto"/>
              <w:right w:val="single" w:sz="4" w:space="0" w:color="auto"/>
            </w:tcBorders>
          </w:tcPr>
          <w:p w14:paraId="113CF41C" w14:textId="77777777" w:rsidR="002E6E59" w:rsidRPr="003126FC" w:rsidRDefault="002E6E59" w:rsidP="00E763AD">
            <w:pPr>
              <w:pStyle w:val="ConsPlusNormal"/>
              <w:contextualSpacing/>
              <w:jc w:val="center"/>
            </w:pPr>
          </w:p>
        </w:tc>
        <w:tc>
          <w:tcPr>
            <w:tcW w:w="2057" w:type="dxa"/>
            <w:vMerge/>
            <w:tcBorders>
              <w:top w:val="single" w:sz="4" w:space="0" w:color="auto"/>
              <w:left w:val="single" w:sz="4" w:space="0" w:color="auto"/>
              <w:bottom w:val="single" w:sz="4" w:space="0" w:color="auto"/>
              <w:right w:val="single" w:sz="4" w:space="0" w:color="auto"/>
            </w:tcBorders>
          </w:tcPr>
          <w:p w14:paraId="6A6D9D47" w14:textId="77777777" w:rsidR="002E6E59" w:rsidRPr="003126FC" w:rsidRDefault="002E6E59" w:rsidP="00E763AD">
            <w:pPr>
              <w:pStyle w:val="ConsPlusNormal"/>
              <w:contextualSpacing/>
              <w:jc w:val="center"/>
            </w:pPr>
          </w:p>
        </w:tc>
        <w:tc>
          <w:tcPr>
            <w:tcW w:w="1843" w:type="dxa"/>
            <w:vMerge/>
            <w:tcBorders>
              <w:top w:val="single" w:sz="4" w:space="0" w:color="auto"/>
              <w:left w:val="single" w:sz="4" w:space="0" w:color="auto"/>
              <w:bottom w:val="single" w:sz="4" w:space="0" w:color="auto"/>
              <w:right w:val="single" w:sz="4" w:space="0" w:color="auto"/>
            </w:tcBorders>
          </w:tcPr>
          <w:p w14:paraId="0A379519" w14:textId="77777777" w:rsidR="002E6E59" w:rsidRPr="003126FC" w:rsidRDefault="002E6E59" w:rsidP="00E763AD">
            <w:pPr>
              <w:pStyle w:val="ConsPlusNormal"/>
              <w:contextualSpacing/>
              <w:jc w:val="center"/>
            </w:pPr>
          </w:p>
        </w:tc>
        <w:tc>
          <w:tcPr>
            <w:tcW w:w="1559" w:type="dxa"/>
            <w:vMerge/>
            <w:tcBorders>
              <w:top w:val="single" w:sz="4" w:space="0" w:color="auto"/>
              <w:left w:val="single" w:sz="4" w:space="0" w:color="auto"/>
              <w:bottom w:val="single" w:sz="4" w:space="0" w:color="auto"/>
              <w:right w:val="single" w:sz="4" w:space="0" w:color="auto"/>
            </w:tcBorders>
          </w:tcPr>
          <w:p w14:paraId="115F8D91" w14:textId="77777777" w:rsidR="002E6E59" w:rsidRPr="003126FC" w:rsidRDefault="002E6E59" w:rsidP="00E763AD">
            <w:pPr>
              <w:pStyle w:val="ConsPlusNormal"/>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9C6B0F8" w14:textId="77777777" w:rsidR="002E6E59" w:rsidRPr="003126FC" w:rsidRDefault="002E6E59" w:rsidP="00E763AD">
            <w:pPr>
              <w:pStyle w:val="ConsPlusNormal"/>
              <w:contextualSpacing/>
              <w:jc w:val="center"/>
            </w:pPr>
            <w:r w:rsidRPr="003126FC">
              <w:t>60</w:t>
            </w:r>
          </w:p>
        </w:tc>
        <w:tc>
          <w:tcPr>
            <w:tcW w:w="1417" w:type="dxa"/>
            <w:tcBorders>
              <w:top w:val="single" w:sz="4" w:space="0" w:color="auto"/>
              <w:left w:val="single" w:sz="4" w:space="0" w:color="auto"/>
              <w:bottom w:val="single" w:sz="4" w:space="0" w:color="auto"/>
              <w:right w:val="single" w:sz="4" w:space="0" w:color="auto"/>
            </w:tcBorders>
            <w:vAlign w:val="center"/>
          </w:tcPr>
          <w:p w14:paraId="767FE3E5" w14:textId="77777777" w:rsidR="002E6E59" w:rsidRPr="003126FC" w:rsidRDefault="002E6E59" w:rsidP="00E763AD">
            <w:pPr>
              <w:pStyle w:val="ConsPlusNormal"/>
              <w:contextualSpacing/>
              <w:jc w:val="center"/>
            </w:pPr>
            <w:r w:rsidRPr="003126FC">
              <w:t>150</w:t>
            </w:r>
          </w:p>
        </w:tc>
        <w:tc>
          <w:tcPr>
            <w:tcW w:w="1418" w:type="dxa"/>
            <w:tcBorders>
              <w:top w:val="single" w:sz="4" w:space="0" w:color="auto"/>
              <w:left w:val="single" w:sz="4" w:space="0" w:color="auto"/>
              <w:bottom w:val="single" w:sz="4" w:space="0" w:color="auto"/>
              <w:right w:val="single" w:sz="4" w:space="0" w:color="auto"/>
            </w:tcBorders>
            <w:vAlign w:val="center"/>
          </w:tcPr>
          <w:p w14:paraId="2356C52D" w14:textId="77777777" w:rsidR="002E6E59" w:rsidRPr="003126FC" w:rsidRDefault="002E6E59" w:rsidP="00E763AD">
            <w:pPr>
              <w:pStyle w:val="ConsPlusNormal"/>
              <w:contextualSpacing/>
              <w:jc w:val="center"/>
            </w:pPr>
            <w:r w:rsidRPr="003126FC">
              <w:t>70</w:t>
            </w:r>
          </w:p>
        </w:tc>
        <w:tc>
          <w:tcPr>
            <w:tcW w:w="1276" w:type="dxa"/>
            <w:tcBorders>
              <w:top w:val="single" w:sz="4" w:space="0" w:color="auto"/>
              <w:left w:val="single" w:sz="4" w:space="0" w:color="auto"/>
              <w:bottom w:val="single" w:sz="4" w:space="0" w:color="auto"/>
              <w:right w:val="single" w:sz="4" w:space="0" w:color="auto"/>
            </w:tcBorders>
            <w:vAlign w:val="center"/>
          </w:tcPr>
          <w:p w14:paraId="52D701EC" w14:textId="77777777" w:rsidR="002E6E59" w:rsidRPr="003126FC" w:rsidRDefault="002E6E59" w:rsidP="00E763AD">
            <w:pPr>
              <w:pStyle w:val="ConsPlusNormal"/>
              <w:contextualSpacing/>
              <w:jc w:val="center"/>
            </w:pPr>
            <w:r w:rsidRPr="003126FC">
              <w:t>8</w:t>
            </w:r>
          </w:p>
        </w:tc>
      </w:tr>
    </w:tbl>
    <w:p w14:paraId="2CDB94DB" w14:textId="77777777" w:rsidR="002E6E59" w:rsidRDefault="002E6E59" w:rsidP="002E6E59">
      <w:pPr>
        <w:pStyle w:val="ConsPlusNormal"/>
        <w:ind w:firstLine="540"/>
        <w:contextualSpacing/>
        <w:jc w:val="both"/>
      </w:pPr>
    </w:p>
    <w:p w14:paraId="7EEA5F49" w14:textId="77777777" w:rsidR="00EA5A10" w:rsidRDefault="00EA5A10" w:rsidP="002E6E59">
      <w:pPr>
        <w:pStyle w:val="ConsPlusNormal"/>
        <w:ind w:firstLine="540"/>
        <w:contextualSpacing/>
        <w:jc w:val="both"/>
      </w:pPr>
    </w:p>
    <w:p w14:paraId="00566989" w14:textId="77777777" w:rsidR="00EA5A10" w:rsidRDefault="00EA5A10" w:rsidP="002E6E59">
      <w:pPr>
        <w:pStyle w:val="ConsPlusNormal"/>
        <w:ind w:firstLine="540"/>
        <w:contextualSpacing/>
        <w:jc w:val="both"/>
      </w:pPr>
    </w:p>
    <w:p w14:paraId="0E1B638C" w14:textId="77777777" w:rsidR="00310AC1" w:rsidRDefault="00310AC1" w:rsidP="002E6E59">
      <w:pPr>
        <w:pStyle w:val="ConsPlusNormal"/>
        <w:ind w:firstLine="540"/>
        <w:contextualSpacing/>
        <w:jc w:val="both"/>
      </w:pPr>
    </w:p>
    <w:p w14:paraId="4BC69CDF" w14:textId="77777777" w:rsidR="00310AC1" w:rsidRDefault="00310AC1" w:rsidP="002E6E59">
      <w:pPr>
        <w:pStyle w:val="ConsPlusNormal"/>
        <w:ind w:firstLine="540"/>
        <w:contextualSpacing/>
        <w:jc w:val="both"/>
      </w:pPr>
    </w:p>
    <w:p w14:paraId="1D7CE2E6" w14:textId="77777777" w:rsidR="00310AC1" w:rsidRPr="003126FC" w:rsidRDefault="00310AC1" w:rsidP="002E6E59">
      <w:pPr>
        <w:pStyle w:val="ConsPlusNormal"/>
        <w:ind w:firstLine="540"/>
        <w:contextualSpacing/>
        <w:jc w:val="both"/>
      </w:pPr>
    </w:p>
    <w:p w14:paraId="5B194CF9" w14:textId="3CC81E51" w:rsidR="002E6E59" w:rsidRPr="003126FC" w:rsidRDefault="002E6E59" w:rsidP="002E6E59">
      <w:pPr>
        <w:pStyle w:val="ConsPlusNormal"/>
        <w:contextualSpacing/>
        <w:jc w:val="right"/>
        <w:outlineLvl w:val="5"/>
      </w:pPr>
      <w:bookmarkStart w:id="8" w:name="Par1201"/>
      <w:bookmarkEnd w:id="8"/>
      <w:r w:rsidRPr="003126FC">
        <w:lastRenderedPageBreak/>
        <w:t xml:space="preserve">Таблица </w:t>
      </w:r>
      <w:r w:rsidR="00DC4D37" w:rsidRPr="00FC051E">
        <w:rPr>
          <w:highlight w:val="yellow"/>
        </w:rPr>
        <w:t>1</w:t>
      </w:r>
      <w:r w:rsidR="00D56278" w:rsidRPr="00FC051E">
        <w:rPr>
          <w:highlight w:val="yellow"/>
        </w:rPr>
        <w:t>3</w:t>
      </w: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1843"/>
        <w:gridCol w:w="1070"/>
        <w:gridCol w:w="991"/>
        <w:gridCol w:w="1058"/>
        <w:gridCol w:w="1984"/>
        <w:gridCol w:w="1843"/>
        <w:gridCol w:w="1417"/>
        <w:gridCol w:w="1166"/>
        <w:gridCol w:w="1644"/>
        <w:gridCol w:w="1443"/>
        <w:gridCol w:w="1276"/>
      </w:tblGrid>
      <w:tr w:rsidR="002E6E59" w:rsidRPr="003126FC" w14:paraId="27C5773F" w14:textId="77777777" w:rsidTr="002E55BA">
        <w:tc>
          <w:tcPr>
            <w:tcW w:w="1843" w:type="dxa"/>
            <w:vMerge w:val="restart"/>
            <w:tcBorders>
              <w:top w:val="single" w:sz="4" w:space="0" w:color="auto"/>
              <w:left w:val="single" w:sz="4" w:space="0" w:color="auto"/>
              <w:bottom w:val="single" w:sz="4" w:space="0" w:color="auto"/>
              <w:right w:val="single" w:sz="4" w:space="0" w:color="auto"/>
            </w:tcBorders>
            <w:vAlign w:val="center"/>
          </w:tcPr>
          <w:p w14:paraId="74AAC7DE" w14:textId="77777777" w:rsidR="002E6E59" w:rsidRPr="003126FC" w:rsidRDefault="002E6E59" w:rsidP="00E763AD">
            <w:pPr>
              <w:pStyle w:val="ConsPlusNormal"/>
              <w:contextualSpacing/>
              <w:jc w:val="center"/>
            </w:pPr>
            <w:r w:rsidRPr="003126FC">
              <w:t>Категория</w:t>
            </w:r>
          </w:p>
        </w:tc>
        <w:tc>
          <w:tcPr>
            <w:tcW w:w="1070" w:type="dxa"/>
            <w:vMerge w:val="restart"/>
            <w:tcBorders>
              <w:top w:val="single" w:sz="4" w:space="0" w:color="auto"/>
              <w:left w:val="single" w:sz="4" w:space="0" w:color="auto"/>
              <w:bottom w:val="single" w:sz="4" w:space="0" w:color="auto"/>
              <w:right w:val="single" w:sz="4" w:space="0" w:color="auto"/>
            </w:tcBorders>
            <w:vAlign w:val="center"/>
          </w:tcPr>
          <w:p w14:paraId="56C28090" w14:textId="77777777" w:rsidR="002E6E59" w:rsidRPr="003126FC" w:rsidRDefault="002E6E59" w:rsidP="002E55BA">
            <w:pPr>
              <w:pStyle w:val="ConsPlusNormal"/>
              <w:ind w:left="-59"/>
              <w:contextualSpacing/>
              <w:jc w:val="center"/>
            </w:pPr>
            <w:r w:rsidRPr="003126FC">
              <w:t>Число полос движения</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ECB0A52" w14:textId="77777777" w:rsidR="002E6E59" w:rsidRPr="003126FC" w:rsidRDefault="002E6E59" w:rsidP="00E763AD">
            <w:pPr>
              <w:pStyle w:val="ConsPlusNormal"/>
              <w:contextualSpacing/>
              <w:jc w:val="center"/>
            </w:pPr>
            <w:r w:rsidRPr="003126FC">
              <w:t>Ширина полосы, м</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14:paraId="4E57EF36" w14:textId="77777777" w:rsidR="002E6E59" w:rsidRPr="003126FC" w:rsidRDefault="002E6E59" w:rsidP="002E55BA">
            <w:pPr>
              <w:pStyle w:val="ConsPlusNormal"/>
              <w:ind w:right="-58"/>
              <w:contextualSpacing/>
              <w:jc w:val="center"/>
            </w:pPr>
            <w:r w:rsidRPr="003126FC">
              <w:t>Центральная разделительная полоса</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1E80DB89" w14:textId="77777777" w:rsidR="002E6E59" w:rsidRPr="003126FC" w:rsidRDefault="002E6E59" w:rsidP="00E763AD">
            <w:pPr>
              <w:pStyle w:val="ConsPlusNormal"/>
              <w:contextualSpacing/>
              <w:jc w:val="center"/>
            </w:pPr>
            <w:r w:rsidRPr="003126FC">
              <w:t>Пересечения с</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072E658" w14:textId="77777777" w:rsidR="002E6E59" w:rsidRPr="003126FC" w:rsidRDefault="002E6E59" w:rsidP="002E55BA">
            <w:pPr>
              <w:pStyle w:val="ConsPlusNormal"/>
              <w:ind w:left="-69"/>
              <w:contextualSpacing/>
              <w:jc w:val="center"/>
            </w:pPr>
            <w:r w:rsidRPr="003126FC">
              <w:t>Примыкания в одном уровне</w:t>
            </w:r>
          </w:p>
        </w:tc>
        <w:tc>
          <w:tcPr>
            <w:tcW w:w="1166" w:type="dxa"/>
            <w:vMerge w:val="restart"/>
            <w:tcBorders>
              <w:top w:val="single" w:sz="4" w:space="0" w:color="auto"/>
              <w:left w:val="single" w:sz="4" w:space="0" w:color="auto"/>
              <w:bottom w:val="single" w:sz="4" w:space="0" w:color="auto"/>
              <w:right w:val="single" w:sz="4" w:space="0" w:color="auto"/>
            </w:tcBorders>
            <w:vAlign w:val="center"/>
          </w:tcPr>
          <w:p w14:paraId="62FB940F" w14:textId="77777777" w:rsidR="002E6E59" w:rsidRPr="003126FC" w:rsidRDefault="002E6E59" w:rsidP="00E763AD">
            <w:pPr>
              <w:pStyle w:val="ConsPlusNormal"/>
              <w:contextualSpacing/>
              <w:jc w:val="center"/>
            </w:pPr>
            <w:r w:rsidRPr="003126FC">
              <w:t>Расчетная скорость движения км/ч</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14:paraId="686BF856" w14:textId="77777777" w:rsidR="002E6E59" w:rsidRPr="003126FC" w:rsidRDefault="002E6E59" w:rsidP="00E763AD">
            <w:pPr>
              <w:pStyle w:val="ConsPlusNormal"/>
              <w:contextualSpacing/>
              <w:jc w:val="center"/>
            </w:pPr>
            <w:r w:rsidRPr="003126FC">
              <w:t>Наименьший радиус кривых в плане, м</w:t>
            </w:r>
          </w:p>
        </w:tc>
        <w:tc>
          <w:tcPr>
            <w:tcW w:w="1443" w:type="dxa"/>
            <w:vMerge w:val="restart"/>
            <w:tcBorders>
              <w:top w:val="single" w:sz="4" w:space="0" w:color="auto"/>
              <w:left w:val="single" w:sz="4" w:space="0" w:color="auto"/>
              <w:bottom w:val="single" w:sz="4" w:space="0" w:color="auto"/>
              <w:right w:val="single" w:sz="4" w:space="0" w:color="auto"/>
            </w:tcBorders>
            <w:vAlign w:val="center"/>
          </w:tcPr>
          <w:p w14:paraId="1122E2DF" w14:textId="77777777" w:rsidR="002E6E59" w:rsidRPr="003126FC" w:rsidRDefault="002E6E59" w:rsidP="002E55BA">
            <w:pPr>
              <w:pStyle w:val="ConsPlusNormal"/>
              <w:ind w:left="-42"/>
              <w:contextualSpacing/>
              <w:jc w:val="center"/>
            </w:pPr>
            <w:r w:rsidRPr="003126FC">
              <w:t>Наибольший продольный уклон,</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2664082" w14:textId="77777777" w:rsidR="002E6E59" w:rsidRPr="003126FC" w:rsidRDefault="002E6E59" w:rsidP="00E763AD">
            <w:pPr>
              <w:pStyle w:val="ConsPlusNormal"/>
              <w:contextualSpacing/>
              <w:jc w:val="center"/>
            </w:pPr>
            <w:r w:rsidRPr="003126FC">
              <w:t>Ширина земляного полотна, м</w:t>
            </w:r>
          </w:p>
        </w:tc>
      </w:tr>
      <w:tr w:rsidR="002E6E59" w:rsidRPr="003126FC" w14:paraId="1DC90CF3" w14:textId="77777777" w:rsidTr="002E55BA">
        <w:tc>
          <w:tcPr>
            <w:tcW w:w="1843" w:type="dxa"/>
            <w:vMerge/>
            <w:tcBorders>
              <w:top w:val="single" w:sz="4" w:space="0" w:color="auto"/>
              <w:left w:val="single" w:sz="4" w:space="0" w:color="auto"/>
              <w:bottom w:val="single" w:sz="4" w:space="0" w:color="auto"/>
              <w:right w:val="single" w:sz="4" w:space="0" w:color="auto"/>
            </w:tcBorders>
          </w:tcPr>
          <w:p w14:paraId="5D7C7252" w14:textId="77777777" w:rsidR="002E6E59" w:rsidRPr="003126FC" w:rsidRDefault="002E6E59" w:rsidP="00E763AD">
            <w:pPr>
              <w:pStyle w:val="ConsPlusNormal"/>
              <w:contextualSpacing/>
            </w:pPr>
          </w:p>
        </w:tc>
        <w:tc>
          <w:tcPr>
            <w:tcW w:w="1070" w:type="dxa"/>
            <w:vMerge/>
            <w:tcBorders>
              <w:top w:val="single" w:sz="4" w:space="0" w:color="auto"/>
              <w:left w:val="single" w:sz="4" w:space="0" w:color="auto"/>
              <w:bottom w:val="single" w:sz="4" w:space="0" w:color="auto"/>
              <w:right w:val="single" w:sz="4" w:space="0" w:color="auto"/>
            </w:tcBorders>
          </w:tcPr>
          <w:p w14:paraId="0A3A9ABF" w14:textId="77777777" w:rsidR="002E6E59" w:rsidRPr="003126FC" w:rsidRDefault="002E6E59" w:rsidP="00E763AD">
            <w:pPr>
              <w:pStyle w:val="ConsPlusNormal"/>
              <w:contextualSpacing/>
            </w:pPr>
          </w:p>
        </w:tc>
        <w:tc>
          <w:tcPr>
            <w:tcW w:w="991" w:type="dxa"/>
            <w:vMerge/>
            <w:tcBorders>
              <w:top w:val="single" w:sz="4" w:space="0" w:color="auto"/>
              <w:left w:val="single" w:sz="4" w:space="0" w:color="auto"/>
              <w:bottom w:val="single" w:sz="4" w:space="0" w:color="auto"/>
              <w:right w:val="single" w:sz="4" w:space="0" w:color="auto"/>
            </w:tcBorders>
          </w:tcPr>
          <w:p w14:paraId="054F3488" w14:textId="77777777" w:rsidR="002E6E59" w:rsidRPr="003126FC" w:rsidRDefault="002E6E59" w:rsidP="00E763AD">
            <w:pPr>
              <w:pStyle w:val="ConsPlusNormal"/>
              <w:contextualSpacing/>
            </w:pPr>
          </w:p>
        </w:tc>
        <w:tc>
          <w:tcPr>
            <w:tcW w:w="1058" w:type="dxa"/>
            <w:vMerge/>
            <w:tcBorders>
              <w:top w:val="single" w:sz="4" w:space="0" w:color="auto"/>
              <w:left w:val="single" w:sz="4" w:space="0" w:color="auto"/>
              <w:bottom w:val="single" w:sz="4" w:space="0" w:color="auto"/>
              <w:right w:val="single" w:sz="4" w:space="0" w:color="auto"/>
            </w:tcBorders>
          </w:tcPr>
          <w:p w14:paraId="4A9F0026" w14:textId="77777777" w:rsidR="002E6E59" w:rsidRPr="003126FC" w:rsidRDefault="002E6E59" w:rsidP="00E763AD">
            <w:pPr>
              <w:pStyle w:val="ConsPlusNormal"/>
              <w:contextualSpacing/>
            </w:pPr>
          </w:p>
        </w:tc>
        <w:tc>
          <w:tcPr>
            <w:tcW w:w="1984" w:type="dxa"/>
            <w:tcBorders>
              <w:top w:val="single" w:sz="4" w:space="0" w:color="auto"/>
              <w:left w:val="single" w:sz="4" w:space="0" w:color="auto"/>
              <w:bottom w:val="single" w:sz="4" w:space="0" w:color="auto"/>
              <w:right w:val="single" w:sz="4" w:space="0" w:color="auto"/>
            </w:tcBorders>
          </w:tcPr>
          <w:p w14:paraId="50D59B3A" w14:textId="77777777" w:rsidR="002E6E59" w:rsidRPr="003126FC" w:rsidRDefault="002E6E59" w:rsidP="00E763AD">
            <w:pPr>
              <w:pStyle w:val="ConsPlusNormal"/>
              <w:contextualSpacing/>
              <w:jc w:val="center"/>
            </w:pPr>
            <w:r w:rsidRPr="003126FC">
              <w:t>автодорогами, велосипедными и пешеходными дорожками</w:t>
            </w:r>
          </w:p>
        </w:tc>
        <w:tc>
          <w:tcPr>
            <w:tcW w:w="1843" w:type="dxa"/>
            <w:tcBorders>
              <w:top w:val="single" w:sz="4" w:space="0" w:color="auto"/>
              <w:left w:val="single" w:sz="4" w:space="0" w:color="auto"/>
              <w:bottom w:val="single" w:sz="4" w:space="0" w:color="auto"/>
              <w:right w:val="single" w:sz="4" w:space="0" w:color="auto"/>
            </w:tcBorders>
          </w:tcPr>
          <w:p w14:paraId="2DB0EFB7" w14:textId="77777777" w:rsidR="002E6E59" w:rsidRPr="003126FC" w:rsidRDefault="002E6E59" w:rsidP="00E763AD">
            <w:pPr>
              <w:pStyle w:val="ConsPlusNormal"/>
              <w:contextualSpacing/>
              <w:jc w:val="center"/>
            </w:pPr>
            <w:r w:rsidRPr="003126FC">
              <w:t>железнодорожными путями</w:t>
            </w:r>
          </w:p>
        </w:tc>
        <w:tc>
          <w:tcPr>
            <w:tcW w:w="1417" w:type="dxa"/>
            <w:vMerge/>
            <w:tcBorders>
              <w:top w:val="single" w:sz="4" w:space="0" w:color="auto"/>
              <w:left w:val="single" w:sz="4" w:space="0" w:color="auto"/>
              <w:bottom w:val="single" w:sz="4" w:space="0" w:color="auto"/>
              <w:right w:val="single" w:sz="4" w:space="0" w:color="auto"/>
            </w:tcBorders>
          </w:tcPr>
          <w:p w14:paraId="77E90BAE" w14:textId="77777777" w:rsidR="002E6E59" w:rsidRPr="003126FC" w:rsidRDefault="002E6E59" w:rsidP="00E763AD">
            <w:pPr>
              <w:pStyle w:val="ConsPlusNormal"/>
              <w:contextualSpacing/>
              <w:jc w:val="center"/>
            </w:pPr>
          </w:p>
        </w:tc>
        <w:tc>
          <w:tcPr>
            <w:tcW w:w="1166" w:type="dxa"/>
            <w:vMerge/>
            <w:tcBorders>
              <w:top w:val="single" w:sz="4" w:space="0" w:color="auto"/>
              <w:left w:val="single" w:sz="4" w:space="0" w:color="auto"/>
              <w:bottom w:val="single" w:sz="4" w:space="0" w:color="auto"/>
              <w:right w:val="single" w:sz="4" w:space="0" w:color="auto"/>
            </w:tcBorders>
          </w:tcPr>
          <w:p w14:paraId="42720800" w14:textId="77777777" w:rsidR="002E6E59" w:rsidRPr="003126FC" w:rsidRDefault="002E6E59" w:rsidP="00E763AD">
            <w:pPr>
              <w:pStyle w:val="ConsPlusNormal"/>
              <w:contextualSpacing/>
              <w:jc w:val="center"/>
            </w:pPr>
          </w:p>
        </w:tc>
        <w:tc>
          <w:tcPr>
            <w:tcW w:w="1644" w:type="dxa"/>
            <w:vMerge/>
            <w:tcBorders>
              <w:top w:val="single" w:sz="4" w:space="0" w:color="auto"/>
              <w:left w:val="single" w:sz="4" w:space="0" w:color="auto"/>
              <w:bottom w:val="single" w:sz="4" w:space="0" w:color="auto"/>
              <w:right w:val="single" w:sz="4" w:space="0" w:color="auto"/>
            </w:tcBorders>
          </w:tcPr>
          <w:p w14:paraId="2BA9B028" w14:textId="77777777" w:rsidR="002E6E59" w:rsidRPr="003126FC" w:rsidRDefault="002E6E59" w:rsidP="00E763AD">
            <w:pPr>
              <w:pStyle w:val="ConsPlusNormal"/>
              <w:contextualSpacing/>
              <w:jc w:val="center"/>
            </w:pPr>
          </w:p>
        </w:tc>
        <w:tc>
          <w:tcPr>
            <w:tcW w:w="1443" w:type="dxa"/>
            <w:vMerge/>
            <w:tcBorders>
              <w:top w:val="single" w:sz="4" w:space="0" w:color="auto"/>
              <w:left w:val="single" w:sz="4" w:space="0" w:color="auto"/>
              <w:bottom w:val="single" w:sz="4" w:space="0" w:color="auto"/>
              <w:right w:val="single" w:sz="4" w:space="0" w:color="auto"/>
            </w:tcBorders>
          </w:tcPr>
          <w:p w14:paraId="27D7C54D" w14:textId="77777777" w:rsidR="002E6E59" w:rsidRPr="003126FC" w:rsidRDefault="002E6E59" w:rsidP="00E763AD">
            <w:pPr>
              <w:pStyle w:val="ConsPlusNormal"/>
              <w:contextualSpacing/>
              <w:jc w:val="center"/>
            </w:pPr>
          </w:p>
        </w:tc>
        <w:tc>
          <w:tcPr>
            <w:tcW w:w="1276" w:type="dxa"/>
            <w:vMerge/>
            <w:tcBorders>
              <w:top w:val="single" w:sz="4" w:space="0" w:color="auto"/>
              <w:left w:val="single" w:sz="4" w:space="0" w:color="auto"/>
              <w:bottom w:val="single" w:sz="4" w:space="0" w:color="auto"/>
              <w:right w:val="single" w:sz="4" w:space="0" w:color="auto"/>
            </w:tcBorders>
          </w:tcPr>
          <w:p w14:paraId="1BB8DB7D" w14:textId="77777777" w:rsidR="002E6E59" w:rsidRPr="003126FC" w:rsidRDefault="002E6E59" w:rsidP="00E763AD">
            <w:pPr>
              <w:pStyle w:val="ConsPlusNormal"/>
              <w:contextualSpacing/>
              <w:jc w:val="center"/>
            </w:pPr>
          </w:p>
        </w:tc>
      </w:tr>
      <w:tr w:rsidR="002E6E59" w:rsidRPr="003126FC" w14:paraId="2D18B7A0" w14:textId="77777777" w:rsidTr="002E55BA">
        <w:tc>
          <w:tcPr>
            <w:tcW w:w="1843" w:type="dxa"/>
            <w:tcBorders>
              <w:top w:val="single" w:sz="4" w:space="0" w:color="auto"/>
              <w:left w:val="single" w:sz="4" w:space="0" w:color="auto"/>
              <w:bottom w:val="single" w:sz="4" w:space="0" w:color="auto"/>
              <w:right w:val="single" w:sz="4" w:space="0" w:color="auto"/>
            </w:tcBorders>
          </w:tcPr>
          <w:p w14:paraId="45028524" w14:textId="77777777" w:rsidR="002E6E59" w:rsidRPr="003126FC" w:rsidRDefault="002E6E59" w:rsidP="00E763AD">
            <w:pPr>
              <w:pStyle w:val="ConsPlusNormal"/>
              <w:contextualSpacing/>
            </w:pPr>
            <w:r w:rsidRPr="003126FC">
              <w:t>Магистральные:</w:t>
            </w:r>
          </w:p>
        </w:tc>
        <w:tc>
          <w:tcPr>
            <w:tcW w:w="1070" w:type="dxa"/>
            <w:tcBorders>
              <w:top w:val="single" w:sz="4" w:space="0" w:color="auto"/>
              <w:left w:val="single" w:sz="4" w:space="0" w:color="auto"/>
              <w:bottom w:val="single" w:sz="4" w:space="0" w:color="auto"/>
              <w:right w:val="single" w:sz="4" w:space="0" w:color="auto"/>
            </w:tcBorders>
          </w:tcPr>
          <w:p w14:paraId="0CBA9F22" w14:textId="77777777" w:rsidR="002E6E59" w:rsidRPr="003126FC" w:rsidRDefault="002E6E59" w:rsidP="00E763AD">
            <w:pPr>
              <w:pStyle w:val="ConsPlusNormal"/>
              <w:contextualSpacing/>
            </w:pPr>
          </w:p>
        </w:tc>
        <w:tc>
          <w:tcPr>
            <w:tcW w:w="991" w:type="dxa"/>
            <w:tcBorders>
              <w:top w:val="single" w:sz="4" w:space="0" w:color="auto"/>
              <w:left w:val="single" w:sz="4" w:space="0" w:color="auto"/>
              <w:bottom w:val="single" w:sz="4" w:space="0" w:color="auto"/>
              <w:right w:val="single" w:sz="4" w:space="0" w:color="auto"/>
            </w:tcBorders>
          </w:tcPr>
          <w:p w14:paraId="6E7781CA" w14:textId="77777777" w:rsidR="002E6E59" w:rsidRPr="003126FC" w:rsidRDefault="002E6E59" w:rsidP="00E763AD">
            <w:pPr>
              <w:pStyle w:val="ConsPlusNormal"/>
              <w:contextualSpacing/>
            </w:pPr>
          </w:p>
        </w:tc>
        <w:tc>
          <w:tcPr>
            <w:tcW w:w="1058" w:type="dxa"/>
            <w:tcBorders>
              <w:top w:val="single" w:sz="4" w:space="0" w:color="auto"/>
              <w:left w:val="single" w:sz="4" w:space="0" w:color="auto"/>
              <w:bottom w:val="single" w:sz="4" w:space="0" w:color="auto"/>
              <w:right w:val="single" w:sz="4" w:space="0" w:color="auto"/>
            </w:tcBorders>
          </w:tcPr>
          <w:p w14:paraId="79BB0330" w14:textId="77777777" w:rsidR="002E6E59" w:rsidRPr="003126FC" w:rsidRDefault="002E6E59" w:rsidP="00E763AD">
            <w:pPr>
              <w:pStyle w:val="ConsPlusNormal"/>
              <w:contextualSpacing/>
            </w:pPr>
          </w:p>
        </w:tc>
        <w:tc>
          <w:tcPr>
            <w:tcW w:w="1984" w:type="dxa"/>
            <w:tcBorders>
              <w:top w:val="single" w:sz="4" w:space="0" w:color="auto"/>
              <w:left w:val="single" w:sz="4" w:space="0" w:color="auto"/>
              <w:bottom w:val="single" w:sz="4" w:space="0" w:color="auto"/>
              <w:right w:val="single" w:sz="4" w:space="0" w:color="auto"/>
            </w:tcBorders>
          </w:tcPr>
          <w:p w14:paraId="16763C5B" w14:textId="77777777" w:rsidR="002E6E59" w:rsidRPr="003126FC" w:rsidRDefault="002E6E59" w:rsidP="00E763AD">
            <w:pPr>
              <w:pStyle w:val="ConsPlusNormal"/>
              <w:contextualSpacing/>
            </w:pPr>
          </w:p>
        </w:tc>
        <w:tc>
          <w:tcPr>
            <w:tcW w:w="1843" w:type="dxa"/>
            <w:tcBorders>
              <w:top w:val="single" w:sz="4" w:space="0" w:color="auto"/>
              <w:left w:val="single" w:sz="4" w:space="0" w:color="auto"/>
              <w:bottom w:val="single" w:sz="4" w:space="0" w:color="auto"/>
              <w:right w:val="single" w:sz="4" w:space="0" w:color="auto"/>
            </w:tcBorders>
          </w:tcPr>
          <w:p w14:paraId="50F62289" w14:textId="77777777" w:rsidR="002E6E59" w:rsidRPr="003126FC" w:rsidRDefault="002E6E59" w:rsidP="00E763AD">
            <w:pPr>
              <w:pStyle w:val="ConsPlusNormal"/>
              <w:contextualSpacing/>
            </w:pPr>
          </w:p>
        </w:tc>
        <w:tc>
          <w:tcPr>
            <w:tcW w:w="1417" w:type="dxa"/>
            <w:tcBorders>
              <w:top w:val="single" w:sz="4" w:space="0" w:color="auto"/>
              <w:left w:val="single" w:sz="4" w:space="0" w:color="auto"/>
              <w:bottom w:val="single" w:sz="4" w:space="0" w:color="auto"/>
              <w:right w:val="single" w:sz="4" w:space="0" w:color="auto"/>
            </w:tcBorders>
          </w:tcPr>
          <w:p w14:paraId="0D97B372" w14:textId="77777777" w:rsidR="002E6E59" w:rsidRPr="003126FC" w:rsidRDefault="002E6E59" w:rsidP="00E763AD">
            <w:pPr>
              <w:pStyle w:val="ConsPlusNormal"/>
              <w:contextualSpacing/>
            </w:pPr>
          </w:p>
        </w:tc>
        <w:tc>
          <w:tcPr>
            <w:tcW w:w="1166" w:type="dxa"/>
            <w:tcBorders>
              <w:top w:val="single" w:sz="4" w:space="0" w:color="auto"/>
              <w:left w:val="single" w:sz="4" w:space="0" w:color="auto"/>
              <w:bottom w:val="single" w:sz="4" w:space="0" w:color="auto"/>
              <w:right w:val="single" w:sz="4" w:space="0" w:color="auto"/>
            </w:tcBorders>
          </w:tcPr>
          <w:p w14:paraId="0FCBCF72" w14:textId="77777777" w:rsidR="002E6E59" w:rsidRPr="003126FC" w:rsidRDefault="002E6E59" w:rsidP="00E763AD">
            <w:pPr>
              <w:pStyle w:val="ConsPlusNormal"/>
              <w:contextualSpacing/>
            </w:pPr>
          </w:p>
        </w:tc>
        <w:tc>
          <w:tcPr>
            <w:tcW w:w="1644" w:type="dxa"/>
            <w:tcBorders>
              <w:top w:val="single" w:sz="4" w:space="0" w:color="auto"/>
              <w:left w:val="single" w:sz="4" w:space="0" w:color="auto"/>
              <w:bottom w:val="single" w:sz="4" w:space="0" w:color="auto"/>
              <w:right w:val="single" w:sz="4" w:space="0" w:color="auto"/>
            </w:tcBorders>
          </w:tcPr>
          <w:p w14:paraId="18E1F047" w14:textId="77777777" w:rsidR="002E6E59" w:rsidRPr="003126FC" w:rsidRDefault="002E6E59" w:rsidP="00E763AD">
            <w:pPr>
              <w:pStyle w:val="ConsPlusNormal"/>
              <w:contextualSpacing/>
            </w:pPr>
          </w:p>
        </w:tc>
        <w:tc>
          <w:tcPr>
            <w:tcW w:w="1443" w:type="dxa"/>
            <w:tcBorders>
              <w:top w:val="single" w:sz="4" w:space="0" w:color="auto"/>
              <w:left w:val="single" w:sz="4" w:space="0" w:color="auto"/>
              <w:bottom w:val="single" w:sz="4" w:space="0" w:color="auto"/>
              <w:right w:val="single" w:sz="4" w:space="0" w:color="auto"/>
            </w:tcBorders>
          </w:tcPr>
          <w:p w14:paraId="2ECB9F8C" w14:textId="77777777" w:rsidR="002E6E59" w:rsidRPr="003126FC" w:rsidRDefault="002E6E59" w:rsidP="00E763AD">
            <w:pPr>
              <w:pStyle w:val="ConsPlusNormal"/>
              <w:contextualSpacing/>
            </w:pPr>
          </w:p>
        </w:tc>
        <w:tc>
          <w:tcPr>
            <w:tcW w:w="1276" w:type="dxa"/>
            <w:tcBorders>
              <w:top w:val="single" w:sz="4" w:space="0" w:color="auto"/>
              <w:left w:val="single" w:sz="4" w:space="0" w:color="auto"/>
              <w:bottom w:val="single" w:sz="4" w:space="0" w:color="auto"/>
              <w:right w:val="single" w:sz="4" w:space="0" w:color="auto"/>
            </w:tcBorders>
          </w:tcPr>
          <w:p w14:paraId="54B489D6" w14:textId="77777777" w:rsidR="002E6E59" w:rsidRPr="003126FC" w:rsidRDefault="002E6E59" w:rsidP="00E763AD">
            <w:pPr>
              <w:pStyle w:val="ConsPlusNormal"/>
              <w:contextualSpacing/>
            </w:pPr>
          </w:p>
        </w:tc>
      </w:tr>
      <w:tr w:rsidR="002E6E59" w:rsidRPr="003126FC" w14:paraId="4002A0BD" w14:textId="77777777" w:rsidTr="002E55BA">
        <w:tc>
          <w:tcPr>
            <w:tcW w:w="1843" w:type="dxa"/>
            <w:tcBorders>
              <w:top w:val="single" w:sz="4" w:space="0" w:color="auto"/>
              <w:left w:val="single" w:sz="4" w:space="0" w:color="auto"/>
              <w:bottom w:val="single" w:sz="4" w:space="0" w:color="auto"/>
              <w:right w:val="single" w:sz="4" w:space="0" w:color="auto"/>
            </w:tcBorders>
          </w:tcPr>
          <w:p w14:paraId="284949A5" w14:textId="77777777" w:rsidR="002E6E59" w:rsidRPr="003126FC" w:rsidRDefault="002E6E59" w:rsidP="00E763AD">
            <w:pPr>
              <w:pStyle w:val="ConsPlusNormal"/>
              <w:contextualSpacing/>
            </w:pPr>
            <w:r w:rsidRPr="003126FC">
              <w:t>скоростного движения</w:t>
            </w:r>
          </w:p>
        </w:tc>
        <w:tc>
          <w:tcPr>
            <w:tcW w:w="1070" w:type="dxa"/>
            <w:tcBorders>
              <w:top w:val="single" w:sz="4" w:space="0" w:color="auto"/>
              <w:left w:val="single" w:sz="4" w:space="0" w:color="auto"/>
              <w:bottom w:val="single" w:sz="4" w:space="0" w:color="auto"/>
              <w:right w:val="single" w:sz="4" w:space="0" w:color="auto"/>
            </w:tcBorders>
          </w:tcPr>
          <w:p w14:paraId="1E9B1496" w14:textId="77777777" w:rsidR="002E6E59" w:rsidRPr="003126FC" w:rsidRDefault="002E6E59" w:rsidP="00E763AD">
            <w:pPr>
              <w:pStyle w:val="ConsPlusNormal"/>
              <w:contextualSpacing/>
              <w:jc w:val="center"/>
            </w:pPr>
            <w:r w:rsidRPr="003126FC">
              <w:t>4-8</w:t>
            </w:r>
          </w:p>
        </w:tc>
        <w:tc>
          <w:tcPr>
            <w:tcW w:w="991" w:type="dxa"/>
            <w:tcBorders>
              <w:top w:val="single" w:sz="4" w:space="0" w:color="auto"/>
              <w:left w:val="single" w:sz="4" w:space="0" w:color="auto"/>
              <w:bottom w:val="single" w:sz="4" w:space="0" w:color="auto"/>
              <w:right w:val="single" w:sz="4" w:space="0" w:color="auto"/>
            </w:tcBorders>
          </w:tcPr>
          <w:p w14:paraId="3E718992" w14:textId="77777777" w:rsidR="002E6E59" w:rsidRPr="003126FC" w:rsidRDefault="002E6E59" w:rsidP="00E763AD">
            <w:pPr>
              <w:pStyle w:val="ConsPlusNormal"/>
              <w:contextualSpacing/>
              <w:jc w:val="center"/>
            </w:pPr>
            <w:r w:rsidRPr="003126FC">
              <w:t>3,75</w:t>
            </w:r>
          </w:p>
        </w:tc>
        <w:tc>
          <w:tcPr>
            <w:tcW w:w="1058" w:type="dxa"/>
            <w:tcBorders>
              <w:top w:val="single" w:sz="4" w:space="0" w:color="auto"/>
              <w:left w:val="single" w:sz="4" w:space="0" w:color="auto"/>
              <w:bottom w:val="single" w:sz="4" w:space="0" w:color="auto"/>
              <w:right w:val="single" w:sz="4" w:space="0" w:color="auto"/>
            </w:tcBorders>
          </w:tcPr>
          <w:p w14:paraId="24B78008" w14:textId="77777777" w:rsidR="002E6E59" w:rsidRPr="003126FC" w:rsidRDefault="002E6E59" w:rsidP="00E763AD">
            <w:pPr>
              <w:pStyle w:val="ConsPlusNormal"/>
              <w:contextualSpacing/>
              <w:jc w:val="center"/>
            </w:pPr>
            <w:r w:rsidRPr="003126FC">
              <w:t>-</w:t>
            </w:r>
          </w:p>
        </w:tc>
        <w:tc>
          <w:tcPr>
            <w:tcW w:w="1984" w:type="dxa"/>
            <w:tcBorders>
              <w:top w:val="single" w:sz="4" w:space="0" w:color="auto"/>
              <w:left w:val="single" w:sz="4" w:space="0" w:color="auto"/>
              <w:bottom w:val="single" w:sz="4" w:space="0" w:color="auto"/>
              <w:right w:val="single" w:sz="4" w:space="0" w:color="auto"/>
            </w:tcBorders>
          </w:tcPr>
          <w:p w14:paraId="2EB76C27"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4DBCE551" w14:textId="77777777" w:rsidR="002E6E59" w:rsidRPr="003126FC" w:rsidRDefault="002E6E59" w:rsidP="005935DB">
            <w:pPr>
              <w:pStyle w:val="ConsPlusNormal"/>
              <w:contextualSpacing/>
            </w:pPr>
            <w:r w:rsidRPr="003126FC">
              <w:t>-</w:t>
            </w:r>
          </w:p>
        </w:tc>
        <w:tc>
          <w:tcPr>
            <w:tcW w:w="1417" w:type="dxa"/>
            <w:tcBorders>
              <w:top w:val="single" w:sz="4" w:space="0" w:color="auto"/>
              <w:left w:val="single" w:sz="4" w:space="0" w:color="auto"/>
              <w:bottom w:val="single" w:sz="4" w:space="0" w:color="auto"/>
              <w:right w:val="single" w:sz="4" w:space="0" w:color="auto"/>
            </w:tcBorders>
          </w:tcPr>
          <w:p w14:paraId="62B62366" w14:textId="77777777" w:rsidR="002E6E59" w:rsidRPr="003126FC" w:rsidRDefault="002E6E59" w:rsidP="00E763AD">
            <w:pPr>
              <w:pStyle w:val="ConsPlusNormal"/>
              <w:contextualSpacing/>
              <w:jc w:val="center"/>
            </w:pPr>
            <w:r w:rsidRPr="003126FC">
              <w:t>-</w:t>
            </w:r>
          </w:p>
        </w:tc>
        <w:tc>
          <w:tcPr>
            <w:tcW w:w="1166" w:type="dxa"/>
            <w:tcBorders>
              <w:top w:val="single" w:sz="4" w:space="0" w:color="auto"/>
              <w:left w:val="single" w:sz="4" w:space="0" w:color="auto"/>
              <w:bottom w:val="single" w:sz="4" w:space="0" w:color="auto"/>
              <w:right w:val="single" w:sz="4" w:space="0" w:color="auto"/>
            </w:tcBorders>
          </w:tcPr>
          <w:p w14:paraId="0078EB22" w14:textId="77777777" w:rsidR="002E6E59" w:rsidRPr="003126FC" w:rsidRDefault="002E6E59" w:rsidP="00E763AD">
            <w:pPr>
              <w:pStyle w:val="ConsPlusNormal"/>
              <w:contextualSpacing/>
              <w:jc w:val="center"/>
            </w:pPr>
            <w:r w:rsidRPr="003126FC">
              <w:t>150</w:t>
            </w:r>
          </w:p>
        </w:tc>
        <w:tc>
          <w:tcPr>
            <w:tcW w:w="1644" w:type="dxa"/>
            <w:tcBorders>
              <w:top w:val="single" w:sz="4" w:space="0" w:color="auto"/>
              <w:left w:val="single" w:sz="4" w:space="0" w:color="auto"/>
              <w:bottom w:val="single" w:sz="4" w:space="0" w:color="auto"/>
              <w:right w:val="single" w:sz="4" w:space="0" w:color="auto"/>
            </w:tcBorders>
          </w:tcPr>
          <w:p w14:paraId="39E11A1E" w14:textId="77777777" w:rsidR="002E6E59" w:rsidRPr="003126FC" w:rsidRDefault="002E6E59" w:rsidP="00E763AD">
            <w:pPr>
              <w:pStyle w:val="ConsPlusNormal"/>
              <w:contextualSpacing/>
              <w:jc w:val="center"/>
            </w:pPr>
            <w:r w:rsidRPr="003126FC">
              <w:t>1000</w:t>
            </w:r>
          </w:p>
        </w:tc>
        <w:tc>
          <w:tcPr>
            <w:tcW w:w="1443" w:type="dxa"/>
            <w:tcBorders>
              <w:top w:val="single" w:sz="4" w:space="0" w:color="auto"/>
              <w:left w:val="single" w:sz="4" w:space="0" w:color="auto"/>
              <w:bottom w:val="single" w:sz="4" w:space="0" w:color="auto"/>
              <w:right w:val="single" w:sz="4" w:space="0" w:color="auto"/>
            </w:tcBorders>
          </w:tcPr>
          <w:p w14:paraId="0BB3D588" w14:textId="77777777" w:rsidR="002E6E59" w:rsidRPr="003126FC" w:rsidRDefault="002E6E59" w:rsidP="00E763AD">
            <w:pPr>
              <w:pStyle w:val="ConsPlusNormal"/>
              <w:contextualSpacing/>
              <w:jc w:val="center"/>
            </w:pPr>
            <w:r w:rsidRPr="003126FC">
              <w:t>30</w:t>
            </w:r>
          </w:p>
        </w:tc>
        <w:tc>
          <w:tcPr>
            <w:tcW w:w="1276" w:type="dxa"/>
            <w:tcBorders>
              <w:top w:val="single" w:sz="4" w:space="0" w:color="auto"/>
              <w:left w:val="single" w:sz="4" w:space="0" w:color="auto"/>
              <w:bottom w:val="single" w:sz="4" w:space="0" w:color="auto"/>
              <w:right w:val="single" w:sz="4" w:space="0" w:color="auto"/>
            </w:tcBorders>
          </w:tcPr>
          <w:p w14:paraId="0D137F2D" w14:textId="77777777" w:rsidR="002E6E59" w:rsidRPr="003126FC" w:rsidRDefault="002E6E59" w:rsidP="00E763AD">
            <w:pPr>
              <w:pStyle w:val="ConsPlusNormal"/>
              <w:contextualSpacing/>
              <w:jc w:val="center"/>
            </w:pPr>
            <w:r w:rsidRPr="003126FC">
              <w:t>65,0</w:t>
            </w:r>
          </w:p>
        </w:tc>
      </w:tr>
      <w:tr w:rsidR="002E6E59" w:rsidRPr="003126FC" w14:paraId="5EDAB948" w14:textId="77777777" w:rsidTr="002E55BA">
        <w:tc>
          <w:tcPr>
            <w:tcW w:w="1843" w:type="dxa"/>
            <w:tcBorders>
              <w:top w:val="single" w:sz="4" w:space="0" w:color="auto"/>
              <w:left w:val="single" w:sz="4" w:space="0" w:color="auto"/>
              <w:bottom w:val="single" w:sz="4" w:space="0" w:color="auto"/>
              <w:right w:val="single" w:sz="4" w:space="0" w:color="auto"/>
            </w:tcBorders>
          </w:tcPr>
          <w:p w14:paraId="3FDD3FC3" w14:textId="77777777" w:rsidR="002E6E59" w:rsidRPr="003126FC" w:rsidRDefault="002E6E59" w:rsidP="00E763AD">
            <w:pPr>
              <w:pStyle w:val="ConsPlusNormal"/>
              <w:contextualSpacing/>
            </w:pPr>
            <w:r w:rsidRPr="003126FC">
              <w:t>основные секторальные непрерывного и регулируемого движения</w:t>
            </w:r>
          </w:p>
        </w:tc>
        <w:tc>
          <w:tcPr>
            <w:tcW w:w="1070" w:type="dxa"/>
            <w:tcBorders>
              <w:top w:val="single" w:sz="4" w:space="0" w:color="auto"/>
              <w:left w:val="single" w:sz="4" w:space="0" w:color="auto"/>
              <w:bottom w:val="single" w:sz="4" w:space="0" w:color="auto"/>
              <w:right w:val="single" w:sz="4" w:space="0" w:color="auto"/>
            </w:tcBorders>
          </w:tcPr>
          <w:p w14:paraId="25E3F229" w14:textId="77777777" w:rsidR="002E6E59" w:rsidRPr="003126FC" w:rsidRDefault="002E6E59" w:rsidP="00E763AD">
            <w:pPr>
              <w:pStyle w:val="ConsPlusNormal"/>
              <w:contextualSpacing/>
              <w:jc w:val="center"/>
            </w:pPr>
            <w:r w:rsidRPr="003126FC">
              <w:t>4-6</w:t>
            </w:r>
          </w:p>
        </w:tc>
        <w:tc>
          <w:tcPr>
            <w:tcW w:w="991" w:type="dxa"/>
            <w:tcBorders>
              <w:top w:val="single" w:sz="4" w:space="0" w:color="auto"/>
              <w:left w:val="single" w:sz="4" w:space="0" w:color="auto"/>
              <w:bottom w:val="single" w:sz="4" w:space="0" w:color="auto"/>
              <w:right w:val="single" w:sz="4" w:space="0" w:color="auto"/>
            </w:tcBorders>
          </w:tcPr>
          <w:p w14:paraId="34CDCBF6" w14:textId="77777777" w:rsidR="002E6E59" w:rsidRPr="003126FC" w:rsidRDefault="002E6E59" w:rsidP="00E763AD">
            <w:pPr>
              <w:pStyle w:val="ConsPlusNormal"/>
              <w:contextualSpacing/>
              <w:jc w:val="center"/>
            </w:pPr>
            <w:r w:rsidRPr="003126FC">
              <w:t>3,75</w:t>
            </w:r>
          </w:p>
        </w:tc>
        <w:tc>
          <w:tcPr>
            <w:tcW w:w="1058" w:type="dxa"/>
            <w:tcBorders>
              <w:top w:val="single" w:sz="4" w:space="0" w:color="auto"/>
              <w:left w:val="single" w:sz="4" w:space="0" w:color="auto"/>
              <w:bottom w:val="single" w:sz="4" w:space="0" w:color="auto"/>
              <w:right w:val="single" w:sz="4" w:space="0" w:color="auto"/>
            </w:tcBorders>
          </w:tcPr>
          <w:p w14:paraId="561677A1" w14:textId="77777777" w:rsidR="002E6E59" w:rsidRPr="003126FC" w:rsidRDefault="002E6E59" w:rsidP="00E763AD">
            <w:pPr>
              <w:pStyle w:val="ConsPlusNormal"/>
              <w:contextualSpacing/>
              <w:jc w:val="center"/>
            </w:pPr>
            <w:r w:rsidRPr="003126FC">
              <w:t>-</w:t>
            </w:r>
          </w:p>
        </w:tc>
        <w:tc>
          <w:tcPr>
            <w:tcW w:w="1984" w:type="dxa"/>
            <w:tcBorders>
              <w:top w:val="single" w:sz="4" w:space="0" w:color="auto"/>
              <w:left w:val="single" w:sz="4" w:space="0" w:color="auto"/>
              <w:bottom w:val="single" w:sz="4" w:space="0" w:color="auto"/>
              <w:right w:val="single" w:sz="4" w:space="0" w:color="auto"/>
            </w:tcBorders>
          </w:tcPr>
          <w:p w14:paraId="36F83E78"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6C815968" w14:textId="77777777" w:rsidR="002E6E59" w:rsidRPr="003126FC" w:rsidRDefault="002E6E59" w:rsidP="00E763AD">
            <w:pPr>
              <w:pStyle w:val="ConsPlusNormal"/>
              <w:contextualSpacing/>
              <w:jc w:val="center"/>
            </w:pPr>
            <w:r w:rsidRPr="003126FC">
              <w:t>-</w:t>
            </w:r>
          </w:p>
        </w:tc>
        <w:tc>
          <w:tcPr>
            <w:tcW w:w="1417" w:type="dxa"/>
            <w:tcBorders>
              <w:top w:val="single" w:sz="4" w:space="0" w:color="auto"/>
              <w:left w:val="single" w:sz="4" w:space="0" w:color="auto"/>
              <w:bottom w:val="single" w:sz="4" w:space="0" w:color="auto"/>
              <w:right w:val="single" w:sz="4" w:space="0" w:color="auto"/>
            </w:tcBorders>
          </w:tcPr>
          <w:p w14:paraId="394FE67D" w14:textId="77777777" w:rsidR="002E6E59" w:rsidRPr="003126FC" w:rsidRDefault="002E6E59" w:rsidP="00E763AD">
            <w:pPr>
              <w:pStyle w:val="ConsPlusNormal"/>
              <w:contextualSpacing/>
              <w:jc w:val="center"/>
            </w:pPr>
            <w:r w:rsidRPr="003126FC">
              <w:t>-</w:t>
            </w:r>
          </w:p>
        </w:tc>
        <w:tc>
          <w:tcPr>
            <w:tcW w:w="1166" w:type="dxa"/>
            <w:tcBorders>
              <w:top w:val="single" w:sz="4" w:space="0" w:color="auto"/>
              <w:left w:val="single" w:sz="4" w:space="0" w:color="auto"/>
              <w:bottom w:val="single" w:sz="4" w:space="0" w:color="auto"/>
              <w:right w:val="single" w:sz="4" w:space="0" w:color="auto"/>
            </w:tcBorders>
          </w:tcPr>
          <w:p w14:paraId="494A1F0E" w14:textId="77777777" w:rsidR="002E6E59" w:rsidRPr="003126FC" w:rsidRDefault="002E6E59" w:rsidP="00E763AD">
            <w:pPr>
              <w:pStyle w:val="ConsPlusNormal"/>
              <w:contextualSpacing/>
              <w:jc w:val="center"/>
            </w:pPr>
            <w:r w:rsidRPr="003126FC">
              <w:t>120</w:t>
            </w:r>
          </w:p>
        </w:tc>
        <w:tc>
          <w:tcPr>
            <w:tcW w:w="1644" w:type="dxa"/>
            <w:tcBorders>
              <w:top w:val="single" w:sz="4" w:space="0" w:color="auto"/>
              <w:left w:val="single" w:sz="4" w:space="0" w:color="auto"/>
              <w:bottom w:val="single" w:sz="4" w:space="0" w:color="auto"/>
              <w:right w:val="single" w:sz="4" w:space="0" w:color="auto"/>
            </w:tcBorders>
          </w:tcPr>
          <w:p w14:paraId="3B96272A" w14:textId="77777777" w:rsidR="002E6E59" w:rsidRPr="003126FC" w:rsidRDefault="002E6E59" w:rsidP="00E763AD">
            <w:pPr>
              <w:pStyle w:val="ConsPlusNormal"/>
              <w:contextualSpacing/>
              <w:jc w:val="center"/>
            </w:pPr>
            <w:r w:rsidRPr="003126FC">
              <w:t>600</w:t>
            </w:r>
          </w:p>
        </w:tc>
        <w:tc>
          <w:tcPr>
            <w:tcW w:w="1443" w:type="dxa"/>
            <w:tcBorders>
              <w:top w:val="single" w:sz="4" w:space="0" w:color="auto"/>
              <w:left w:val="single" w:sz="4" w:space="0" w:color="auto"/>
              <w:bottom w:val="single" w:sz="4" w:space="0" w:color="auto"/>
              <w:right w:val="single" w:sz="4" w:space="0" w:color="auto"/>
            </w:tcBorders>
          </w:tcPr>
          <w:p w14:paraId="0A695040" w14:textId="77777777" w:rsidR="002E6E59" w:rsidRPr="003126FC" w:rsidRDefault="002E6E59" w:rsidP="00E763AD">
            <w:pPr>
              <w:pStyle w:val="ConsPlusNormal"/>
              <w:contextualSpacing/>
              <w:jc w:val="center"/>
            </w:pPr>
            <w:r w:rsidRPr="003126FC">
              <w:t>50</w:t>
            </w:r>
          </w:p>
        </w:tc>
        <w:tc>
          <w:tcPr>
            <w:tcW w:w="1276" w:type="dxa"/>
            <w:tcBorders>
              <w:top w:val="single" w:sz="4" w:space="0" w:color="auto"/>
              <w:left w:val="single" w:sz="4" w:space="0" w:color="auto"/>
              <w:bottom w:val="single" w:sz="4" w:space="0" w:color="auto"/>
              <w:right w:val="single" w:sz="4" w:space="0" w:color="auto"/>
            </w:tcBorders>
          </w:tcPr>
          <w:p w14:paraId="05386080" w14:textId="77777777" w:rsidR="002E6E59" w:rsidRPr="003126FC" w:rsidRDefault="002E6E59" w:rsidP="00E763AD">
            <w:pPr>
              <w:pStyle w:val="ConsPlusNormal"/>
              <w:contextualSpacing/>
              <w:jc w:val="center"/>
            </w:pPr>
            <w:r w:rsidRPr="003126FC">
              <w:t>50,0</w:t>
            </w:r>
          </w:p>
        </w:tc>
      </w:tr>
      <w:tr w:rsidR="002E6E59" w:rsidRPr="003126FC" w14:paraId="4D6080A5" w14:textId="77777777" w:rsidTr="002E55BA">
        <w:tc>
          <w:tcPr>
            <w:tcW w:w="1843" w:type="dxa"/>
            <w:tcBorders>
              <w:top w:val="single" w:sz="4" w:space="0" w:color="auto"/>
              <w:left w:val="single" w:sz="4" w:space="0" w:color="auto"/>
              <w:bottom w:val="single" w:sz="4" w:space="0" w:color="auto"/>
              <w:right w:val="single" w:sz="4" w:space="0" w:color="auto"/>
            </w:tcBorders>
          </w:tcPr>
          <w:p w14:paraId="0802F47F" w14:textId="77777777" w:rsidR="002E6E59" w:rsidRPr="003126FC" w:rsidRDefault="002E6E59" w:rsidP="00E763AD">
            <w:pPr>
              <w:pStyle w:val="ConsPlusNormal"/>
              <w:contextualSpacing/>
            </w:pPr>
            <w:r w:rsidRPr="003126FC">
              <w:t>основные зональные непрерывного и регулируемого движения</w:t>
            </w:r>
          </w:p>
        </w:tc>
        <w:tc>
          <w:tcPr>
            <w:tcW w:w="1070" w:type="dxa"/>
            <w:tcBorders>
              <w:top w:val="single" w:sz="4" w:space="0" w:color="auto"/>
              <w:left w:val="single" w:sz="4" w:space="0" w:color="auto"/>
              <w:bottom w:val="single" w:sz="4" w:space="0" w:color="auto"/>
              <w:right w:val="single" w:sz="4" w:space="0" w:color="auto"/>
            </w:tcBorders>
          </w:tcPr>
          <w:p w14:paraId="746A70D8" w14:textId="77777777" w:rsidR="002E6E59" w:rsidRPr="003126FC" w:rsidRDefault="002E6E59" w:rsidP="00E763AD">
            <w:pPr>
              <w:pStyle w:val="ConsPlusNormal"/>
              <w:contextualSpacing/>
              <w:jc w:val="center"/>
            </w:pPr>
            <w:r w:rsidRPr="003126FC">
              <w:t>2-4</w:t>
            </w:r>
          </w:p>
        </w:tc>
        <w:tc>
          <w:tcPr>
            <w:tcW w:w="991" w:type="dxa"/>
            <w:tcBorders>
              <w:top w:val="single" w:sz="4" w:space="0" w:color="auto"/>
              <w:left w:val="single" w:sz="4" w:space="0" w:color="auto"/>
              <w:bottom w:val="single" w:sz="4" w:space="0" w:color="auto"/>
              <w:right w:val="single" w:sz="4" w:space="0" w:color="auto"/>
            </w:tcBorders>
          </w:tcPr>
          <w:p w14:paraId="3277FDF7" w14:textId="77777777" w:rsidR="002E6E59" w:rsidRPr="003126FC" w:rsidRDefault="002E6E59" w:rsidP="00E763AD">
            <w:pPr>
              <w:pStyle w:val="ConsPlusNormal"/>
              <w:contextualSpacing/>
              <w:jc w:val="center"/>
            </w:pPr>
            <w:r w:rsidRPr="003126FC">
              <w:t>3,75</w:t>
            </w:r>
          </w:p>
        </w:tc>
        <w:tc>
          <w:tcPr>
            <w:tcW w:w="1058" w:type="dxa"/>
            <w:tcBorders>
              <w:top w:val="single" w:sz="4" w:space="0" w:color="auto"/>
              <w:left w:val="single" w:sz="4" w:space="0" w:color="auto"/>
              <w:bottom w:val="single" w:sz="4" w:space="0" w:color="auto"/>
              <w:right w:val="single" w:sz="4" w:space="0" w:color="auto"/>
            </w:tcBorders>
          </w:tcPr>
          <w:p w14:paraId="4056AAFF" w14:textId="77777777" w:rsidR="002E6E59" w:rsidRPr="003126FC" w:rsidRDefault="002E6E59" w:rsidP="00E763AD">
            <w:pPr>
              <w:pStyle w:val="ConsPlusNormal"/>
              <w:contextualSpacing/>
              <w:jc w:val="center"/>
            </w:pPr>
            <w:r w:rsidRPr="003126FC">
              <w:t>-</w:t>
            </w:r>
          </w:p>
        </w:tc>
        <w:tc>
          <w:tcPr>
            <w:tcW w:w="1984" w:type="dxa"/>
            <w:tcBorders>
              <w:top w:val="single" w:sz="4" w:space="0" w:color="auto"/>
              <w:left w:val="single" w:sz="4" w:space="0" w:color="auto"/>
              <w:bottom w:val="single" w:sz="4" w:space="0" w:color="auto"/>
              <w:right w:val="single" w:sz="4" w:space="0" w:color="auto"/>
            </w:tcBorders>
          </w:tcPr>
          <w:p w14:paraId="57EAD04D"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664607BE" w14:textId="77777777" w:rsidR="002E6E59" w:rsidRPr="003126FC" w:rsidRDefault="002E6E59" w:rsidP="00E763AD">
            <w:pPr>
              <w:pStyle w:val="ConsPlusNormal"/>
              <w:contextualSpacing/>
              <w:jc w:val="center"/>
            </w:pPr>
            <w:r w:rsidRPr="003126FC">
              <w:t>-</w:t>
            </w:r>
          </w:p>
        </w:tc>
        <w:tc>
          <w:tcPr>
            <w:tcW w:w="1417" w:type="dxa"/>
            <w:tcBorders>
              <w:top w:val="single" w:sz="4" w:space="0" w:color="auto"/>
              <w:left w:val="single" w:sz="4" w:space="0" w:color="auto"/>
              <w:bottom w:val="single" w:sz="4" w:space="0" w:color="auto"/>
              <w:right w:val="single" w:sz="4" w:space="0" w:color="auto"/>
            </w:tcBorders>
          </w:tcPr>
          <w:p w14:paraId="27A3E1D6" w14:textId="77777777" w:rsidR="002E6E59" w:rsidRPr="003126FC" w:rsidRDefault="002E6E59" w:rsidP="00E763AD">
            <w:pPr>
              <w:pStyle w:val="ConsPlusNormal"/>
              <w:contextualSpacing/>
              <w:jc w:val="center"/>
            </w:pPr>
            <w:r w:rsidRPr="003126FC">
              <w:t>-</w:t>
            </w:r>
          </w:p>
        </w:tc>
        <w:tc>
          <w:tcPr>
            <w:tcW w:w="1166" w:type="dxa"/>
            <w:tcBorders>
              <w:top w:val="single" w:sz="4" w:space="0" w:color="auto"/>
              <w:left w:val="single" w:sz="4" w:space="0" w:color="auto"/>
              <w:bottom w:val="single" w:sz="4" w:space="0" w:color="auto"/>
              <w:right w:val="single" w:sz="4" w:space="0" w:color="auto"/>
            </w:tcBorders>
          </w:tcPr>
          <w:p w14:paraId="551B921A" w14:textId="77777777" w:rsidR="002E6E59" w:rsidRPr="003126FC" w:rsidRDefault="002E6E59" w:rsidP="00E763AD">
            <w:pPr>
              <w:pStyle w:val="ConsPlusNormal"/>
              <w:contextualSpacing/>
              <w:jc w:val="center"/>
            </w:pPr>
            <w:r w:rsidRPr="003126FC">
              <w:t>100</w:t>
            </w:r>
          </w:p>
        </w:tc>
        <w:tc>
          <w:tcPr>
            <w:tcW w:w="1644" w:type="dxa"/>
            <w:tcBorders>
              <w:top w:val="single" w:sz="4" w:space="0" w:color="auto"/>
              <w:left w:val="single" w:sz="4" w:space="0" w:color="auto"/>
              <w:bottom w:val="single" w:sz="4" w:space="0" w:color="auto"/>
              <w:right w:val="single" w:sz="4" w:space="0" w:color="auto"/>
            </w:tcBorders>
          </w:tcPr>
          <w:p w14:paraId="1DC0D49A" w14:textId="77777777" w:rsidR="002E6E59" w:rsidRPr="003126FC" w:rsidRDefault="002E6E59" w:rsidP="00E763AD">
            <w:pPr>
              <w:pStyle w:val="ConsPlusNormal"/>
              <w:contextualSpacing/>
              <w:jc w:val="center"/>
            </w:pPr>
            <w:r w:rsidRPr="003126FC">
              <w:t>400</w:t>
            </w:r>
          </w:p>
        </w:tc>
        <w:tc>
          <w:tcPr>
            <w:tcW w:w="1443" w:type="dxa"/>
            <w:tcBorders>
              <w:top w:val="single" w:sz="4" w:space="0" w:color="auto"/>
              <w:left w:val="single" w:sz="4" w:space="0" w:color="auto"/>
              <w:bottom w:val="single" w:sz="4" w:space="0" w:color="auto"/>
              <w:right w:val="single" w:sz="4" w:space="0" w:color="auto"/>
            </w:tcBorders>
          </w:tcPr>
          <w:p w14:paraId="09A8D3AB" w14:textId="77777777" w:rsidR="002E6E59" w:rsidRPr="003126FC" w:rsidRDefault="002E6E59" w:rsidP="00E763AD">
            <w:pPr>
              <w:pStyle w:val="ConsPlusNormal"/>
              <w:contextualSpacing/>
              <w:jc w:val="center"/>
            </w:pPr>
            <w:r w:rsidRPr="003126FC">
              <w:t>60</w:t>
            </w:r>
          </w:p>
        </w:tc>
        <w:tc>
          <w:tcPr>
            <w:tcW w:w="1276" w:type="dxa"/>
            <w:tcBorders>
              <w:top w:val="single" w:sz="4" w:space="0" w:color="auto"/>
              <w:left w:val="single" w:sz="4" w:space="0" w:color="auto"/>
              <w:bottom w:val="single" w:sz="4" w:space="0" w:color="auto"/>
              <w:right w:val="single" w:sz="4" w:space="0" w:color="auto"/>
            </w:tcBorders>
          </w:tcPr>
          <w:p w14:paraId="2CCCF1AF" w14:textId="77777777" w:rsidR="002E6E59" w:rsidRPr="003126FC" w:rsidRDefault="002E6E59" w:rsidP="00E763AD">
            <w:pPr>
              <w:pStyle w:val="ConsPlusNormal"/>
              <w:contextualSpacing/>
              <w:jc w:val="center"/>
            </w:pPr>
            <w:r w:rsidRPr="003126FC">
              <w:t>40,0</w:t>
            </w:r>
          </w:p>
        </w:tc>
      </w:tr>
      <w:tr w:rsidR="002E6E59" w:rsidRPr="003126FC" w14:paraId="5D6FE01E" w14:textId="77777777" w:rsidTr="002E55BA">
        <w:tc>
          <w:tcPr>
            <w:tcW w:w="1843" w:type="dxa"/>
            <w:tcBorders>
              <w:top w:val="single" w:sz="4" w:space="0" w:color="auto"/>
              <w:left w:val="single" w:sz="4" w:space="0" w:color="auto"/>
              <w:bottom w:val="single" w:sz="4" w:space="0" w:color="auto"/>
              <w:right w:val="single" w:sz="4" w:space="0" w:color="auto"/>
            </w:tcBorders>
          </w:tcPr>
          <w:p w14:paraId="0A340B04" w14:textId="77777777" w:rsidR="002E6E59" w:rsidRPr="003126FC" w:rsidRDefault="002E6E59" w:rsidP="00E763AD">
            <w:pPr>
              <w:pStyle w:val="ConsPlusNormal"/>
              <w:contextualSpacing/>
            </w:pPr>
            <w:r w:rsidRPr="003126FC">
              <w:t>Местного значения:</w:t>
            </w:r>
          </w:p>
        </w:tc>
        <w:tc>
          <w:tcPr>
            <w:tcW w:w="1070" w:type="dxa"/>
            <w:tcBorders>
              <w:top w:val="single" w:sz="4" w:space="0" w:color="auto"/>
              <w:left w:val="single" w:sz="4" w:space="0" w:color="auto"/>
              <w:bottom w:val="single" w:sz="4" w:space="0" w:color="auto"/>
              <w:right w:val="single" w:sz="4" w:space="0" w:color="auto"/>
            </w:tcBorders>
          </w:tcPr>
          <w:p w14:paraId="09976076" w14:textId="77777777" w:rsidR="002E6E59" w:rsidRPr="003126FC" w:rsidRDefault="002E6E59" w:rsidP="00E763AD">
            <w:pPr>
              <w:pStyle w:val="ConsPlusNormal"/>
              <w:contextualSpacing/>
            </w:pPr>
          </w:p>
        </w:tc>
        <w:tc>
          <w:tcPr>
            <w:tcW w:w="991" w:type="dxa"/>
            <w:tcBorders>
              <w:top w:val="single" w:sz="4" w:space="0" w:color="auto"/>
              <w:left w:val="single" w:sz="4" w:space="0" w:color="auto"/>
              <w:bottom w:val="single" w:sz="4" w:space="0" w:color="auto"/>
              <w:right w:val="single" w:sz="4" w:space="0" w:color="auto"/>
            </w:tcBorders>
          </w:tcPr>
          <w:p w14:paraId="0F5C57B3" w14:textId="77777777" w:rsidR="002E6E59" w:rsidRPr="003126FC" w:rsidRDefault="002E6E59" w:rsidP="00E763AD">
            <w:pPr>
              <w:pStyle w:val="ConsPlusNormal"/>
              <w:contextualSpacing/>
            </w:pPr>
          </w:p>
        </w:tc>
        <w:tc>
          <w:tcPr>
            <w:tcW w:w="1058" w:type="dxa"/>
            <w:tcBorders>
              <w:top w:val="single" w:sz="4" w:space="0" w:color="auto"/>
              <w:left w:val="single" w:sz="4" w:space="0" w:color="auto"/>
              <w:bottom w:val="single" w:sz="4" w:space="0" w:color="auto"/>
              <w:right w:val="single" w:sz="4" w:space="0" w:color="auto"/>
            </w:tcBorders>
          </w:tcPr>
          <w:p w14:paraId="649D36C8" w14:textId="77777777" w:rsidR="002E6E59" w:rsidRPr="003126FC" w:rsidRDefault="002E6E59" w:rsidP="00E763AD">
            <w:pPr>
              <w:pStyle w:val="ConsPlusNormal"/>
              <w:contextualSpacing/>
            </w:pPr>
          </w:p>
        </w:tc>
        <w:tc>
          <w:tcPr>
            <w:tcW w:w="1984" w:type="dxa"/>
            <w:tcBorders>
              <w:top w:val="single" w:sz="4" w:space="0" w:color="auto"/>
              <w:left w:val="single" w:sz="4" w:space="0" w:color="auto"/>
              <w:bottom w:val="single" w:sz="4" w:space="0" w:color="auto"/>
              <w:right w:val="single" w:sz="4" w:space="0" w:color="auto"/>
            </w:tcBorders>
          </w:tcPr>
          <w:p w14:paraId="7E4B7ECE" w14:textId="77777777" w:rsidR="002E6E59" w:rsidRPr="003126FC" w:rsidRDefault="002E6E59" w:rsidP="00E763AD">
            <w:pPr>
              <w:pStyle w:val="ConsPlusNormal"/>
              <w:contextualSpacing/>
            </w:pPr>
          </w:p>
        </w:tc>
        <w:tc>
          <w:tcPr>
            <w:tcW w:w="1843" w:type="dxa"/>
            <w:tcBorders>
              <w:top w:val="single" w:sz="4" w:space="0" w:color="auto"/>
              <w:left w:val="single" w:sz="4" w:space="0" w:color="auto"/>
              <w:bottom w:val="single" w:sz="4" w:space="0" w:color="auto"/>
              <w:right w:val="single" w:sz="4" w:space="0" w:color="auto"/>
            </w:tcBorders>
          </w:tcPr>
          <w:p w14:paraId="314C911C" w14:textId="77777777" w:rsidR="002E6E59" w:rsidRPr="003126FC" w:rsidRDefault="002E6E59" w:rsidP="00E763AD">
            <w:pPr>
              <w:pStyle w:val="ConsPlusNormal"/>
              <w:contextualSpacing/>
            </w:pPr>
          </w:p>
        </w:tc>
        <w:tc>
          <w:tcPr>
            <w:tcW w:w="1417" w:type="dxa"/>
            <w:tcBorders>
              <w:top w:val="single" w:sz="4" w:space="0" w:color="auto"/>
              <w:left w:val="single" w:sz="4" w:space="0" w:color="auto"/>
              <w:bottom w:val="single" w:sz="4" w:space="0" w:color="auto"/>
              <w:right w:val="single" w:sz="4" w:space="0" w:color="auto"/>
            </w:tcBorders>
          </w:tcPr>
          <w:p w14:paraId="6167A4C7" w14:textId="77777777" w:rsidR="002E6E59" w:rsidRPr="003126FC" w:rsidRDefault="002E6E59" w:rsidP="00E763AD">
            <w:pPr>
              <w:pStyle w:val="ConsPlusNormal"/>
              <w:contextualSpacing/>
            </w:pPr>
          </w:p>
        </w:tc>
        <w:tc>
          <w:tcPr>
            <w:tcW w:w="1166" w:type="dxa"/>
            <w:tcBorders>
              <w:top w:val="single" w:sz="4" w:space="0" w:color="auto"/>
              <w:left w:val="single" w:sz="4" w:space="0" w:color="auto"/>
              <w:bottom w:val="single" w:sz="4" w:space="0" w:color="auto"/>
              <w:right w:val="single" w:sz="4" w:space="0" w:color="auto"/>
            </w:tcBorders>
          </w:tcPr>
          <w:p w14:paraId="60295CAE" w14:textId="77777777" w:rsidR="002E6E59" w:rsidRPr="003126FC" w:rsidRDefault="002E6E59" w:rsidP="00E763AD">
            <w:pPr>
              <w:pStyle w:val="ConsPlusNormal"/>
              <w:contextualSpacing/>
            </w:pPr>
          </w:p>
        </w:tc>
        <w:tc>
          <w:tcPr>
            <w:tcW w:w="1644" w:type="dxa"/>
            <w:tcBorders>
              <w:top w:val="single" w:sz="4" w:space="0" w:color="auto"/>
              <w:left w:val="single" w:sz="4" w:space="0" w:color="auto"/>
              <w:bottom w:val="single" w:sz="4" w:space="0" w:color="auto"/>
              <w:right w:val="single" w:sz="4" w:space="0" w:color="auto"/>
            </w:tcBorders>
          </w:tcPr>
          <w:p w14:paraId="2DD558C0" w14:textId="77777777" w:rsidR="002E6E59" w:rsidRPr="003126FC" w:rsidRDefault="002E6E59" w:rsidP="00E763AD">
            <w:pPr>
              <w:pStyle w:val="ConsPlusNormal"/>
              <w:contextualSpacing/>
            </w:pPr>
          </w:p>
        </w:tc>
        <w:tc>
          <w:tcPr>
            <w:tcW w:w="1443" w:type="dxa"/>
            <w:tcBorders>
              <w:top w:val="single" w:sz="4" w:space="0" w:color="auto"/>
              <w:left w:val="single" w:sz="4" w:space="0" w:color="auto"/>
              <w:bottom w:val="single" w:sz="4" w:space="0" w:color="auto"/>
              <w:right w:val="single" w:sz="4" w:space="0" w:color="auto"/>
            </w:tcBorders>
          </w:tcPr>
          <w:p w14:paraId="6CBA99E9" w14:textId="77777777" w:rsidR="002E6E59" w:rsidRPr="003126FC" w:rsidRDefault="002E6E59" w:rsidP="00E763AD">
            <w:pPr>
              <w:pStyle w:val="ConsPlusNormal"/>
              <w:contextualSpacing/>
            </w:pPr>
          </w:p>
        </w:tc>
        <w:tc>
          <w:tcPr>
            <w:tcW w:w="1276" w:type="dxa"/>
            <w:tcBorders>
              <w:top w:val="single" w:sz="4" w:space="0" w:color="auto"/>
              <w:left w:val="single" w:sz="4" w:space="0" w:color="auto"/>
              <w:bottom w:val="single" w:sz="4" w:space="0" w:color="auto"/>
              <w:right w:val="single" w:sz="4" w:space="0" w:color="auto"/>
            </w:tcBorders>
          </w:tcPr>
          <w:p w14:paraId="4DAF6985" w14:textId="77777777" w:rsidR="002E6E59" w:rsidRPr="003126FC" w:rsidRDefault="002E6E59" w:rsidP="00E763AD">
            <w:pPr>
              <w:pStyle w:val="ConsPlusNormal"/>
              <w:contextualSpacing/>
            </w:pPr>
          </w:p>
        </w:tc>
      </w:tr>
      <w:tr w:rsidR="002E6E59" w:rsidRPr="003126FC" w14:paraId="2510882D" w14:textId="77777777" w:rsidTr="001A1E23">
        <w:tc>
          <w:tcPr>
            <w:tcW w:w="1843" w:type="dxa"/>
            <w:tcBorders>
              <w:top w:val="single" w:sz="4" w:space="0" w:color="auto"/>
              <w:left w:val="single" w:sz="4" w:space="0" w:color="auto"/>
              <w:bottom w:val="single" w:sz="4" w:space="0" w:color="auto"/>
              <w:right w:val="single" w:sz="4" w:space="0" w:color="auto"/>
            </w:tcBorders>
            <w:tcMar>
              <w:top w:w="57" w:type="dxa"/>
              <w:bottom w:w="57" w:type="dxa"/>
            </w:tcMar>
          </w:tcPr>
          <w:p w14:paraId="27F5BFB5" w14:textId="77777777" w:rsidR="002E6E59" w:rsidRPr="003126FC" w:rsidRDefault="002E6E59" w:rsidP="00E763AD">
            <w:pPr>
              <w:pStyle w:val="ConsPlusNormal"/>
              <w:contextualSpacing/>
            </w:pPr>
            <w:r w:rsidRPr="003126FC">
              <w:t>грузового движения</w:t>
            </w:r>
          </w:p>
        </w:tc>
        <w:tc>
          <w:tcPr>
            <w:tcW w:w="1070" w:type="dxa"/>
            <w:tcBorders>
              <w:top w:val="single" w:sz="4" w:space="0" w:color="auto"/>
              <w:left w:val="single" w:sz="4" w:space="0" w:color="auto"/>
              <w:bottom w:val="single" w:sz="4" w:space="0" w:color="auto"/>
              <w:right w:val="single" w:sz="4" w:space="0" w:color="auto"/>
            </w:tcBorders>
          </w:tcPr>
          <w:p w14:paraId="19C8504F" w14:textId="77777777" w:rsidR="002E6E59" w:rsidRPr="003126FC" w:rsidRDefault="002E6E59" w:rsidP="00E763AD">
            <w:pPr>
              <w:pStyle w:val="ConsPlusNormal"/>
              <w:contextualSpacing/>
              <w:jc w:val="center"/>
            </w:pPr>
            <w:r w:rsidRPr="003126FC">
              <w:t>2</w:t>
            </w:r>
          </w:p>
        </w:tc>
        <w:tc>
          <w:tcPr>
            <w:tcW w:w="991" w:type="dxa"/>
            <w:tcBorders>
              <w:top w:val="single" w:sz="4" w:space="0" w:color="auto"/>
              <w:left w:val="single" w:sz="4" w:space="0" w:color="auto"/>
              <w:bottom w:val="single" w:sz="4" w:space="0" w:color="auto"/>
              <w:right w:val="single" w:sz="4" w:space="0" w:color="auto"/>
            </w:tcBorders>
          </w:tcPr>
          <w:p w14:paraId="34BD9A1A" w14:textId="77777777" w:rsidR="002E6E59" w:rsidRPr="003126FC" w:rsidRDefault="002E6E59" w:rsidP="00E763AD">
            <w:pPr>
              <w:pStyle w:val="ConsPlusNormal"/>
              <w:contextualSpacing/>
              <w:jc w:val="center"/>
            </w:pPr>
            <w:r w:rsidRPr="003126FC">
              <w:t>4</w:t>
            </w:r>
          </w:p>
        </w:tc>
        <w:tc>
          <w:tcPr>
            <w:tcW w:w="1058" w:type="dxa"/>
            <w:tcBorders>
              <w:top w:val="single" w:sz="4" w:space="0" w:color="auto"/>
              <w:left w:val="single" w:sz="4" w:space="0" w:color="auto"/>
              <w:bottom w:val="single" w:sz="4" w:space="0" w:color="auto"/>
              <w:right w:val="single" w:sz="4" w:space="0" w:color="auto"/>
            </w:tcBorders>
          </w:tcPr>
          <w:p w14:paraId="68CDA226" w14:textId="77777777" w:rsidR="002E6E59" w:rsidRPr="003126FC" w:rsidRDefault="002E6E59" w:rsidP="00E763AD">
            <w:pPr>
              <w:pStyle w:val="ConsPlusNormal"/>
              <w:contextualSpacing/>
              <w:jc w:val="center"/>
            </w:pPr>
            <w:r w:rsidRPr="003126FC">
              <w:t>-</w:t>
            </w:r>
          </w:p>
        </w:tc>
        <w:tc>
          <w:tcPr>
            <w:tcW w:w="1984" w:type="dxa"/>
            <w:tcBorders>
              <w:top w:val="single" w:sz="4" w:space="0" w:color="auto"/>
              <w:left w:val="single" w:sz="4" w:space="0" w:color="auto"/>
              <w:bottom w:val="single" w:sz="4" w:space="0" w:color="auto"/>
              <w:right w:val="single" w:sz="4" w:space="0" w:color="auto"/>
            </w:tcBorders>
          </w:tcPr>
          <w:p w14:paraId="33D26951"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2A1F1647" w14:textId="77777777" w:rsidR="002E6E59" w:rsidRPr="003126FC" w:rsidRDefault="002E6E59" w:rsidP="00E763AD">
            <w:pPr>
              <w:pStyle w:val="ConsPlusNormal"/>
              <w:contextualSpacing/>
              <w:jc w:val="center"/>
            </w:pPr>
            <w:r w:rsidRPr="003126FC">
              <w:t>-</w:t>
            </w:r>
          </w:p>
        </w:tc>
        <w:tc>
          <w:tcPr>
            <w:tcW w:w="1417" w:type="dxa"/>
            <w:tcBorders>
              <w:top w:val="single" w:sz="4" w:space="0" w:color="auto"/>
              <w:left w:val="single" w:sz="4" w:space="0" w:color="auto"/>
              <w:bottom w:val="single" w:sz="4" w:space="0" w:color="auto"/>
              <w:right w:val="single" w:sz="4" w:space="0" w:color="auto"/>
            </w:tcBorders>
          </w:tcPr>
          <w:p w14:paraId="05A67112" w14:textId="77777777" w:rsidR="002E6E59" w:rsidRPr="003126FC" w:rsidRDefault="002E6E59" w:rsidP="00E763AD">
            <w:pPr>
              <w:pStyle w:val="ConsPlusNormal"/>
              <w:contextualSpacing/>
              <w:jc w:val="center"/>
            </w:pPr>
            <w:r w:rsidRPr="003126FC">
              <w:t>-</w:t>
            </w:r>
          </w:p>
        </w:tc>
        <w:tc>
          <w:tcPr>
            <w:tcW w:w="1166" w:type="dxa"/>
            <w:tcBorders>
              <w:top w:val="single" w:sz="4" w:space="0" w:color="auto"/>
              <w:left w:val="single" w:sz="4" w:space="0" w:color="auto"/>
              <w:bottom w:val="single" w:sz="4" w:space="0" w:color="auto"/>
              <w:right w:val="single" w:sz="4" w:space="0" w:color="auto"/>
            </w:tcBorders>
          </w:tcPr>
          <w:p w14:paraId="5D4C79C2" w14:textId="77777777" w:rsidR="002E6E59" w:rsidRPr="003126FC" w:rsidRDefault="002E6E59" w:rsidP="00E763AD">
            <w:pPr>
              <w:pStyle w:val="ConsPlusNormal"/>
              <w:contextualSpacing/>
              <w:jc w:val="center"/>
            </w:pPr>
            <w:r w:rsidRPr="003126FC">
              <w:t>70</w:t>
            </w:r>
          </w:p>
        </w:tc>
        <w:tc>
          <w:tcPr>
            <w:tcW w:w="1644" w:type="dxa"/>
            <w:tcBorders>
              <w:top w:val="single" w:sz="4" w:space="0" w:color="auto"/>
              <w:left w:val="single" w:sz="4" w:space="0" w:color="auto"/>
              <w:bottom w:val="single" w:sz="4" w:space="0" w:color="auto"/>
              <w:right w:val="single" w:sz="4" w:space="0" w:color="auto"/>
            </w:tcBorders>
          </w:tcPr>
          <w:p w14:paraId="59E7E67C" w14:textId="77777777" w:rsidR="002E6E59" w:rsidRPr="003126FC" w:rsidRDefault="002E6E59" w:rsidP="00E763AD">
            <w:pPr>
              <w:pStyle w:val="ConsPlusNormal"/>
              <w:contextualSpacing/>
              <w:jc w:val="center"/>
            </w:pPr>
            <w:r w:rsidRPr="003126FC">
              <w:t>250</w:t>
            </w:r>
          </w:p>
        </w:tc>
        <w:tc>
          <w:tcPr>
            <w:tcW w:w="1443" w:type="dxa"/>
            <w:tcBorders>
              <w:top w:val="single" w:sz="4" w:space="0" w:color="auto"/>
              <w:left w:val="single" w:sz="4" w:space="0" w:color="auto"/>
              <w:bottom w:val="single" w:sz="4" w:space="0" w:color="auto"/>
              <w:right w:val="single" w:sz="4" w:space="0" w:color="auto"/>
            </w:tcBorders>
          </w:tcPr>
          <w:p w14:paraId="3082092D" w14:textId="77777777" w:rsidR="002E6E59" w:rsidRPr="003126FC" w:rsidRDefault="002E6E59" w:rsidP="00E763AD">
            <w:pPr>
              <w:pStyle w:val="ConsPlusNormal"/>
              <w:contextualSpacing/>
              <w:jc w:val="center"/>
            </w:pPr>
            <w:r w:rsidRPr="003126FC">
              <w:t>70</w:t>
            </w:r>
          </w:p>
        </w:tc>
        <w:tc>
          <w:tcPr>
            <w:tcW w:w="1276" w:type="dxa"/>
            <w:tcBorders>
              <w:top w:val="single" w:sz="4" w:space="0" w:color="auto"/>
              <w:left w:val="single" w:sz="4" w:space="0" w:color="auto"/>
              <w:bottom w:val="single" w:sz="4" w:space="0" w:color="auto"/>
              <w:right w:val="single" w:sz="4" w:space="0" w:color="auto"/>
            </w:tcBorders>
          </w:tcPr>
          <w:p w14:paraId="07A6CCEE" w14:textId="77777777" w:rsidR="002E6E59" w:rsidRPr="003126FC" w:rsidRDefault="002E6E59" w:rsidP="00E763AD">
            <w:pPr>
              <w:pStyle w:val="ConsPlusNormal"/>
              <w:contextualSpacing/>
              <w:jc w:val="center"/>
            </w:pPr>
            <w:r w:rsidRPr="003126FC">
              <w:t>20,0</w:t>
            </w:r>
          </w:p>
        </w:tc>
      </w:tr>
      <w:tr w:rsidR="002E6E59" w:rsidRPr="003126FC" w14:paraId="3D1DA164" w14:textId="77777777" w:rsidTr="002E55BA">
        <w:tc>
          <w:tcPr>
            <w:tcW w:w="1843" w:type="dxa"/>
            <w:tcBorders>
              <w:top w:val="single" w:sz="4" w:space="0" w:color="auto"/>
              <w:left w:val="single" w:sz="4" w:space="0" w:color="auto"/>
              <w:bottom w:val="single" w:sz="4" w:space="0" w:color="auto"/>
              <w:right w:val="single" w:sz="4" w:space="0" w:color="auto"/>
            </w:tcBorders>
          </w:tcPr>
          <w:p w14:paraId="0644E54B" w14:textId="77777777" w:rsidR="002E6E59" w:rsidRPr="003126FC" w:rsidRDefault="002E6E59" w:rsidP="00E763AD">
            <w:pPr>
              <w:pStyle w:val="ConsPlusNormal"/>
              <w:contextualSpacing/>
            </w:pPr>
            <w:r w:rsidRPr="003126FC">
              <w:t>парковые</w:t>
            </w:r>
          </w:p>
        </w:tc>
        <w:tc>
          <w:tcPr>
            <w:tcW w:w="1070" w:type="dxa"/>
            <w:tcBorders>
              <w:top w:val="single" w:sz="4" w:space="0" w:color="auto"/>
              <w:left w:val="single" w:sz="4" w:space="0" w:color="auto"/>
              <w:bottom w:val="single" w:sz="4" w:space="0" w:color="auto"/>
              <w:right w:val="single" w:sz="4" w:space="0" w:color="auto"/>
            </w:tcBorders>
          </w:tcPr>
          <w:p w14:paraId="1C1D118A" w14:textId="77777777" w:rsidR="002E6E59" w:rsidRPr="003126FC" w:rsidRDefault="002E6E59" w:rsidP="00E763AD">
            <w:pPr>
              <w:pStyle w:val="ConsPlusNormal"/>
              <w:contextualSpacing/>
              <w:jc w:val="center"/>
            </w:pPr>
            <w:r w:rsidRPr="003126FC">
              <w:t>2</w:t>
            </w:r>
          </w:p>
        </w:tc>
        <w:tc>
          <w:tcPr>
            <w:tcW w:w="991" w:type="dxa"/>
            <w:tcBorders>
              <w:top w:val="single" w:sz="4" w:space="0" w:color="auto"/>
              <w:left w:val="single" w:sz="4" w:space="0" w:color="auto"/>
              <w:bottom w:val="single" w:sz="4" w:space="0" w:color="auto"/>
              <w:right w:val="single" w:sz="4" w:space="0" w:color="auto"/>
            </w:tcBorders>
          </w:tcPr>
          <w:p w14:paraId="2236A3D1" w14:textId="77777777" w:rsidR="002E6E59" w:rsidRPr="003126FC" w:rsidRDefault="002E6E59" w:rsidP="00E763AD">
            <w:pPr>
              <w:pStyle w:val="ConsPlusNormal"/>
              <w:contextualSpacing/>
              <w:jc w:val="center"/>
            </w:pPr>
            <w:r w:rsidRPr="003126FC">
              <w:t>3</w:t>
            </w:r>
          </w:p>
        </w:tc>
        <w:tc>
          <w:tcPr>
            <w:tcW w:w="1058" w:type="dxa"/>
            <w:tcBorders>
              <w:top w:val="single" w:sz="4" w:space="0" w:color="auto"/>
              <w:left w:val="single" w:sz="4" w:space="0" w:color="auto"/>
              <w:bottom w:val="single" w:sz="4" w:space="0" w:color="auto"/>
              <w:right w:val="single" w:sz="4" w:space="0" w:color="auto"/>
            </w:tcBorders>
          </w:tcPr>
          <w:p w14:paraId="253743BF" w14:textId="77777777" w:rsidR="002E6E59" w:rsidRPr="003126FC" w:rsidRDefault="002E6E59" w:rsidP="00E763AD">
            <w:pPr>
              <w:pStyle w:val="ConsPlusNormal"/>
              <w:contextualSpacing/>
              <w:jc w:val="center"/>
            </w:pPr>
            <w:r w:rsidRPr="003126FC">
              <w:t>-</w:t>
            </w:r>
          </w:p>
        </w:tc>
        <w:tc>
          <w:tcPr>
            <w:tcW w:w="1984" w:type="dxa"/>
            <w:tcBorders>
              <w:top w:val="single" w:sz="4" w:space="0" w:color="auto"/>
              <w:left w:val="single" w:sz="4" w:space="0" w:color="auto"/>
              <w:bottom w:val="single" w:sz="4" w:space="0" w:color="auto"/>
              <w:right w:val="single" w:sz="4" w:space="0" w:color="auto"/>
            </w:tcBorders>
          </w:tcPr>
          <w:p w14:paraId="542EC06A" w14:textId="77777777" w:rsidR="002E6E59" w:rsidRPr="003126FC" w:rsidRDefault="002E6E59" w:rsidP="00E763AD">
            <w:pPr>
              <w:pStyle w:val="ConsPlusNormal"/>
              <w:contextualSpacing/>
              <w:jc w:val="center"/>
            </w:pPr>
            <w:r w:rsidRPr="003126FC">
              <w:t>-</w:t>
            </w:r>
          </w:p>
        </w:tc>
        <w:tc>
          <w:tcPr>
            <w:tcW w:w="1843" w:type="dxa"/>
            <w:tcBorders>
              <w:top w:val="single" w:sz="4" w:space="0" w:color="auto"/>
              <w:left w:val="single" w:sz="4" w:space="0" w:color="auto"/>
              <w:bottom w:val="single" w:sz="4" w:space="0" w:color="auto"/>
              <w:right w:val="single" w:sz="4" w:space="0" w:color="auto"/>
            </w:tcBorders>
          </w:tcPr>
          <w:p w14:paraId="20988E08" w14:textId="77777777" w:rsidR="002E6E59" w:rsidRPr="003126FC" w:rsidRDefault="002E6E59" w:rsidP="00E763AD">
            <w:pPr>
              <w:pStyle w:val="ConsPlusNormal"/>
              <w:contextualSpacing/>
              <w:jc w:val="center"/>
            </w:pPr>
            <w:r w:rsidRPr="003126FC">
              <w:t>-</w:t>
            </w:r>
          </w:p>
        </w:tc>
        <w:tc>
          <w:tcPr>
            <w:tcW w:w="1417" w:type="dxa"/>
            <w:tcBorders>
              <w:top w:val="single" w:sz="4" w:space="0" w:color="auto"/>
              <w:left w:val="single" w:sz="4" w:space="0" w:color="auto"/>
              <w:bottom w:val="single" w:sz="4" w:space="0" w:color="auto"/>
              <w:right w:val="single" w:sz="4" w:space="0" w:color="auto"/>
            </w:tcBorders>
          </w:tcPr>
          <w:p w14:paraId="178D957C" w14:textId="77777777" w:rsidR="002E6E59" w:rsidRPr="003126FC" w:rsidRDefault="002E6E59" w:rsidP="00E763AD">
            <w:pPr>
              <w:pStyle w:val="ConsPlusNormal"/>
              <w:contextualSpacing/>
              <w:jc w:val="center"/>
            </w:pPr>
            <w:r w:rsidRPr="003126FC">
              <w:t>-</w:t>
            </w:r>
          </w:p>
        </w:tc>
        <w:tc>
          <w:tcPr>
            <w:tcW w:w="1166" w:type="dxa"/>
            <w:tcBorders>
              <w:top w:val="single" w:sz="4" w:space="0" w:color="auto"/>
              <w:left w:val="single" w:sz="4" w:space="0" w:color="auto"/>
              <w:bottom w:val="single" w:sz="4" w:space="0" w:color="auto"/>
              <w:right w:val="single" w:sz="4" w:space="0" w:color="auto"/>
            </w:tcBorders>
          </w:tcPr>
          <w:p w14:paraId="2DAC81F3" w14:textId="77777777" w:rsidR="002E6E59" w:rsidRPr="003126FC" w:rsidRDefault="002E6E59" w:rsidP="00E763AD">
            <w:pPr>
              <w:pStyle w:val="ConsPlusNormal"/>
              <w:contextualSpacing/>
              <w:jc w:val="center"/>
            </w:pPr>
            <w:r w:rsidRPr="003126FC">
              <w:t>50</w:t>
            </w:r>
          </w:p>
        </w:tc>
        <w:tc>
          <w:tcPr>
            <w:tcW w:w="1644" w:type="dxa"/>
            <w:tcBorders>
              <w:top w:val="single" w:sz="4" w:space="0" w:color="auto"/>
              <w:left w:val="single" w:sz="4" w:space="0" w:color="auto"/>
              <w:bottom w:val="single" w:sz="4" w:space="0" w:color="auto"/>
              <w:right w:val="single" w:sz="4" w:space="0" w:color="auto"/>
            </w:tcBorders>
          </w:tcPr>
          <w:p w14:paraId="4E022131" w14:textId="77777777" w:rsidR="002E6E59" w:rsidRPr="003126FC" w:rsidRDefault="002E6E59" w:rsidP="00E763AD">
            <w:pPr>
              <w:pStyle w:val="ConsPlusNormal"/>
              <w:contextualSpacing/>
              <w:jc w:val="center"/>
            </w:pPr>
            <w:r w:rsidRPr="003126FC">
              <w:t>175</w:t>
            </w:r>
          </w:p>
        </w:tc>
        <w:tc>
          <w:tcPr>
            <w:tcW w:w="1443" w:type="dxa"/>
            <w:tcBorders>
              <w:top w:val="single" w:sz="4" w:space="0" w:color="auto"/>
              <w:left w:val="single" w:sz="4" w:space="0" w:color="auto"/>
              <w:bottom w:val="single" w:sz="4" w:space="0" w:color="auto"/>
              <w:right w:val="single" w:sz="4" w:space="0" w:color="auto"/>
            </w:tcBorders>
          </w:tcPr>
          <w:p w14:paraId="42C02D71" w14:textId="77777777" w:rsidR="002E6E59" w:rsidRPr="003126FC" w:rsidRDefault="002E6E59" w:rsidP="00E763AD">
            <w:pPr>
              <w:pStyle w:val="ConsPlusNormal"/>
              <w:contextualSpacing/>
              <w:jc w:val="center"/>
            </w:pPr>
            <w:r w:rsidRPr="003126FC">
              <w:t>80</w:t>
            </w:r>
          </w:p>
        </w:tc>
        <w:tc>
          <w:tcPr>
            <w:tcW w:w="1276" w:type="dxa"/>
            <w:tcBorders>
              <w:top w:val="single" w:sz="4" w:space="0" w:color="auto"/>
              <w:left w:val="single" w:sz="4" w:space="0" w:color="auto"/>
              <w:bottom w:val="single" w:sz="4" w:space="0" w:color="auto"/>
              <w:right w:val="single" w:sz="4" w:space="0" w:color="auto"/>
            </w:tcBorders>
          </w:tcPr>
          <w:p w14:paraId="619C1D51" w14:textId="77777777" w:rsidR="002E6E59" w:rsidRPr="003126FC" w:rsidRDefault="002E6E59" w:rsidP="00E763AD">
            <w:pPr>
              <w:pStyle w:val="ConsPlusNormal"/>
              <w:contextualSpacing/>
              <w:jc w:val="center"/>
            </w:pPr>
            <w:r w:rsidRPr="003126FC">
              <w:t>15,0</w:t>
            </w:r>
          </w:p>
        </w:tc>
      </w:tr>
    </w:tbl>
    <w:p w14:paraId="34C5418F" w14:textId="77777777" w:rsidR="002E6E59" w:rsidRPr="003126FC" w:rsidRDefault="002E6E59" w:rsidP="002E6E59">
      <w:pPr>
        <w:pStyle w:val="ConsPlusNormal"/>
        <w:contextualSpacing/>
        <w:sectPr w:rsidR="002E6E59" w:rsidRPr="003126FC" w:rsidSect="00EA5A10">
          <w:headerReference w:type="default" r:id="rId11"/>
          <w:footerReference w:type="default" r:id="rId12"/>
          <w:pgSz w:w="16838" w:h="11906" w:orient="landscape" w:code="9"/>
          <w:pgMar w:top="1134" w:right="567" w:bottom="567" w:left="567" w:header="0" w:footer="0" w:gutter="0"/>
          <w:cols w:space="720"/>
          <w:noEndnote/>
        </w:sectPr>
      </w:pPr>
    </w:p>
    <w:p w14:paraId="0E70E8B0" w14:textId="7050FEE5" w:rsidR="002E6E59" w:rsidRPr="001D60BE" w:rsidRDefault="00AD6539"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lastRenderedPageBreak/>
        <w:t>2.</w:t>
      </w:r>
      <w:r w:rsidR="00653D9B" w:rsidRPr="001D60BE">
        <w:rPr>
          <w:rFonts w:ascii="Times New Roman" w:hAnsi="Times New Roman"/>
          <w:sz w:val="24"/>
          <w:szCs w:val="24"/>
        </w:rPr>
        <w:t>1</w:t>
      </w:r>
      <w:r w:rsidR="002E6E59" w:rsidRPr="001D60BE">
        <w:rPr>
          <w:rFonts w:ascii="Times New Roman" w:hAnsi="Times New Roman"/>
          <w:sz w:val="24"/>
          <w:szCs w:val="24"/>
        </w:rPr>
        <w:t>.</w:t>
      </w:r>
      <w:r w:rsidR="00653D9B" w:rsidRPr="001D60BE">
        <w:rPr>
          <w:rFonts w:ascii="Times New Roman" w:hAnsi="Times New Roman"/>
          <w:sz w:val="24"/>
          <w:szCs w:val="24"/>
        </w:rPr>
        <w:t>5.</w:t>
      </w:r>
      <w:r w:rsidR="002E6E59" w:rsidRPr="001D60BE">
        <w:rPr>
          <w:rFonts w:ascii="Times New Roman" w:hAnsi="Times New Roman"/>
          <w:sz w:val="24"/>
          <w:szCs w:val="24"/>
        </w:rPr>
        <w:t xml:space="preserve">6. Полосы отвода автомобильных дорог следует проектировать в соответствии с </w:t>
      </w:r>
      <w:r w:rsidR="002E55BA" w:rsidRPr="001D60BE">
        <w:rPr>
          <w:rFonts w:ascii="Times New Roman" w:hAnsi="Times New Roman"/>
          <w:sz w:val="24"/>
          <w:szCs w:val="24"/>
        </w:rPr>
        <w:t xml:space="preserve">данными </w:t>
      </w:r>
      <w:hyperlink w:anchor="Par1294" w:tooltip="Таблица 4.5.7" w:history="1">
        <w:r w:rsidR="002E6E59" w:rsidRPr="001D60BE">
          <w:rPr>
            <w:rFonts w:ascii="Times New Roman" w:hAnsi="Times New Roman"/>
            <w:sz w:val="24"/>
            <w:szCs w:val="24"/>
          </w:rPr>
          <w:t>таблиц</w:t>
        </w:r>
        <w:r w:rsidR="002E55BA" w:rsidRPr="001D60BE">
          <w:rPr>
            <w:rFonts w:ascii="Times New Roman" w:hAnsi="Times New Roman"/>
            <w:sz w:val="24"/>
            <w:szCs w:val="24"/>
          </w:rPr>
          <w:t>ы</w:t>
        </w:r>
        <w:r w:rsidR="002E6E59" w:rsidRPr="001D60BE">
          <w:rPr>
            <w:rFonts w:ascii="Times New Roman" w:hAnsi="Times New Roman"/>
            <w:sz w:val="24"/>
            <w:szCs w:val="24"/>
          </w:rPr>
          <w:t xml:space="preserve"> </w:t>
        </w:r>
      </w:hyperlink>
      <w:r w:rsidR="00DC4D37" w:rsidRPr="001D60BE">
        <w:rPr>
          <w:rFonts w:ascii="Times New Roman" w:hAnsi="Times New Roman"/>
          <w:sz w:val="24"/>
          <w:szCs w:val="24"/>
        </w:rPr>
        <w:t>1</w:t>
      </w:r>
      <w:r w:rsidR="00D56278">
        <w:rPr>
          <w:rFonts w:ascii="Times New Roman" w:hAnsi="Times New Roman"/>
          <w:sz w:val="24"/>
          <w:szCs w:val="24"/>
        </w:rPr>
        <w:t>4</w:t>
      </w:r>
      <w:r w:rsidR="002E6E59" w:rsidRPr="001D60BE">
        <w:rPr>
          <w:rFonts w:ascii="Times New Roman" w:hAnsi="Times New Roman"/>
          <w:sz w:val="24"/>
          <w:szCs w:val="24"/>
        </w:rPr>
        <w:t>.</w:t>
      </w:r>
    </w:p>
    <w:p w14:paraId="1C9B6455" w14:textId="622E198F" w:rsidR="002E6E59" w:rsidRPr="003126FC" w:rsidRDefault="002E6E59" w:rsidP="002E6E59">
      <w:pPr>
        <w:pStyle w:val="ConsPlusNormal"/>
        <w:contextualSpacing/>
        <w:jc w:val="right"/>
        <w:outlineLvl w:val="5"/>
      </w:pPr>
      <w:bookmarkStart w:id="9" w:name="Par1294"/>
      <w:bookmarkEnd w:id="9"/>
      <w:r w:rsidRPr="003126FC">
        <w:t xml:space="preserve">Таблица </w:t>
      </w:r>
      <w:r w:rsidR="00DC4D37" w:rsidRPr="00FC051E">
        <w:rPr>
          <w:highlight w:val="yellow"/>
        </w:rPr>
        <w:t>1</w:t>
      </w:r>
      <w:r w:rsidR="00D56278" w:rsidRPr="00FC051E">
        <w:rPr>
          <w:highlight w:val="yellow"/>
        </w:rPr>
        <w:t>4</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4328"/>
        <w:gridCol w:w="5528"/>
      </w:tblGrid>
      <w:tr w:rsidR="002E6E59" w:rsidRPr="003126FC" w14:paraId="1D781CCD" w14:textId="77777777" w:rsidTr="009966CA">
        <w:tc>
          <w:tcPr>
            <w:tcW w:w="4328" w:type="dxa"/>
            <w:tcBorders>
              <w:top w:val="single" w:sz="4" w:space="0" w:color="auto"/>
              <w:left w:val="single" w:sz="4" w:space="0" w:color="auto"/>
              <w:bottom w:val="single" w:sz="4" w:space="0" w:color="auto"/>
              <w:right w:val="single" w:sz="4" w:space="0" w:color="auto"/>
            </w:tcBorders>
            <w:vAlign w:val="center"/>
          </w:tcPr>
          <w:p w14:paraId="1064D3CB" w14:textId="77777777" w:rsidR="002E6E59" w:rsidRPr="003126FC" w:rsidRDefault="002E6E59" w:rsidP="00E763AD">
            <w:pPr>
              <w:pStyle w:val="ConsPlusNormal"/>
              <w:contextualSpacing/>
              <w:jc w:val="center"/>
            </w:pPr>
            <w:r w:rsidRPr="003126FC">
              <w:t>Наименования параметров</w:t>
            </w:r>
          </w:p>
        </w:tc>
        <w:tc>
          <w:tcPr>
            <w:tcW w:w="5528" w:type="dxa"/>
            <w:tcBorders>
              <w:top w:val="single" w:sz="4" w:space="0" w:color="auto"/>
              <w:left w:val="single" w:sz="4" w:space="0" w:color="auto"/>
              <w:bottom w:val="single" w:sz="4" w:space="0" w:color="auto"/>
              <w:right w:val="single" w:sz="4" w:space="0" w:color="auto"/>
            </w:tcBorders>
            <w:vAlign w:val="center"/>
          </w:tcPr>
          <w:p w14:paraId="071DCE18" w14:textId="77777777" w:rsidR="002E6E59" w:rsidRPr="003126FC" w:rsidRDefault="002E6E59" w:rsidP="00E763AD">
            <w:pPr>
              <w:pStyle w:val="ConsPlusNormal"/>
              <w:contextualSpacing/>
              <w:jc w:val="center"/>
            </w:pPr>
            <w:r w:rsidRPr="003126FC">
              <w:t>Порядок определения</w:t>
            </w:r>
          </w:p>
        </w:tc>
      </w:tr>
      <w:tr w:rsidR="002E6E59" w:rsidRPr="003126FC" w14:paraId="5DFC67FA" w14:textId="77777777" w:rsidTr="009966CA">
        <w:tc>
          <w:tcPr>
            <w:tcW w:w="4328" w:type="dxa"/>
            <w:tcBorders>
              <w:top w:val="single" w:sz="4" w:space="0" w:color="auto"/>
              <w:left w:val="single" w:sz="4" w:space="0" w:color="auto"/>
              <w:bottom w:val="single" w:sz="4" w:space="0" w:color="auto"/>
              <w:right w:val="single" w:sz="4" w:space="0" w:color="auto"/>
            </w:tcBorders>
          </w:tcPr>
          <w:p w14:paraId="23F5B326" w14:textId="77777777" w:rsidR="002E6E59" w:rsidRPr="003126FC" w:rsidRDefault="002E6E59" w:rsidP="00E763AD">
            <w:pPr>
              <w:pStyle w:val="ConsPlusNormal"/>
              <w:contextualSpacing/>
            </w:pPr>
            <w:r w:rsidRPr="003126FC">
              <w:t>Ширина полос и размеры участков земель, отводимых для автомобильных дорог и транспортных развязок движения</w:t>
            </w:r>
          </w:p>
        </w:tc>
        <w:tc>
          <w:tcPr>
            <w:tcW w:w="5528" w:type="dxa"/>
            <w:tcBorders>
              <w:top w:val="single" w:sz="4" w:space="0" w:color="auto"/>
              <w:left w:val="single" w:sz="4" w:space="0" w:color="auto"/>
              <w:bottom w:val="single" w:sz="4" w:space="0" w:color="auto"/>
              <w:right w:val="single" w:sz="4" w:space="0" w:color="auto"/>
            </w:tcBorders>
          </w:tcPr>
          <w:p w14:paraId="23E68802" w14:textId="77777777" w:rsidR="002E6E59" w:rsidRPr="003126FC" w:rsidRDefault="002E6E59" w:rsidP="00E763AD">
            <w:pPr>
              <w:pStyle w:val="ConsPlusNormal"/>
              <w:contextualSpacing/>
              <w:jc w:val="both"/>
            </w:pPr>
            <w:r w:rsidRPr="003126FC">
              <w:t>В соответствии с требованиями Постановления Правительства Российской Федерации от 02.09.2009 N 717 "О нормах отвода земель для размещения автомобильных дорог и (или) объектов дорожного сервиса"</w:t>
            </w:r>
          </w:p>
        </w:tc>
      </w:tr>
      <w:tr w:rsidR="002E6E59" w:rsidRPr="003126FC" w14:paraId="267AF402" w14:textId="77777777" w:rsidTr="009966CA">
        <w:tc>
          <w:tcPr>
            <w:tcW w:w="4328" w:type="dxa"/>
            <w:tcBorders>
              <w:top w:val="single" w:sz="4" w:space="0" w:color="auto"/>
              <w:left w:val="single" w:sz="4" w:space="0" w:color="auto"/>
              <w:bottom w:val="single" w:sz="4" w:space="0" w:color="auto"/>
              <w:right w:val="single" w:sz="4" w:space="0" w:color="auto"/>
            </w:tcBorders>
          </w:tcPr>
          <w:p w14:paraId="372DC4F4" w14:textId="77777777" w:rsidR="002E6E59" w:rsidRPr="003126FC" w:rsidRDefault="002E6E59" w:rsidP="00E763AD">
            <w:pPr>
              <w:pStyle w:val="ConsPlusNormal"/>
              <w:contextualSpacing/>
            </w:pPr>
            <w:r w:rsidRPr="003126FC">
              <w:t>Порядок установления и использования полос отвода автомобильных дорог регионального или межмуниципального значения</w:t>
            </w:r>
          </w:p>
        </w:tc>
        <w:tc>
          <w:tcPr>
            <w:tcW w:w="5528" w:type="dxa"/>
            <w:tcBorders>
              <w:top w:val="single" w:sz="4" w:space="0" w:color="auto"/>
              <w:left w:val="single" w:sz="4" w:space="0" w:color="auto"/>
              <w:bottom w:val="single" w:sz="4" w:space="0" w:color="auto"/>
              <w:right w:val="single" w:sz="4" w:space="0" w:color="auto"/>
            </w:tcBorders>
          </w:tcPr>
          <w:p w14:paraId="71E98407" w14:textId="77777777" w:rsidR="002E6E59" w:rsidRPr="003126FC" w:rsidRDefault="002E6E59" w:rsidP="00E763AD">
            <w:pPr>
              <w:pStyle w:val="ConsPlusNormal"/>
              <w:contextualSpacing/>
              <w:jc w:val="both"/>
            </w:pPr>
            <w:r w:rsidRPr="003126FC">
              <w:t>Высшим исполнительным органом государственной власти Сахалинской области</w:t>
            </w:r>
          </w:p>
        </w:tc>
      </w:tr>
    </w:tbl>
    <w:p w14:paraId="55EFC71E" w14:textId="77777777" w:rsidR="002E6E59" w:rsidRPr="003126FC" w:rsidRDefault="002E6E59" w:rsidP="002E6E59">
      <w:pPr>
        <w:pStyle w:val="ConsPlusNormal"/>
        <w:ind w:firstLine="540"/>
        <w:contextualSpacing/>
        <w:jc w:val="both"/>
      </w:pPr>
    </w:p>
    <w:p w14:paraId="6AB6B44B" w14:textId="2F806B39" w:rsidR="002E6E59" w:rsidRPr="001D60BE"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 xml:space="preserve">.7. Расчетные показатели </w:t>
      </w:r>
      <w:r w:rsidR="009D34C8" w:rsidRPr="001D60BE">
        <w:rPr>
          <w:rFonts w:ascii="Times New Roman" w:hAnsi="Times New Roman"/>
          <w:sz w:val="24"/>
          <w:szCs w:val="24"/>
        </w:rPr>
        <w:t xml:space="preserve">площади </w:t>
      </w:r>
      <w:r w:rsidR="002E6E59" w:rsidRPr="001D60BE">
        <w:rPr>
          <w:rFonts w:ascii="Times New Roman" w:hAnsi="Times New Roman"/>
          <w:sz w:val="24"/>
          <w:szCs w:val="24"/>
        </w:rPr>
        <w:t xml:space="preserve">территорий, отводимых под размещение автомобильных дорог, </w:t>
      </w:r>
      <w:r w:rsidR="009D34C8" w:rsidRPr="001D60BE">
        <w:rPr>
          <w:rFonts w:ascii="Times New Roman" w:hAnsi="Times New Roman"/>
          <w:sz w:val="24"/>
          <w:szCs w:val="24"/>
        </w:rPr>
        <w:t>приведены</w:t>
      </w:r>
      <w:r w:rsidR="002E6E59" w:rsidRPr="001D60BE">
        <w:rPr>
          <w:rFonts w:ascii="Times New Roman" w:hAnsi="Times New Roman"/>
          <w:sz w:val="24"/>
          <w:szCs w:val="24"/>
        </w:rPr>
        <w:t xml:space="preserve"> в </w:t>
      </w:r>
      <w:hyperlink w:anchor="Par1304" w:tooltip="Таблица 4.5.8" w:history="1">
        <w:r w:rsidR="002E6E59" w:rsidRPr="001D60BE">
          <w:rPr>
            <w:rFonts w:ascii="Times New Roman" w:hAnsi="Times New Roman"/>
            <w:sz w:val="24"/>
            <w:szCs w:val="24"/>
          </w:rPr>
          <w:t xml:space="preserve">таблице </w:t>
        </w:r>
      </w:hyperlink>
      <w:r w:rsidR="00DC4D37" w:rsidRPr="001D60BE">
        <w:rPr>
          <w:rFonts w:ascii="Times New Roman" w:hAnsi="Times New Roman"/>
          <w:sz w:val="24"/>
          <w:szCs w:val="24"/>
        </w:rPr>
        <w:t>1</w:t>
      </w:r>
      <w:r w:rsidR="00D56278">
        <w:rPr>
          <w:rFonts w:ascii="Times New Roman" w:hAnsi="Times New Roman"/>
          <w:sz w:val="24"/>
          <w:szCs w:val="24"/>
        </w:rPr>
        <w:t>5</w:t>
      </w:r>
      <w:r w:rsidR="002E6E59" w:rsidRPr="001D60BE">
        <w:rPr>
          <w:rFonts w:ascii="Times New Roman" w:hAnsi="Times New Roman"/>
          <w:sz w:val="24"/>
          <w:szCs w:val="24"/>
        </w:rPr>
        <w:t>.</w:t>
      </w:r>
    </w:p>
    <w:p w14:paraId="7E2F9EBF" w14:textId="505FB7F7" w:rsidR="002E6E59" w:rsidRPr="003126FC" w:rsidRDefault="002E6E59" w:rsidP="002E6E59">
      <w:pPr>
        <w:pStyle w:val="ConsPlusNormal"/>
        <w:contextualSpacing/>
        <w:jc w:val="right"/>
        <w:outlineLvl w:val="5"/>
      </w:pPr>
      <w:bookmarkStart w:id="10" w:name="Par1304"/>
      <w:bookmarkEnd w:id="10"/>
      <w:r w:rsidRPr="003126FC">
        <w:t xml:space="preserve">Таблица </w:t>
      </w:r>
      <w:r w:rsidR="00DC4D37" w:rsidRPr="00FC051E">
        <w:rPr>
          <w:highlight w:val="yellow"/>
        </w:rPr>
        <w:t>1</w:t>
      </w:r>
      <w:r w:rsidR="00D56278" w:rsidRPr="00FC051E">
        <w:rPr>
          <w:highlight w:val="yellow"/>
        </w:rPr>
        <w:t>5</w:t>
      </w:r>
    </w:p>
    <w:tbl>
      <w:tblPr>
        <w:tblW w:w="9912" w:type="dxa"/>
        <w:tblInd w:w="62" w:type="dxa"/>
        <w:tblLayout w:type="fixed"/>
        <w:tblCellMar>
          <w:top w:w="102" w:type="dxa"/>
          <w:left w:w="62" w:type="dxa"/>
          <w:bottom w:w="102" w:type="dxa"/>
          <w:right w:w="62" w:type="dxa"/>
        </w:tblCellMar>
        <w:tblLook w:val="0000" w:firstRow="0" w:lastRow="0" w:firstColumn="0" w:lastColumn="0" w:noHBand="0" w:noVBand="0"/>
      </w:tblPr>
      <w:tblGrid>
        <w:gridCol w:w="1179"/>
        <w:gridCol w:w="1418"/>
        <w:gridCol w:w="1731"/>
        <w:gridCol w:w="1880"/>
        <w:gridCol w:w="14"/>
        <w:gridCol w:w="1791"/>
        <w:gridCol w:w="1880"/>
        <w:gridCol w:w="19"/>
      </w:tblGrid>
      <w:tr w:rsidR="002E6E59" w:rsidRPr="003126FC" w14:paraId="6CFAED14" w14:textId="77777777" w:rsidTr="009966CA">
        <w:tc>
          <w:tcPr>
            <w:tcW w:w="1179" w:type="dxa"/>
            <w:vMerge w:val="restart"/>
            <w:tcBorders>
              <w:top w:val="single" w:sz="4" w:space="0" w:color="auto"/>
              <w:left w:val="single" w:sz="4" w:space="0" w:color="auto"/>
              <w:bottom w:val="single" w:sz="4" w:space="0" w:color="auto"/>
              <w:right w:val="single" w:sz="4" w:space="0" w:color="auto"/>
            </w:tcBorders>
            <w:vAlign w:val="center"/>
          </w:tcPr>
          <w:p w14:paraId="03EA0F1C" w14:textId="77777777" w:rsidR="002E6E59" w:rsidRPr="003126FC" w:rsidRDefault="002E6E59" w:rsidP="00E763AD">
            <w:pPr>
              <w:pStyle w:val="ConsPlusNormal"/>
              <w:contextualSpacing/>
              <w:jc w:val="center"/>
            </w:pPr>
            <w:r w:rsidRPr="003126FC">
              <w:t>Категория дороги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5525341" w14:textId="77777777" w:rsidR="002E6E59" w:rsidRPr="003126FC" w:rsidRDefault="002E6E59" w:rsidP="00E763AD">
            <w:pPr>
              <w:pStyle w:val="ConsPlusNormal"/>
              <w:contextualSpacing/>
              <w:jc w:val="center"/>
            </w:pPr>
            <w:r w:rsidRPr="003126FC">
              <w:t>Количество полос движения</w:t>
            </w:r>
          </w:p>
        </w:tc>
        <w:tc>
          <w:tcPr>
            <w:tcW w:w="7315" w:type="dxa"/>
            <w:gridSpan w:val="6"/>
            <w:tcBorders>
              <w:top w:val="single" w:sz="4" w:space="0" w:color="auto"/>
              <w:left w:val="single" w:sz="4" w:space="0" w:color="auto"/>
              <w:bottom w:val="single" w:sz="4" w:space="0" w:color="auto"/>
              <w:right w:val="single" w:sz="4" w:space="0" w:color="auto"/>
            </w:tcBorders>
            <w:vAlign w:val="center"/>
          </w:tcPr>
          <w:p w14:paraId="0250B34B" w14:textId="77777777" w:rsidR="002E6E59" w:rsidRPr="003126FC" w:rsidRDefault="002E6E59" w:rsidP="00E763AD">
            <w:pPr>
              <w:pStyle w:val="ConsPlusNormal"/>
              <w:contextualSpacing/>
              <w:jc w:val="center"/>
            </w:pPr>
            <w:r w:rsidRPr="003126FC">
              <w:t>Общая площадь полосы отвода (га на 1 км автомобильной дороги)</w:t>
            </w:r>
          </w:p>
        </w:tc>
      </w:tr>
      <w:tr w:rsidR="002E6E59" w:rsidRPr="003126FC" w14:paraId="25BDD2C6" w14:textId="77777777" w:rsidTr="009966CA">
        <w:tc>
          <w:tcPr>
            <w:tcW w:w="1179" w:type="dxa"/>
            <w:vMerge/>
            <w:tcBorders>
              <w:top w:val="single" w:sz="4" w:space="0" w:color="auto"/>
              <w:left w:val="single" w:sz="4" w:space="0" w:color="auto"/>
              <w:bottom w:val="single" w:sz="4" w:space="0" w:color="auto"/>
              <w:right w:val="single" w:sz="4" w:space="0" w:color="auto"/>
            </w:tcBorders>
          </w:tcPr>
          <w:p w14:paraId="7166183E" w14:textId="77777777" w:rsidR="002E6E59" w:rsidRPr="003126FC" w:rsidRDefault="002E6E59" w:rsidP="00E763AD">
            <w:pPr>
              <w:pStyle w:val="ConsPlusNormal"/>
              <w:contextualSpacing/>
            </w:pPr>
          </w:p>
        </w:tc>
        <w:tc>
          <w:tcPr>
            <w:tcW w:w="1418" w:type="dxa"/>
            <w:vMerge/>
            <w:tcBorders>
              <w:top w:val="single" w:sz="4" w:space="0" w:color="auto"/>
              <w:left w:val="single" w:sz="4" w:space="0" w:color="auto"/>
              <w:bottom w:val="single" w:sz="4" w:space="0" w:color="auto"/>
              <w:right w:val="single" w:sz="4" w:space="0" w:color="auto"/>
            </w:tcBorders>
          </w:tcPr>
          <w:p w14:paraId="74BCFCBB" w14:textId="77777777" w:rsidR="002E6E59" w:rsidRPr="003126FC" w:rsidRDefault="002E6E59" w:rsidP="00E763AD">
            <w:pPr>
              <w:pStyle w:val="ConsPlusNormal"/>
              <w:contextualSpacing/>
            </w:pPr>
          </w:p>
        </w:tc>
        <w:tc>
          <w:tcPr>
            <w:tcW w:w="3625" w:type="dxa"/>
            <w:gridSpan w:val="3"/>
            <w:tcBorders>
              <w:top w:val="single" w:sz="4" w:space="0" w:color="auto"/>
              <w:left w:val="single" w:sz="4" w:space="0" w:color="auto"/>
              <w:bottom w:val="single" w:sz="4" w:space="0" w:color="auto"/>
              <w:right w:val="single" w:sz="4" w:space="0" w:color="auto"/>
            </w:tcBorders>
            <w:vAlign w:val="center"/>
          </w:tcPr>
          <w:p w14:paraId="113875AB" w14:textId="77777777" w:rsidR="002E6E59" w:rsidRPr="003126FC" w:rsidRDefault="002E6E59" w:rsidP="00E763AD">
            <w:pPr>
              <w:pStyle w:val="ConsPlusNormal"/>
              <w:contextualSpacing/>
              <w:jc w:val="center"/>
            </w:pPr>
            <w:r w:rsidRPr="003126FC">
              <w:t>на особо ценных угодьях земель сельскохозяйственного назначения</w:t>
            </w:r>
          </w:p>
        </w:tc>
        <w:tc>
          <w:tcPr>
            <w:tcW w:w="3690" w:type="dxa"/>
            <w:gridSpan w:val="3"/>
            <w:tcBorders>
              <w:top w:val="single" w:sz="4" w:space="0" w:color="auto"/>
              <w:left w:val="single" w:sz="4" w:space="0" w:color="auto"/>
              <w:bottom w:val="single" w:sz="4" w:space="0" w:color="auto"/>
              <w:right w:val="single" w:sz="4" w:space="0" w:color="auto"/>
            </w:tcBorders>
            <w:vAlign w:val="center"/>
          </w:tcPr>
          <w:p w14:paraId="3E06CB9B" w14:textId="77777777" w:rsidR="002E6E59" w:rsidRPr="003126FC" w:rsidRDefault="002E6E59" w:rsidP="00E763AD">
            <w:pPr>
              <w:pStyle w:val="ConsPlusNormal"/>
              <w:contextualSpacing/>
              <w:jc w:val="center"/>
            </w:pPr>
            <w:r w:rsidRPr="003126FC">
              <w:t>необходимая</w:t>
            </w:r>
          </w:p>
        </w:tc>
      </w:tr>
      <w:tr w:rsidR="002E6E59" w:rsidRPr="003126FC" w14:paraId="385CD8E9" w14:textId="77777777" w:rsidTr="009966CA">
        <w:trPr>
          <w:gridAfter w:val="1"/>
          <w:wAfter w:w="19" w:type="dxa"/>
        </w:trPr>
        <w:tc>
          <w:tcPr>
            <w:tcW w:w="1179" w:type="dxa"/>
            <w:vMerge/>
            <w:tcBorders>
              <w:top w:val="single" w:sz="4" w:space="0" w:color="auto"/>
              <w:left w:val="single" w:sz="4" w:space="0" w:color="auto"/>
              <w:bottom w:val="single" w:sz="4" w:space="0" w:color="auto"/>
              <w:right w:val="single" w:sz="4" w:space="0" w:color="auto"/>
            </w:tcBorders>
          </w:tcPr>
          <w:p w14:paraId="7E4BCB1F" w14:textId="77777777" w:rsidR="002E6E59" w:rsidRPr="003126FC" w:rsidRDefault="002E6E59" w:rsidP="00E763AD">
            <w:pPr>
              <w:pStyle w:val="ConsPlusNormal"/>
              <w:contextualSpacing/>
            </w:pPr>
          </w:p>
        </w:tc>
        <w:tc>
          <w:tcPr>
            <w:tcW w:w="1418" w:type="dxa"/>
            <w:vMerge/>
            <w:tcBorders>
              <w:top w:val="single" w:sz="4" w:space="0" w:color="auto"/>
              <w:left w:val="single" w:sz="4" w:space="0" w:color="auto"/>
              <w:bottom w:val="single" w:sz="4" w:space="0" w:color="auto"/>
              <w:right w:val="single" w:sz="4" w:space="0" w:color="auto"/>
            </w:tcBorders>
          </w:tcPr>
          <w:p w14:paraId="3CBC5242" w14:textId="77777777" w:rsidR="002E6E59" w:rsidRPr="003126FC" w:rsidRDefault="002E6E59" w:rsidP="00E763AD">
            <w:pPr>
              <w:pStyle w:val="ConsPlusNormal"/>
              <w:contextualSpacing/>
            </w:pPr>
          </w:p>
        </w:tc>
        <w:tc>
          <w:tcPr>
            <w:tcW w:w="1731" w:type="dxa"/>
            <w:tcBorders>
              <w:top w:val="single" w:sz="4" w:space="0" w:color="auto"/>
              <w:left w:val="single" w:sz="4" w:space="0" w:color="auto"/>
              <w:bottom w:val="single" w:sz="4" w:space="0" w:color="auto"/>
              <w:right w:val="single" w:sz="4" w:space="0" w:color="auto"/>
            </w:tcBorders>
            <w:vAlign w:val="center"/>
          </w:tcPr>
          <w:p w14:paraId="1FAC7A55" w14:textId="77777777" w:rsidR="002E6E59" w:rsidRPr="003126FC" w:rsidRDefault="002E6E59" w:rsidP="00E763AD">
            <w:pPr>
              <w:pStyle w:val="ConsPlusNormal"/>
              <w:contextualSpacing/>
              <w:jc w:val="center"/>
            </w:pPr>
            <w:r w:rsidRPr="003126FC">
              <w:t>поперечный уклон местности не более 1:20</w:t>
            </w:r>
          </w:p>
        </w:tc>
        <w:tc>
          <w:tcPr>
            <w:tcW w:w="1880" w:type="dxa"/>
            <w:tcBorders>
              <w:top w:val="single" w:sz="4" w:space="0" w:color="auto"/>
              <w:left w:val="single" w:sz="4" w:space="0" w:color="auto"/>
              <w:bottom w:val="single" w:sz="4" w:space="0" w:color="auto"/>
              <w:right w:val="single" w:sz="4" w:space="0" w:color="auto"/>
            </w:tcBorders>
            <w:vAlign w:val="center"/>
          </w:tcPr>
          <w:p w14:paraId="36DDC5E1" w14:textId="77777777" w:rsidR="002E6E59" w:rsidRPr="003126FC" w:rsidRDefault="002E6E59" w:rsidP="00E763AD">
            <w:pPr>
              <w:pStyle w:val="ConsPlusNormal"/>
              <w:contextualSpacing/>
              <w:jc w:val="center"/>
            </w:pPr>
            <w:r w:rsidRPr="003126FC">
              <w:t>поперечный уклон местности свыше 1:20 до 1:10</w:t>
            </w: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74FD08A6" w14:textId="77777777" w:rsidR="002E6E59" w:rsidRPr="003126FC" w:rsidRDefault="002E6E59" w:rsidP="00E763AD">
            <w:pPr>
              <w:pStyle w:val="ConsPlusNormal"/>
              <w:contextualSpacing/>
              <w:jc w:val="center"/>
            </w:pPr>
            <w:r w:rsidRPr="003126FC">
              <w:t>поперечный уклон местности не более 1:20</w:t>
            </w:r>
          </w:p>
        </w:tc>
        <w:tc>
          <w:tcPr>
            <w:tcW w:w="1880" w:type="dxa"/>
            <w:tcBorders>
              <w:top w:val="single" w:sz="4" w:space="0" w:color="auto"/>
              <w:left w:val="single" w:sz="4" w:space="0" w:color="auto"/>
              <w:bottom w:val="single" w:sz="4" w:space="0" w:color="auto"/>
              <w:right w:val="single" w:sz="4" w:space="0" w:color="auto"/>
            </w:tcBorders>
            <w:vAlign w:val="center"/>
          </w:tcPr>
          <w:p w14:paraId="2A41C630" w14:textId="77777777" w:rsidR="002E6E59" w:rsidRPr="003126FC" w:rsidRDefault="002E6E59" w:rsidP="00E763AD">
            <w:pPr>
              <w:pStyle w:val="ConsPlusNormal"/>
              <w:contextualSpacing/>
              <w:jc w:val="center"/>
            </w:pPr>
            <w:r w:rsidRPr="003126FC">
              <w:t>поперечный уклон местности свыше 1:20 до 1:10</w:t>
            </w:r>
          </w:p>
        </w:tc>
      </w:tr>
      <w:tr w:rsidR="002E6E59" w:rsidRPr="003126FC" w14:paraId="40FAB6E2" w14:textId="77777777" w:rsidTr="009966CA">
        <w:trPr>
          <w:gridAfter w:val="1"/>
          <w:wAfter w:w="19" w:type="dxa"/>
        </w:trPr>
        <w:tc>
          <w:tcPr>
            <w:tcW w:w="1179" w:type="dxa"/>
            <w:vMerge w:val="restart"/>
            <w:tcBorders>
              <w:top w:val="single" w:sz="4" w:space="0" w:color="auto"/>
              <w:left w:val="single" w:sz="4" w:space="0" w:color="auto"/>
              <w:bottom w:val="single" w:sz="4" w:space="0" w:color="auto"/>
              <w:right w:val="single" w:sz="4" w:space="0" w:color="auto"/>
            </w:tcBorders>
            <w:vAlign w:val="center"/>
          </w:tcPr>
          <w:p w14:paraId="5CFA2255" w14:textId="77777777" w:rsidR="002E6E59" w:rsidRPr="003126FC" w:rsidRDefault="002E6E59" w:rsidP="00E763AD">
            <w:pPr>
              <w:pStyle w:val="ConsPlusNormal"/>
              <w:contextualSpacing/>
              <w:jc w:val="center"/>
            </w:pPr>
            <w:r w:rsidRPr="003126FC">
              <w:t>I</w:t>
            </w:r>
          </w:p>
        </w:tc>
        <w:tc>
          <w:tcPr>
            <w:tcW w:w="1418" w:type="dxa"/>
            <w:tcBorders>
              <w:top w:val="single" w:sz="4" w:space="0" w:color="auto"/>
              <w:left w:val="single" w:sz="4" w:space="0" w:color="auto"/>
              <w:bottom w:val="single" w:sz="4" w:space="0" w:color="auto"/>
              <w:right w:val="single" w:sz="4" w:space="0" w:color="auto"/>
            </w:tcBorders>
          </w:tcPr>
          <w:p w14:paraId="0303FFDC" w14:textId="77777777" w:rsidR="002E6E59" w:rsidRPr="003126FC" w:rsidRDefault="002E6E59" w:rsidP="00E763AD">
            <w:pPr>
              <w:pStyle w:val="ConsPlusNormal"/>
              <w:contextualSpacing/>
              <w:jc w:val="center"/>
            </w:pPr>
            <w:r w:rsidRPr="003126FC">
              <w:t>8</w:t>
            </w:r>
          </w:p>
        </w:tc>
        <w:tc>
          <w:tcPr>
            <w:tcW w:w="1731" w:type="dxa"/>
            <w:tcBorders>
              <w:top w:val="single" w:sz="4" w:space="0" w:color="auto"/>
              <w:left w:val="single" w:sz="4" w:space="0" w:color="auto"/>
              <w:bottom w:val="single" w:sz="4" w:space="0" w:color="auto"/>
              <w:right w:val="single" w:sz="4" w:space="0" w:color="auto"/>
            </w:tcBorders>
          </w:tcPr>
          <w:p w14:paraId="4B7B3A64" w14:textId="77777777" w:rsidR="002E6E59" w:rsidRPr="003126FC" w:rsidRDefault="002E6E59" w:rsidP="00E763AD">
            <w:pPr>
              <w:pStyle w:val="ConsPlusNormal"/>
              <w:contextualSpacing/>
              <w:jc w:val="center"/>
            </w:pPr>
            <w:r w:rsidRPr="003126FC">
              <w:t>7,5</w:t>
            </w:r>
          </w:p>
        </w:tc>
        <w:tc>
          <w:tcPr>
            <w:tcW w:w="1880" w:type="dxa"/>
            <w:tcBorders>
              <w:top w:val="single" w:sz="4" w:space="0" w:color="auto"/>
              <w:left w:val="single" w:sz="4" w:space="0" w:color="auto"/>
              <w:bottom w:val="single" w:sz="4" w:space="0" w:color="auto"/>
              <w:right w:val="single" w:sz="4" w:space="0" w:color="auto"/>
            </w:tcBorders>
          </w:tcPr>
          <w:p w14:paraId="517BF342" w14:textId="77777777" w:rsidR="002E6E59" w:rsidRPr="003126FC" w:rsidRDefault="002E6E59" w:rsidP="00E763AD">
            <w:pPr>
              <w:pStyle w:val="ConsPlusNormal"/>
              <w:contextualSpacing/>
              <w:jc w:val="center"/>
            </w:pPr>
            <w:r w:rsidRPr="003126FC">
              <w:t>7,6</w:t>
            </w:r>
          </w:p>
        </w:tc>
        <w:tc>
          <w:tcPr>
            <w:tcW w:w="1805" w:type="dxa"/>
            <w:gridSpan w:val="2"/>
            <w:tcBorders>
              <w:top w:val="single" w:sz="4" w:space="0" w:color="auto"/>
              <w:left w:val="single" w:sz="4" w:space="0" w:color="auto"/>
              <w:bottom w:val="single" w:sz="4" w:space="0" w:color="auto"/>
              <w:right w:val="single" w:sz="4" w:space="0" w:color="auto"/>
            </w:tcBorders>
          </w:tcPr>
          <w:p w14:paraId="1B300F29" w14:textId="77777777" w:rsidR="002E6E59" w:rsidRPr="003126FC" w:rsidRDefault="002E6E59" w:rsidP="00E763AD">
            <w:pPr>
              <w:pStyle w:val="ConsPlusNormal"/>
              <w:contextualSpacing/>
              <w:jc w:val="center"/>
            </w:pPr>
            <w:r w:rsidRPr="003126FC">
              <w:t>8,1</w:t>
            </w:r>
          </w:p>
        </w:tc>
        <w:tc>
          <w:tcPr>
            <w:tcW w:w="1880" w:type="dxa"/>
            <w:tcBorders>
              <w:top w:val="single" w:sz="4" w:space="0" w:color="auto"/>
              <w:left w:val="single" w:sz="4" w:space="0" w:color="auto"/>
              <w:bottom w:val="single" w:sz="4" w:space="0" w:color="auto"/>
              <w:right w:val="single" w:sz="4" w:space="0" w:color="auto"/>
            </w:tcBorders>
          </w:tcPr>
          <w:p w14:paraId="1DC245C1" w14:textId="77777777" w:rsidR="002E6E59" w:rsidRPr="003126FC" w:rsidRDefault="002E6E59" w:rsidP="00E763AD">
            <w:pPr>
              <w:pStyle w:val="ConsPlusNormal"/>
              <w:contextualSpacing/>
              <w:jc w:val="center"/>
            </w:pPr>
            <w:r w:rsidRPr="003126FC">
              <w:t>8,2</w:t>
            </w:r>
          </w:p>
        </w:tc>
      </w:tr>
      <w:tr w:rsidR="002E6E59" w:rsidRPr="003126FC" w14:paraId="2D44D7B4" w14:textId="77777777" w:rsidTr="009966CA">
        <w:trPr>
          <w:gridAfter w:val="1"/>
          <w:wAfter w:w="19" w:type="dxa"/>
        </w:trPr>
        <w:tc>
          <w:tcPr>
            <w:tcW w:w="1179" w:type="dxa"/>
            <w:vMerge/>
            <w:tcBorders>
              <w:top w:val="single" w:sz="4" w:space="0" w:color="auto"/>
              <w:left w:val="single" w:sz="4" w:space="0" w:color="auto"/>
              <w:bottom w:val="single" w:sz="4" w:space="0" w:color="auto"/>
              <w:right w:val="single" w:sz="4" w:space="0" w:color="auto"/>
            </w:tcBorders>
          </w:tcPr>
          <w:p w14:paraId="6D46D7A9" w14:textId="77777777" w:rsidR="002E6E59" w:rsidRPr="003126FC" w:rsidRDefault="002E6E59" w:rsidP="00E763AD">
            <w:pPr>
              <w:pStyle w:val="ConsPlusNormal"/>
              <w:contextualSpacing/>
            </w:pPr>
          </w:p>
        </w:tc>
        <w:tc>
          <w:tcPr>
            <w:tcW w:w="1418" w:type="dxa"/>
            <w:tcBorders>
              <w:top w:val="single" w:sz="4" w:space="0" w:color="auto"/>
              <w:left w:val="single" w:sz="4" w:space="0" w:color="auto"/>
              <w:bottom w:val="single" w:sz="4" w:space="0" w:color="auto"/>
              <w:right w:val="single" w:sz="4" w:space="0" w:color="auto"/>
            </w:tcBorders>
          </w:tcPr>
          <w:p w14:paraId="51CC6D3F" w14:textId="77777777" w:rsidR="002E6E59" w:rsidRPr="003126FC" w:rsidRDefault="002E6E59" w:rsidP="00E763AD">
            <w:pPr>
              <w:pStyle w:val="ConsPlusNormal"/>
              <w:contextualSpacing/>
              <w:jc w:val="center"/>
            </w:pPr>
            <w:r w:rsidRPr="003126FC">
              <w:t>6</w:t>
            </w:r>
          </w:p>
        </w:tc>
        <w:tc>
          <w:tcPr>
            <w:tcW w:w="1731" w:type="dxa"/>
            <w:tcBorders>
              <w:top w:val="single" w:sz="4" w:space="0" w:color="auto"/>
              <w:left w:val="single" w:sz="4" w:space="0" w:color="auto"/>
              <w:bottom w:val="single" w:sz="4" w:space="0" w:color="auto"/>
              <w:right w:val="single" w:sz="4" w:space="0" w:color="auto"/>
            </w:tcBorders>
          </w:tcPr>
          <w:p w14:paraId="2A87F7A9" w14:textId="77777777" w:rsidR="002E6E59" w:rsidRPr="003126FC" w:rsidRDefault="002E6E59" w:rsidP="00E763AD">
            <w:pPr>
              <w:pStyle w:val="ConsPlusNormal"/>
              <w:contextualSpacing/>
              <w:jc w:val="center"/>
            </w:pPr>
            <w:r w:rsidRPr="003126FC">
              <w:t>6,8</w:t>
            </w:r>
          </w:p>
        </w:tc>
        <w:tc>
          <w:tcPr>
            <w:tcW w:w="1880" w:type="dxa"/>
            <w:tcBorders>
              <w:top w:val="single" w:sz="4" w:space="0" w:color="auto"/>
              <w:left w:val="single" w:sz="4" w:space="0" w:color="auto"/>
              <w:bottom w:val="single" w:sz="4" w:space="0" w:color="auto"/>
              <w:right w:val="single" w:sz="4" w:space="0" w:color="auto"/>
            </w:tcBorders>
          </w:tcPr>
          <w:p w14:paraId="3D34C5D8" w14:textId="77777777" w:rsidR="002E6E59" w:rsidRPr="003126FC" w:rsidRDefault="002E6E59" w:rsidP="00E763AD">
            <w:pPr>
              <w:pStyle w:val="ConsPlusNormal"/>
              <w:contextualSpacing/>
              <w:jc w:val="center"/>
            </w:pPr>
            <w:r w:rsidRPr="003126FC">
              <w:t>6,9</w:t>
            </w:r>
          </w:p>
        </w:tc>
        <w:tc>
          <w:tcPr>
            <w:tcW w:w="1805" w:type="dxa"/>
            <w:gridSpan w:val="2"/>
            <w:tcBorders>
              <w:top w:val="single" w:sz="4" w:space="0" w:color="auto"/>
              <w:left w:val="single" w:sz="4" w:space="0" w:color="auto"/>
              <w:bottom w:val="single" w:sz="4" w:space="0" w:color="auto"/>
              <w:right w:val="single" w:sz="4" w:space="0" w:color="auto"/>
            </w:tcBorders>
          </w:tcPr>
          <w:p w14:paraId="2C96B2D5" w14:textId="77777777" w:rsidR="002E6E59" w:rsidRPr="003126FC" w:rsidRDefault="002E6E59" w:rsidP="00E763AD">
            <w:pPr>
              <w:pStyle w:val="ConsPlusNormal"/>
              <w:contextualSpacing/>
              <w:jc w:val="center"/>
            </w:pPr>
            <w:r w:rsidRPr="003126FC">
              <w:t>7,2</w:t>
            </w:r>
          </w:p>
        </w:tc>
        <w:tc>
          <w:tcPr>
            <w:tcW w:w="1880" w:type="dxa"/>
            <w:tcBorders>
              <w:top w:val="single" w:sz="4" w:space="0" w:color="auto"/>
              <w:left w:val="single" w:sz="4" w:space="0" w:color="auto"/>
              <w:bottom w:val="single" w:sz="4" w:space="0" w:color="auto"/>
              <w:right w:val="single" w:sz="4" w:space="0" w:color="auto"/>
            </w:tcBorders>
          </w:tcPr>
          <w:p w14:paraId="2C57542C" w14:textId="77777777" w:rsidR="002E6E59" w:rsidRPr="003126FC" w:rsidRDefault="002E6E59" w:rsidP="00E763AD">
            <w:pPr>
              <w:pStyle w:val="ConsPlusNormal"/>
              <w:contextualSpacing/>
              <w:jc w:val="center"/>
            </w:pPr>
            <w:r w:rsidRPr="003126FC">
              <w:t>7,3</w:t>
            </w:r>
          </w:p>
        </w:tc>
      </w:tr>
      <w:tr w:rsidR="002E6E59" w:rsidRPr="003126FC" w14:paraId="1C9D5385" w14:textId="77777777" w:rsidTr="009966CA">
        <w:trPr>
          <w:gridAfter w:val="1"/>
          <w:wAfter w:w="19" w:type="dxa"/>
        </w:trPr>
        <w:tc>
          <w:tcPr>
            <w:tcW w:w="1179" w:type="dxa"/>
            <w:tcBorders>
              <w:top w:val="single" w:sz="4" w:space="0" w:color="auto"/>
              <w:left w:val="single" w:sz="4" w:space="0" w:color="auto"/>
              <w:bottom w:val="single" w:sz="4" w:space="0" w:color="auto"/>
              <w:right w:val="single" w:sz="4" w:space="0" w:color="auto"/>
            </w:tcBorders>
            <w:vAlign w:val="center"/>
          </w:tcPr>
          <w:p w14:paraId="4513E550" w14:textId="77777777" w:rsidR="002E6E59" w:rsidRPr="003126FC" w:rsidRDefault="002E6E59" w:rsidP="00E763AD">
            <w:pPr>
              <w:pStyle w:val="ConsPlusNormal"/>
              <w:contextualSpacing/>
              <w:jc w:val="center"/>
            </w:pPr>
            <w:r w:rsidRPr="003126FC">
              <w:t>I, II</w:t>
            </w:r>
          </w:p>
        </w:tc>
        <w:tc>
          <w:tcPr>
            <w:tcW w:w="1418" w:type="dxa"/>
            <w:tcBorders>
              <w:top w:val="single" w:sz="4" w:space="0" w:color="auto"/>
              <w:left w:val="single" w:sz="4" w:space="0" w:color="auto"/>
              <w:bottom w:val="single" w:sz="4" w:space="0" w:color="auto"/>
              <w:right w:val="single" w:sz="4" w:space="0" w:color="auto"/>
            </w:tcBorders>
          </w:tcPr>
          <w:p w14:paraId="27510E7F" w14:textId="77777777" w:rsidR="002E6E59" w:rsidRPr="003126FC" w:rsidRDefault="002E6E59" w:rsidP="00E763AD">
            <w:pPr>
              <w:pStyle w:val="ConsPlusNormal"/>
              <w:contextualSpacing/>
              <w:jc w:val="center"/>
            </w:pPr>
            <w:r w:rsidRPr="003126FC">
              <w:t>4</w:t>
            </w:r>
          </w:p>
        </w:tc>
        <w:tc>
          <w:tcPr>
            <w:tcW w:w="1731" w:type="dxa"/>
            <w:tcBorders>
              <w:top w:val="single" w:sz="4" w:space="0" w:color="auto"/>
              <w:left w:val="single" w:sz="4" w:space="0" w:color="auto"/>
              <w:bottom w:val="single" w:sz="4" w:space="0" w:color="auto"/>
              <w:right w:val="single" w:sz="4" w:space="0" w:color="auto"/>
            </w:tcBorders>
          </w:tcPr>
          <w:p w14:paraId="6BA5EF35" w14:textId="77777777" w:rsidR="002E6E59" w:rsidRPr="003126FC" w:rsidRDefault="002E6E59" w:rsidP="00E763AD">
            <w:pPr>
              <w:pStyle w:val="ConsPlusNormal"/>
              <w:contextualSpacing/>
              <w:jc w:val="center"/>
            </w:pPr>
            <w:r w:rsidRPr="003126FC">
              <w:t>6,1</w:t>
            </w:r>
          </w:p>
        </w:tc>
        <w:tc>
          <w:tcPr>
            <w:tcW w:w="1880" w:type="dxa"/>
            <w:tcBorders>
              <w:top w:val="single" w:sz="4" w:space="0" w:color="auto"/>
              <w:left w:val="single" w:sz="4" w:space="0" w:color="auto"/>
              <w:bottom w:val="single" w:sz="4" w:space="0" w:color="auto"/>
              <w:right w:val="single" w:sz="4" w:space="0" w:color="auto"/>
            </w:tcBorders>
          </w:tcPr>
          <w:p w14:paraId="57D6B29F" w14:textId="77777777" w:rsidR="002E6E59" w:rsidRPr="003126FC" w:rsidRDefault="002E6E59" w:rsidP="00E763AD">
            <w:pPr>
              <w:pStyle w:val="ConsPlusNormal"/>
              <w:contextualSpacing/>
              <w:jc w:val="center"/>
            </w:pPr>
            <w:r w:rsidRPr="003126FC">
              <w:t>6,2</w:t>
            </w:r>
          </w:p>
        </w:tc>
        <w:tc>
          <w:tcPr>
            <w:tcW w:w="1805" w:type="dxa"/>
            <w:gridSpan w:val="2"/>
            <w:tcBorders>
              <w:top w:val="single" w:sz="4" w:space="0" w:color="auto"/>
              <w:left w:val="single" w:sz="4" w:space="0" w:color="auto"/>
              <w:bottom w:val="single" w:sz="4" w:space="0" w:color="auto"/>
              <w:right w:val="single" w:sz="4" w:space="0" w:color="auto"/>
            </w:tcBorders>
          </w:tcPr>
          <w:p w14:paraId="628F6D07" w14:textId="77777777" w:rsidR="002E6E59" w:rsidRPr="003126FC" w:rsidRDefault="002E6E59" w:rsidP="00E763AD">
            <w:pPr>
              <w:pStyle w:val="ConsPlusNormal"/>
              <w:contextualSpacing/>
              <w:jc w:val="center"/>
            </w:pPr>
            <w:r w:rsidRPr="003126FC">
              <w:t>6,5</w:t>
            </w:r>
          </w:p>
        </w:tc>
        <w:tc>
          <w:tcPr>
            <w:tcW w:w="1880" w:type="dxa"/>
            <w:tcBorders>
              <w:top w:val="single" w:sz="4" w:space="0" w:color="auto"/>
              <w:left w:val="single" w:sz="4" w:space="0" w:color="auto"/>
              <w:bottom w:val="single" w:sz="4" w:space="0" w:color="auto"/>
              <w:right w:val="single" w:sz="4" w:space="0" w:color="auto"/>
            </w:tcBorders>
          </w:tcPr>
          <w:p w14:paraId="33569BA2" w14:textId="77777777" w:rsidR="002E6E59" w:rsidRPr="003126FC" w:rsidRDefault="002E6E59" w:rsidP="00E763AD">
            <w:pPr>
              <w:pStyle w:val="ConsPlusNormal"/>
              <w:contextualSpacing/>
              <w:jc w:val="center"/>
            </w:pPr>
            <w:r w:rsidRPr="003126FC">
              <w:t>6,6</w:t>
            </w:r>
          </w:p>
        </w:tc>
      </w:tr>
      <w:tr w:rsidR="002E6E59" w:rsidRPr="003126FC" w14:paraId="3AD1BAA8" w14:textId="77777777" w:rsidTr="009966CA">
        <w:trPr>
          <w:gridAfter w:val="1"/>
          <w:wAfter w:w="19" w:type="dxa"/>
        </w:trPr>
        <w:tc>
          <w:tcPr>
            <w:tcW w:w="1179" w:type="dxa"/>
            <w:tcBorders>
              <w:top w:val="single" w:sz="4" w:space="0" w:color="auto"/>
              <w:left w:val="single" w:sz="4" w:space="0" w:color="auto"/>
              <w:bottom w:val="single" w:sz="4" w:space="0" w:color="auto"/>
              <w:right w:val="single" w:sz="4" w:space="0" w:color="auto"/>
            </w:tcBorders>
            <w:vAlign w:val="center"/>
          </w:tcPr>
          <w:p w14:paraId="5A99DB99" w14:textId="77777777" w:rsidR="002E6E59" w:rsidRPr="003126FC" w:rsidRDefault="002E6E59" w:rsidP="00E763AD">
            <w:pPr>
              <w:pStyle w:val="ConsPlusNormal"/>
              <w:contextualSpacing/>
              <w:jc w:val="center"/>
            </w:pPr>
            <w:r w:rsidRPr="003126FC">
              <w:t>II</w:t>
            </w:r>
          </w:p>
        </w:tc>
        <w:tc>
          <w:tcPr>
            <w:tcW w:w="1418" w:type="dxa"/>
            <w:tcBorders>
              <w:top w:val="single" w:sz="4" w:space="0" w:color="auto"/>
              <w:left w:val="single" w:sz="4" w:space="0" w:color="auto"/>
              <w:bottom w:val="single" w:sz="4" w:space="0" w:color="auto"/>
              <w:right w:val="single" w:sz="4" w:space="0" w:color="auto"/>
            </w:tcBorders>
          </w:tcPr>
          <w:p w14:paraId="5B8A64F5" w14:textId="77777777" w:rsidR="002E6E59" w:rsidRPr="003126FC" w:rsidRDefault="002E6E59" w:rsidP="00E763AD">
            <w:pPr>
              <w:pStyle w:val="ConsPlusNormal"/>
              <w:contextualSpacing/>
              <w:jc w:val="center"/>
            </w:pPr>
            <w:r w:rsidRPr="003126FC">
              <w:t>2</w:t>
            </w:r>
          </w:p>
        </w:tc>
        <w:tc>
          <w:tcPr>
            <w:tcW w:w="1731" w:type="dxa"/>
            <w:tcBorders>
              <w:top w:val="single" w:sz="4" w:space="0" w:color="auto"/>
              <w:left w:val="single" w:sz="4" w:space="0" w:color="auto"/>
              <w:bottom w:val="single" w:sz="4" w:space="0" w:color="auto"/>
              <w:right w:val="single" w:sz="4" w:space="0" w:color="auto"/>
            </w:tcBorders>
          </w:tcPr>
          <w:p w14:paraId="674FE5D1" w14:textId="77777777" w:rsidR="002E6E59" w:rsidRPr="003126FC" w:rsidRDefault="002E6E59" w:rsidP="00E763AD">
            <w:pPr>
              <w:pStyle w:val="ConsPlusNormal"/>
              <w:contextualSpacing/>
              <w:jc w:val="center"/>
            </w:pPr>
            <w:r w:rsidRPr="003126FC">
              <w:t>4,4</w:t>
            </w:r>
          </w:p>
        </w:tc>
        <w:tc>
          <w:tcPr>
            <w:tcW w:w="1880" w:type="dxa"/>
            <w:tcBorders>
              <w:top w:val="single" w:sz="4" w:space="0" w:color="auto"/>
              <w:left w:val="single" w:sz="4" w:space="0" w:color="auto"/>
              <w:bottom w:val="single" w:sz="4" w:space="0" w:color="auto"/>
              <w:right w:val="single" w:sz="4" w:space="0" w:color="auto"/>
            </w:tcBorders>
          </w:tcPr>
          <w:p w14:paraId="7F306275" w14:textId="77777777" w:rsidR="002E6E59" w:rsidRPr="003126FC" w:rsidRDefault="002E6E59" w:rsidP="00E763AD">
            <w:pPr>
              <w:pStyle w:val="ConsPlusNormal"/>
              <w:contextualSpacing/>
              <w:jc w:val="center"/>
            </w:pPr>
            <w:r w:rsidRPr="003126FC">
              <w:t>4,5</w:t>
            </w:r>
          </w:p>
        </w:tc>
        <w:tc>
          <w:tcPr>
            <w:tcW w:w="1805" w:type="dxa"/>
            <w:gridSpan w:val="2"/>
            <w:tcBorders>
              <w:top w:val="single" w:sz="4" w:space="0" w:color="auto"/>
              <w:left w:val="single" w:sz="4" w:space="0" w:color="auto"/>
              <w:bottom w:val="single" w:sz="4" w:space="0" w:color="auto"/>
              <w:right w:val="single" w:sz="4" w:space="0" w:color="auto"/>
            </w:tcBorders>
          </w:tcPr>
          <w:p w14:paraId="7E3E130B" w14:textId="77777777" w:rsidR="002E6E59" w:rsidRPr="003126FC" w:rsidRDefault="002E6E59" w:rsidP="00E763AD">
            <w:pPr>
              <w:pStyle w:val="ConsPlusNormal"/>
              <w:contextualSpacing/>
              <w:jc w:val="center"/>
            </w:pPr>
            <w:r w:rsidRPr="003126FC">
              <w:t>4,9</w:t>
            </w:r>
          </w:p>
        </w:tc>
        <w:tc>
          <w:tcPr>
            <w:tcW w:w="1880" w:type="dxa"/>
            <w:tcBorders>
              <w:top w:val="single" w:sz="4" w:space="0" w:color="auto"/>
              <w:left w:val="single" w:sz="4" w:space="0" w:color="auto"/>
              <w:bottom w:val="single" w:sz="4" w:space="0" w:color="auto"/>
              <w:right w:val="single" w:sz="4" w:space="0" w:color="auto"/>
            </w:tcBorders>
          </w:tcPr>
          <w:p w14:paraId="2E6D869B" w14:textId="77777777" w:rsidR="002E6E59" w:rsidRPr="003126FC" w:rsidRDefault="002E6E59" w:rsidP="00E763AD">
            <w:pPr>
              <w:pStyle w:val="ConsPlusNormal"/>
              <w:contextualSpacing/>
              <w:jc w:val="center"/>
            </w:pPr>
            <w:r w:rsidRPr="003126FC">
              <w:t>5,0</w:t>
            </w:r>
          </w:p>
        </w:tc>
      </w:tr>
      <w:tr w:rsidR="002E6E59" w:rsidRPr="003126FC" w14:paraId="3EEF4837" w14:textId="77777777" w:rsidTr="009966CA">
        <w:trPr>
          <w:gridAfter w:val="1"/>
          <w:wAfter w:w="19" w:type="dxa"/>
        </w:trPr>
        <w:tc>
          <w:tcPr>
            <w:tcW w:w="1179" w:type="dxa"/>
            <w:tcBorders>
              <w:top w:val="single" w:sz="4" w:space="0" w:color="auto"/>
              <w:left w:val="single" w:sz="4" w:space="0" w:color="auto"/>
              <w:bottom w:val="single" w:sz="4" w:space="0" w:color="auto"/>
              <w:right w:val="single" w:sz="4" w:space="0" w:color="auto"/>
            </w:tcBorders>
            <w:vAlign w:val="center"/>
          </w:tcPr>
          <w:p w14:paraId="1AF28A69" w14:textId="77777777" w:rsidR="002E6E59" w:rsidRPr="003126FC" w:rsidRDefault="002E6E59" w:rsidP="00E763AD">
            <w:pPr>
              <w:pStyle w:val="ConsPlusNormal"/>
              <w:contextualSpacing/>
              <w:jc w:val="center"/>
            </w:pPr>
            <w:r w:rsidRPr="003126FC">
              <w:t>III</w:t>
            </w:r>
          </w:p>
        </w:tc>
        <w:tc>
          <w:tcPr>
            <w:tcW w:w="1418" w:type="dxa"/>
            <w:tcBorders>
              <w:top w:val="single" w:sz="4" w:space="0" w:color="auto"/>
              <w:left w:val="single" w:sz="4" w:space="0" w:color="auto"/>
              <w:bottom w:val="single" w:sz="4" w:space="0" w:color="auto"/>
              <w:right w:val="single" w:sz="4" w:space="0" w:color="auto"/>
            </w:tcBorders>
          </w:tcPr>
          <w:p w14:paraId="65B4ADA4" w14:textId="77777777" w:rsidR="002E6E59" w:rsidRPr="003126FC" w:rsidRDefault="002E6E59" w:rsidP="00E763AD">
            <w:pPr>
              <w:pStyle w:val="ConsPlusNormal"/>
              <w:contextualSpacing/>
              <w:jc w:val="center"/>
            </w:pPr>
            <w:r w:rsidRPr="003126FC">
              <w:t>2</w:t>
            </w:r>
          </w:p>
        </w:tc>
        <w:tc>
          <w:tcPr>
            <w:tcW w:w="1731" w:type="dxa"/>
            <w:tcBorders>
              <w:top w:val="single" w:sz="4" w:space="0" w:color="auto"/>
              <w:left w:val="single" w:sz="4" w:space="0" w:color="auto"/>
              <w:bottom w:val="single" w:sz="4" w:space="0" w:color="auto"/>
              <w:right w:val="single" w:sz="4" w:space="0" w:color="auto"/>
            </w:tcBorders>
          </w:tcPr>
          <w:p w14:paraId="5F766210" w14:textId="77777777" w:rsidR="002E6E59" w:rsidRPr="003126FC" w:rsidRDefault="002E6E59" w:rsidP="00E763AD">
            <w:pPr>
              <w:pStyle w:val="ConsPlusNormal"/>
              <w:contextualSpacing/>
              <w:jc w:val="center"/>
            </w:pPr>
            <w:r w:rsidRPr="003126FC">
              <w:t>4,0</w:t>
            </w:r>
          </w:p>
        </w:tc>
        <w:tc>
          <w:tcPr>
            <w:tcW w:w="1880" w:type="dxa"/>
            <w:tcBorders>
              <w:top w:val="single" w:sz="4" w:space="0" w:color="auto"/>
              <w:left w:val="single" w:sz="4" w:space="0" w:color="auto"/>
              <w:bottom w:val="single" w:sz="4" w:space="0" w:color="auto"/>
              <w:right w:val="single" w:sz="4" w:space="0" w:color="auto"/>
            </w:tcBorders>
          </w:tcPr>
          <w:p w14:paraId="5B9CF8D2" w14:textId="77777777" w:rsidR="002E6E59" w:rsidRPr="003126FC" w:rsidRDefault="002E6E59" w:rsidP="00E763AD">
            <w:pPr>
              <w:pStyle w:val="ConsPlusNormal"/>
              <w:contextualSpacing/>
              <w:jc w:val="center"/>
            </w:pPr>
            <w:r w:rsidRPr="003126FC">
              <w:t>4,2</w:t>
            </w:r>
          </w:p>
        </w:tc>
        <w:tc>
          <w:tcPr>
            <w:tcW w:w="1805" w:type="dxa"/>
            <w:gridSpan w:val="2"/>
            <w:tcBorders>
              <w:top w:val="single" w:sz="4" w:space="0" w:color="auto"/>
              <w:left w:val="single" w:sz="4" w:space="0" w:color="auto"/>
              <w:bottom w:val="single" w:sz="4" w:space="0" w:color="auto"/>
              <w:right w:val="single" w:sz="4" w:space="0" w:color="auto"/>
            </w:tcBorders>
          </w:tcPr>
          <w:p w14:paraId="3002778B" w14:textId="77777777" w:rsidR="002E6E59" w:rsidRPr="003126FC" w:rsidRDefault="002E6E59" w:rsidP="00E763AD">
            <w:pPr>
              <w:pStyle w:val="ConsPlusNormal"/>
              <w:contextualSpacing/>
              <w:jc w:val="center"/>
            </w:pPr>
            <w:r w:rsidRPr="003126FC">
              <w:t>4,6</w:t>
            </w:r>
          </w:p>
        </w:tc>
        <w:tc>
          <w:tcPr>
            <w:tcW w:w="1880" w:type="dxa"/>
            <w:tcBorders>
              <w:top w:val="single" w:sz="4" w:space="0" w:color="auto"/>
              <w:left w:val="single" w:sz="4" w:space="0" w:color="auto"/>
              <w:bottom w:val="single" w:sz="4" w:space="0" w:color="auto"/>
              <w:right w:val="single" w:sz="4" w:space="0" w:color="auto"/>
            </w:tcBorders>
          </w:tcPr>
          <w:p w14:paraId="69B0CE82" w14:textId="77777777" w:rsidR="002E6E59" w:rsidRPr="003126FC" w:rsidRDefault="002E6E59" w:rsidP="00E763AD">
            <w:pPr>
              <w:pStyle w:val="ConsPlusNormal"/>
              <w:contextualSpacing/>
              <w:jc w:val="center"/>
            </w:pPr>
            <w:r w:rsidRPr="003126FC">
              <w:t>4,8</w:t>
            </w:r>
          </w:p>
        </w:tc>
      </w:tr>
      <w:tr w:rsidR="002E6E59" w:rsidRPr="003126FC" w14:paraId="2F6C66A0" w14:textId="77777777" w:rsidTr="009966CA">
        <w:trPr>
          <w:gridAfter w:val="1"/>
          <w:wAfter w:w="19" w:type="dxa"/>
        </w:trPr>
        <w:tc>
          <w:tcPr>
            <w:tcW w:w="1179" w:type="dxa"/>
            <w:tcBorders>
              <w:top w:val="single" w:sz="4" w:space="0" w:color="auto"/>
              <w:left w:val="single" w:sz="4" w:space="0" w:color="auto"/>
              <w:bottom w:val="single" w:sz="4" w:space="0" w:color="auto"/>
              <w:right w:val="single" w:sz="4" w:space="0" w:color="auto"/>
            </w:tcBorders>
            <w:vAlign w:val="center"/>
          </w:tcPr>
          <w:p w14:paraId="7CB22A89" w14:textId="77777777" w:rsidR="002E6E59" w:rsidRPr="003126FC" w:rsidRDefault="002E6E59" w:rsidP="00E763AD">
            <w:pPr>
              <w:pStyle w:val="ConsPlusNormal"/>
              <w:contextualSpacing/>
              <w:jc w:val="center"/>
            </w:pPr>
            <w:r w:rsidRPr="003126FC">
              <w:t>IV</w:t>
            </w:r>
          </w:p>
        </w:tc>
        <w:tc>
          <w:tcPr>
            <w:tcW w:w="1418" w:type="dxa"/>
            <w:tcBorders>
              <w:top w:val="single" w:sz="4" w:space="0" w:color="auto"/>
              <w:left w:val="single" w:sz="4" w:space="0" w:color="auto"/>
              <w:bottom w:val="single" w:sz="4" w:space="0" w:color="auto"/>
              <w:right w:val="single" w:sz="4" w:space="0" w:color="auto"/>
            </w:tcBorders>
          </w:tcPr>
          <w:p w14:paraId="5A16D1B0" w14:textId="77777777" w:rsidR="002E6E59" w:rsidRPr="003126FC" w:rsidRDefault="002E6E59" w:rsidP="00E763AD">
            <w:pPr>
              <w:pStyle w:val="ConsPlusNormal"/>
              <w:contextualSpacing/>
              <w:jc w:val="center"/>
            </w:pPr>
            <w:r w:rsidRPr="003126FC">
              <w:t>2</w:t>
            </w:r>
          </w:p>
        </w:tc>
        <w:tc>
          <w:tcPr>
            <w:tcW w:w="1731" w:type="dxa"/>
            <w:tcBorders>
              <w:top w:val="single" w:sz="4" w:space="0" w:color="auto"/>
              <w:left w:val="single" w:sz="4" w:space="0" w:color="auto"/>
              <w:bottom w:val="single" w:sz="4" w:space="0" w:color="auto"/>
              <w:right w:val="single" w:sz="4" w:space="0" w:color="auto"/>
            </w:tcBorders>
          </w:tcPr>
          <w:p w14:paraId="387739F5" w14:textId="77777777" w:rsidR="002E6E59" w:rsidRPr="003126FC" w:rsidRDefault="002E6E59" w:rsidP="00E763AD">
            <w:pPr>
              <w:pStyle w:val="ConsPlusNormal"/>
              <w:contextualSpacing/>
              <w:jc w:val="center"/>
            </w:pPr>
            <w:r w:rsidRPr="003126FC">
              <w:t>2,4</w:t>
            </w:r>
          </w:p>
        </w:tc>
        <w:tc>
          <w:tcPr>
            <w:tcW w:w="1880" w:type="dxa"/>
            <w:tcBorders>
              <w:top w:val="single" w:sz="4" w:space="0" w:color="auto"/>
              <w:left w:val="single" w:sz="4" w:space="0" w:color="auto"/>
              <w:bottom w:val="single" w:sz="4" w:space="0" w:color="auto"/>
              <w:right w:val="single" w:sz="4" w:space="0" w:color="auto"/>
            </w:tcBorders>
          </w:tcPr>
          <w:p w14:paraId="50F750DB" w14:textId="77777777" w:rsidR="002E6E59" w:rsidRPr="003126FC" w:rsidRDefault="002E6E59" w:rsidP="00E763AD">
            <w:pPr>
              <w:pStyle w:val="ConsPlusNormal"/>
              <w:contextualSpacing/>
              <w:jc w:val="center"/>
            </w:pPr>
            <w:r w:rsidRPr="003126FC">
              <w:t>2,5</w:t>
            </w:r>
          </w:p>
        </w:tc>
        <w:tc>
          <w:tcPr>
            <w:tcW w:w="1805" w:type="dxa"/>
            <w:gridSpan w:val="2"/>
            <w:tcBorders>
              <w:top w:val="single" w:sz="4" w:space="0" w:color="auto"/>
              <w:left w:val="single" w:sz="4" w:space="0" w:color="auto"/>
              <w:bottom w:val="single" w:sz="4" w:space="0" w:color="auto"/>
              <w:right w:val="single" w:sz="4" w:space="0" w:color="auto"/>
            </w:tcBorders>
          </w:tcPr>
          <w:p w14:paraId="3AE5CE21" w14:textId="77777777" w:rsidR="002E6E59" w:rsidRPr="003126FC" w:rsidRDefault="002E6E59" w:rsidP="00E763AD">
            <w:pPr>
              <w:pStyle w:val="ConsPlusNormal"/>
              <w:contextualSpacing/>
              <w:jc w:val="center"/>
            </w:pPr>
            <w:r w:rsidRPr="003126FC">
              <w:t>3,5</w:t>
            </w:r>
          </w:p>
        </w:tc>
        <w:tc>
          <w:tcPr>
            <w:tcW w:w="1880" w:type="dxa"/>
            <w:tcBorders>
              <w:top w:val="single" w:sz="4" w:space="0" w:color="auto"/>
              <w:left w:val="single" w:sz="4" w:space="0" w:color="auto"/>
              <w:bottom w:val="single" w:sz="4" w:space="0" w:color="auto"/>
              <w:right w:val="single" w:sz="4" w:space="0" w:color="auto"/>
            </w:tcBorders>
          </w:tcPr>
          <w:p w14:paraId="1D21A966" w14:textId="77777777" w:rsidR="002E6E59" w:rsidRPr="003126FC" w:rsidRDefault="002E6E59" w:rsidP="00E763AD">
            <w:pPr>
              <w:pStyle w:val="ConsPlusNormal"/>
              <w:contextualSpacing/>
              <w:jc w:val="center"/>
            </w:pPr>
            <w:r w:rsidRPr="003126FC">
              <w:t>3,6</w:t>
            </w:r>
          </w:p>
        </w:tc>
      </w:tr>
      <w:tr w:rsidR="002E6E59" w:rsidRPr="003126FC" w14:paraId="32BACB93" w14:textId="77777777" w:rsidTr="009966CA">
        <w:trPr>
          <w:gridAfter w:val="1"/>
          <w:wAfter w:w="19" w:type="dxa"/>
        </w:trPr>
        <w:tc>
          <w:tcPr>
            <w:tcW w:w="1179" w:type="dxa"/>
            <w:tcBorders>
              <w:top w:val="single" w:sz="4" w:space="0" w:color="auto"/>
              <w:left w:val="single" w:sz="4" w:space="0" w:color="auto"/>
              <w:bottom w:val="single" w:sz="4" w:space="0" w:color="auto"/>
              <w:right w:val="single" w:sz="4" w:space="0" w:color="auto"/>
            </w:tcBorders>
            <w:vAlign w:val="center"/>
          </w:tcPr>
          <w:p w14:paraId="6CA9E748" w14:textId="77777777" w:rsidR="002E6E59" w:rsidRPr="003126FC" w:rsidRDefault="002E6E59" w:rsidP="00E763AD">
            <w:pPr>
              <w:pStyle w:val="ConsPlusNormal"/>
              <w:contextualSpacing/>
              <w:jc w:val="center"/>
            </w:pPr>
            <w:r w:rsidRPr="003126FC">
              <w:t>V</w:t>
            </w:r>
          </w:p>
        </w:tc>
        <w:tc>
          <w:tcPr>
            <w:tcW w:w="1418" w:type="dxa"/>
            <w:tcBorders>
              <w:top w:val="single" w:sz="4" w:space="0" w:color="auto"/>
              <w:left w:val="single" w:sz="4" w:space="0" w:color="auto"/>
              <w:bottom w:val="single" w:sz="4" w:space="0" w:color="auto"/>
              <w:right w:val="single" w:sz="4" w:space="0" w:color="auto"/>
            </w:tcBorders>
          </w:tcPr>
          <w:p w14:paraId="4D1AA938" w14:textId="77777777" w:rsidR="002E6E59" w:rsidRPr="003126FC" w:rsidRDefault="002E6E59" w:rsidP="00E763AD">
            <w:pPr>
              <w:pStyle w:val="ConsPlusNormal"/>
              <w:contextualSpacing/>
              <w:jc w:val="center"/>
            </w:pPr>
            <w:r w:rsidRPr="003126FC">
              <w:t>1</w:t>
            </w:r>
          </w:p>
        </w:tc>
        <w:tc>
          <w:tcPr>
            <w:tcW w:w="1731" w:type="dxa"/>
            <w:tcBorders>
              <w:top w:val="single" w:sz="4" w:space="0" w:color="auto"/>
              <w:left w:val="single" w:sz="4" w:space="0" w:color="auto"/>
              <w:bottom w:val="single" w:sz="4" w:space="0" w:color="auto"/>
              <w:right w:val="single" w:sz="4" w:space="0" w:color="auto"/>
            </w:tcBorders>
          </w:tcPr>
          <w:p w14:paraId="12DAB11F" w14:textId="77777777" w:rsidR="002E6E59" w:rsidRPr="003126FC" w:rsidRDefault="002E6E59" w:rsidP="00E763AD">
            <w:pPr>
              <w:pStyle w:val="ConsPlusNormal"/>
              <w:contextualSpacing/>
              <w:jc w:val="center"/>
            </w:pPr>
            <w:r w:rsidRPr="003126FC">
              <w:t>2,1</w:t>
            </w:r>
          </w:p>
        </w:tc>
        <w:tc>
          <w:tcPr>
            <w:tcW w:w="1880" w:type="dxa"/>
            <w:tcBorders>
              <w:top w:val="single" w:sz="4" w:space="0" w:color="auto"/>
              <w:left w:val="single" w:sz="4" w:space="0" w:color="auto"/>
              <w:bottom w:val="single" w:sz="4" w:space="0" w:color="auto"/>
              <w:right w:val="single" w:sz="4" w:space="0" w:color="auto"/>
            </w:tcBorders>
          </w:tcPr>
          <w:p w14:paraId="6AC9BBB0" w14:textId="77777777" w:rsidR="002E6E59" w:rsidRPr="003126FC" w:rsidRDefault="002E6E59" w:rsidP="00E763AD">
            <w:pPr>
              <w:pStyle w:val="ConsPlusNormal"/>
              <w:contextualSpacing/>
              <w:jc w:val="center"/>
            </w:pPr>
            <w:r w:rsidRPr="003126FC">
              <w:t>2,2</w:t>
            </w:r>
          </w:p>
        </w:tc>
        <w:tc>
          <w:tcPr>
            <w:tcW w:w="1805" w:type="dxa"/>
            <w:gridSpan w:val="2"/>
            <w:tcBorders>
              <w:top w:val="single" w:sz="4" w:space="0" w:color="auto"/>
              <w:left w:val="single" w:sz="4" w:space="0" w:color="auto"/>
              <w:bottom w:val="single" w:sz="4" w:space="0" w:color="auto"/>
              <w:right w:val="single" w:sz="4" w:space="0" w:color="auto"/>
            </w:tcBorders>
          </w:tcPr>
          <w:p w14:paraId="58324F70" w14:textId="77777777" w:rsidR="002E6E59" w:rsidRPr="003126FC" w:rsidRDefault="002E6E59" w:rsidP="00E763AD">
            <w:pPr>
              <w:pStyle w:val="ConsPlusNormal"/>
              <w:contextualSpacing/>
              <w:jc w:val="center"/>
            </w:pPr>
            <w:r w:rsidRPr="003126FC">
              <w:t>3,3</w:t>
            </w:r>
          </w:p>
        </w:tc>
        <w:tc>
          <w:tcPr>
            <w:tcW w:w="1880" w:type="dxa"/>
            <w:tcBorders>
              <w:top w:val="single" w:sz="4" w:space="0" w:color="auto"/>
              <w:left w:val="single" w:sz="4" w:space="0" w:color="auto"/>
              <w:bottom w:val="single" w:sz="4" w:space="0" w:color="auto"/>
              <w:right w:val="single" w:sz="4" w:space="0" w:color="auto"/>
            </w:tcBorders>
          </w:tcPr>
          <w:p w14:paraId="1D1E694F" w14:textId="77777777" w:rsidR="002E6E59" w:rsidRPr="003126FC" w:rsidRDefault="002E6E59" w:rsidP="00E763AD">
            <w:pPr>
              <w:pStyle w:val="ConsPlusNormal"/>
              <w:contextualSpacing/>
              <w:jc w:val="center"/>
            </w:pPr>
            <w:r w:rsidRPr="003126FC">
              <w:t>3,4</w:t>
            </w:r>
          </w:p>
        </w:tc>
      </w:tr>
    </w:tbl>
    <w:p w14:paraId="772DD533" w14:textId="77777777" w:rsidR="00E67723" w:rsidRDefault="00E67723" w:rsidP="001D60BE">
      <w:pPr>
        <w:spacing w:after="120" w:line="240" w:lineRule="auto"/>
        <w:ind w:firstLine="567"/>
        <w:jc w:val="both"/>
        <w:rPr>
          <w:rFonts w:ascii="Times New Roman" w:hAnsi="Times New Roman"/>
          <w:sz w:val="24"/>
          <w:szCs w:val="24"/>
        </w:rPr>
      </w:pPr>
    </w:p>
    <w:p w14:paraId="43209201" w14:textId="06EA701B" w:rsidR="001C1E3E" w:rsidRPr="00653D9B" w:rsidRDefault="00653D9B" w:rsidP="001D60BE">
      <w:pPr>
        <w:spacing w:after="120" w:line="240" w:lineRule="auto"/>
        <w:ind w:firstLine="567"/>
        <w:jc w:val="both"/>
        <w:rPr>
          <w:rFonts w:ascii="Times New Roman" w:hAnsi="Times New Roman"/>
          <w:sz w:val="24"/>
          <w:szCs w:val="24"/>
        </w:rPr>
      </w:pPr>
      <w:r w:rsidRPr="00653D9B">
        <w:rPr>
          <w:rFonts w:ascii="Times New Roman" w:hAnsi="Times New Roman"/>
          <w:sz w:val="24"/>
          <w:szCs w:val="24"/>
        </w:rPr>
        <w:t>2.1.5</w:t>
      </w:r>
      <w:r w:rsidR="002E6E59" w:rsidRPr="00653D9B">
        <w:rPr>
          <w:rFonts w:ascii="Times New Roman" w:hAnsi="Times New Roman"/>
          <w:sz w:val="24"/>
          <w:szCs w:val="24"/>
        </w:rPr>
        <w:t>.</w:t>
      </w:r>
      <w:r w:rsidR="00AD6539" w:rsidRPr="00653D9B">
        <w:rPr>
          <w:rFonts w:ascii="Times New Roman" w:hAnsi="Times New Roman"/>
          <w:sz w:val="24"/>
          <w:szCs w:val="24"/>
        </w:rPr>
        <w:t>8</w:t>
      </w:r>
      <w:r w:rsidR="002E6E59" w:rsidRPr="00653D9B">
        <w:rPr>
          <w:rFonts w:ascii="Times New Roman" w:hAnsi="Times New Roman"/>
          <w:sz w:val="24"/>
          <w:szCs w:val="24"/>
        </w:rPr>
        <w:t xml:space="preserve">. </w:t>
      </w:r>
      <w:r w:rsidR="001C1E3E" w:rsidRPr="00653D9B">
        <w:rPr>
          <w:rFonts w:ascii="Times New Roman" w:hAnsi="Times New Roman"/>
          <w:sz w:val="24"/>
          <w:szCs w:val="24"/>
        </w:rPr>
        <w:t xml:space="preserve">При проектировании автомобильных дорог общего пользования плотность автомобильных дорог </w:t>
      </w:r>
      <w:r w:rsidR="00714D5F" w:rsidRPr="00653D9B">
        <w:rPr>
          <w:rFonts w:ascii="Times New Roman" w:hAnsi="Times New Roman"/>
          <w:sz w:val="24"/>
          <w:szCs w:val="24"/>
        </w:rPr>
        <w:t xml:space="preserve">общего пользования </w:t>
      </w:r>
      <w:r w:rsidR="00714D5F" w:rsidRPr="00714D5F">
        <w:rPr>
          <w:rFonts w:ascii="Times New Roman" w:hAnsi="Times New Roman"/>
          <w:sz w:val="24"/>
          <w:szCs w:val="24"/>
          <w:highlight w:val="yellow"/>
        </w:rPr>
        <w:t>с твердым покрытием</w:t>
      </w:r>
      <w:r w:rsidR="00714D5F" w:rsidRPr="00653D9B">
        <w:rPr>
          <w:rFonts w:ascii="Times New Roman" w:hAnsi="Times New Roman"/>
          <w:sz w:val="24"/>
          <w:szCs w:val="24"/>
        </w:rPr>
        <w:t xml:space="preserve"> </w:t>
      </w:r>
      <w:r w:rsidR="001C1E3E" w:rsidRPr="00653D9B">
        <w:rPr>
          <w:rFonts w:ascii="Times New Roman" w:hAnsi="Times New Roman"/>
          <w:sz w:val="24"/>
          <w:szCs w:val="24"/>
        </w:rPr>
        <w:t xml:space="preserve">на территории Сахалинской области на расчетный срок (2030 год) следует предусматривать </w:t>
      </w:r>
      <w:r w:rsidR="005B00D6">
        <w:rPr>
          <w:rFonts w:ascii="Times New Roman" w:hAnsi="Times New Roman"/>
          <w:sz w:val="24"/>
          <w:szCs w:val="24"/>
        </w:rPr>
        <w:t>не менее</w:t>
      </w:r>
      <w:r w:rsidR="001C1E3E" w:rsidRPr="00653D9B">
        <w:rPr>
          <w:rFonts w:ascii="Times New Roman" w:hAnsi="Times New Roman"/>
          <w:sz w:val="24"/>
          <w:szCs w:val="24"/>
        </w:rPr>
        <w:t xml:space="preserve"> 28 км/1000 км</w:t>
      </w:r>
      <w:r w:rsidR="001C1E3E" w:rsidRPr="00A87C03">
        <w:rPr>
          <w:rFonts w:ascii="Times New Roman" w:hAnsi="Times New Roman"/>
          <w:sz w:val="24"/>
          <w:szCs w:val="24"/>
          <w:vertAlign w:val="superscript"/>
        </w:rPr>
        <w:t>2</w:t>
      </w:r>
      <w:r w:rsidR="001C1E3E" w:rsidRPr="00653D9B">
        <w:rPr>
          <w:rFonts w:ascii="Times New Roman" w:hAnsi="Times New Roman"/>
          <w:sz w:val="24"/>
          <w:szCs w:val="24"/>
        </w:rPr>
        <w:t>.</w:t>
      </w:r>
    </w:p>
    <w:p w14:paraId="3FB2C1CA" w14:textId="1D96C636" w:rsidR="002E6E59" w:rsidRPr="001D60BE"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w:t>
      </w:r>
      <w:r w:rsidR="003B7658" w:rsidRPr="003B7658">
        <w:rPr>
          <w:rFonts w:ascii="Times New Roman" w:hAnsi="Times New Roman"/>
          <w:sz w:val="24"/>
          <w:szCs w:val="24"/>
          <w:highlight w:val="yellow"/>
        </w:rPr>
        <w:t>9</w:t>
      </w:r>
      <w:r w:rsidR="002E6E59" w:rsidRPr="001D60BE">
        <w:rPr>
          <w:rFonts w:ascii="Times New Roman" w:hAnsi="Times New Roman"/>
          <w:sz w:val="24"/>
          <w:szCs w:val="24"/>
        </w:rPr>
        <w:t xml:space="preserve">. Нормативные параметры и расчетные показатели градостроительного проектирования искусственных сооружений на автомобильных дорогах следует принимать в соответствии с </w:t>
      </w:r>
      <w:hyperlink w:anchor="Par1548" w:tooltip="Таблица 4.5.16" w:history="1">
        <w:r w:rsidR="002E6E59" w:rsidRPr="001D60BE">
          <w:rPr>
            <w:rFonts w:ascii="Times New Roman" w:hAnsi="Times New Roman"/>
            <w:sz w:val="24"/>
            <w:szCs w:val="24"/>
          </w:rPr>
          <w:t xml:space="preserve">таблицей </w:t>
        </w:r>
      </w:hyperlink>
      <w:r w:rsidR="00DC4D37" w:rsidRPr="001D60BE">
        <w:rPr>
          <w:rFonts w:ascii="Times New Roman" w:hAnsi="Times New Roman"/>
          <w:sz w:val="24"/>
          <w:szCs w:val="24"/>
        </w:rPr>
        <w:t>1</w:t>
      </w:r>
      <w:r w:rsidR="00D56278">
        <w:rPr>
          <w:rFonts w:ascii="Times New Roman" w:hAnsi="Times New Roman"/>
          <w:sz w:val="24"/>
          <w:szCs w:val="24"/>
        </w:rPr>
        <w:t>6</w:t>
      </w:r>
      <w:r w:rsidR="002E6E59" w:rsidRPr="001D60BE">
        <w:rPr>
          <w:rFonts w:ascii="Times New Roman" w:hAnsi="Times New Roman"/>
          <w:sz w:val="24"/>
          <w:szCs w:val="24"/>
        </w:rPr>
        <w:t>.</w:t>
      </w:r>
    </w:p>
    <w:p w14:paraId="47C1387A" w14:textId="2939EB96" w:rsidR="002E6E59" w:rsidRPr="003126FC" w:rsidRDefault="002E6E59" w:rsidP="002E6E59">
      <w:pPr>
        <w:pStyle w:val="ConsPlusNormal"/>
        <w:contextualSpacing/>
        <w:jc w:val="right"/>
        <w:outlineLvl w:val="5"/>
      </w:pPr>
      <w:bookmarkStart w:id="11" w:name="Par1548"/>
      <w:bookmarkEnd w:id="11"/>
      <w:r w:rsidRPr="003126FC">
        <w:lastRenderedPageBreak/>
        <w:t xml:space="preserve">Таблица </w:t>
      </w:r>
      <w:r w:rsidR="00DC4D37" w:rsidRPr="00FC051E">
        <w:rPr>
          <w:highlight w:val="yellow"/>
        </w:rPr>
        <w:t>1</w:t>
      </w:r>
      <w:r w:rsidR="00D56278" w:rsidRPr="00FC051E">
        <w:rPr>
          <w:highlight w:val="yellow"/>
        </w:rPr>
        <w:t>6</w:t>
      </w:r>
    </w:p>
    <w:tbl>
      <w:tblPr>
        <w:tblW w:w="9857" w:type="dxa"/>
        <w:tblInd w:w="62" w:type="dxa"/>
        <w:tblLayout w:type="fixed"/>
        <w:tblCellMar>
          <w:top w:w="102" w:type="dxa"/>
          <w:left w:w="62" w:type="dxa"/>
          <w:bottom w:w="102" w:type="dxa"/>
          <w:right w:w="62" w:type="dxa"/>
        </w:tblCellMar>
        <w:tblLook w:val="0000" w:firstRow="0" w:lastRow="0" w:firstColumn="0" w:lastColumn="0" w:noHBand="0" w:noVBand="0"/>
      </w:tblPr>
      <w:tblGrid>
        <w:gridCol w:w="2508"/>
        <w:gridCol w:w="3946"/>
        <w:gridCol w:w="3403"/>
      </w:tblGrid>
      <w:tr w:rsidR="002E6E59" w:rsidRPr="003126FC" w14:paraId="5E134693" w14:textId="77777777" w:rsidTr="009966CA">
        <w:tc>
          <w:tcPr>
            <w:tcW w:w="2508" w:type="dxa"/>
            <w:vMerge w:val="restart"/>
            <w:tcBorders>
              <w:top w:val="single" w:sz="4" w:space="0" w:color="auto"/>
              <w:left w:val="single" w:sz="4" w:space="0" w:color="auto"/>
              <w:bottom w:val="single" w:sz="4" w:space="0" w:color="auto"/>
              <w:right w:val="single" w:sz="4" w:space="0" w:color="auto"/>
            </w:tcBorders>
            <w:vAlign w:val="center"/>
          </w:tcPr>
          <w:p w14:paraId="5AA06ED8" w14:textId="77777777" w:rsidR="002E6E59" w:rsidRPr="003126FC" w:rsidRDefault="002E6E59" w:rsidP="00E763AD">
            <w:pPr>
              <w:pStyle w:val="ConsPlusNormal"/>
              <w:contextualSpacing/>
              <w:jc w:val="center"/>
            </w:pPr>
            <w:r w:rsidRPr="003126FC">
              <w:t>Наименование показателей</w:t>
            </w:r>
          </w:p>
        </w:tc>
        <w:tc>
          <w:tcPr>
            <w:tcW w:w="7349" w:type="dxa"/>
            <w:gridSpan w:val="2"/>
            <w:tcBorders>
              <w:top w:val="single" w:sz="4" w:space="0" w:color="auto"/>
              <w:left w:val="single" w:sz="4" w:space="0" w:color="auto"/>
              <w:bottom w:val="single" w:sz="4" w:space="0" w:color="auto"/>
              <w:right w:val="single" w:sz="4" w:space="0" w:color="auto"/>
            </w:tcBorders>
            <w:vAlign w:val="center"/>
          </w:tcPr>
          <w:p w14:paraId="57C93C18" w14:textId="77777777" w:rsidR="002E6E59" w:rsidRPr="003126FC" w:rsidRDefault="002E6E59" w:rsidP="00E763AD">
            <w:pPr>
              <w:pStyle w:val="ConsPlusNormal"/>
              <w:contextualSpacing/>
              <w:jc w:val="center"/>
            </w:pPr>
            <w:r w:rsidRPr="003126FC">
              <w:t>Нормативные параметры и расчетные показатели</w:t>
            </w:r>
          </w:p>
        </w:tc>
      </w:tr>
      <w:tr w:rsidR="002E6E59" w:rsidRPr="003126FC" w14:paraId="72CFEF00" w14:textId="77777777" w:rsidTr="009966CA">
        <w:tc>
          <w:tcPr>
            <w:tcW w:w="2508" w:type="dxa"/>
            <w:vMerge/>
            <w:tcBorders>
              <w:top w:val="single" w:sz="4" w:space="0" w:color="auto"/>
              <w:left w:val="single" w:sz="4" w:space="0" w:color="auto"/>
              <w:bottom w:val="single" w:sz="4" w:space="0" w:color="auto"/>
              <w:right w:val="single" w:sz="4" w:space="0" w:color="auto"/>
            </w:tcBorders>
          </w:tcPr>
          <w:p w14:paraId="248757C9" w14:textId="77777777" w:rsidR="002E6E59" w:rsidRPr="003126FC" w:rsidRDefault="002E6E59" w:rsidP="00E763AD">
            <w:pPr>
              <w:pStyle w:val="ConsPlusNormal"/>
              <w:contextualSpacing/>
            </w:pPr>
          </w:p>
        </w:tc>
        <w:tc>
          <w:tcPr>
            <w:tcW w:w="3946" w:type="dxa"/>
            <w:tcBorders>
              <w:top w:val="single" w:sz="4" w:space="0" w:color="auto"/>
              <w:left w:val="single" w:sz="4" w:space="0" w:color="auto"/>
              <w:bottom w:val="single" w:sz="4" w:space="0" w:color="auto"/>
              <w:right w:val="single" w:sz="4" w:space="0" w:color="auto"/>
            </w:tcBorders>
            <w:vAlign w:val="center"/>
          </w:tcPr>
          <w:p w14:paraId="773F8073" w14:textId="77777777" w:rsidR="002E6E59" w:rsidRPr="003126FC" w:rsidRDefault="002E6E59" w:rsidP="00E763AD">
            <w:pPr>
              <w:pStyle w:val="ConsPlusNormal"/>
              <w:contextualSpacing/>
              <w:jc w:val="center"/>
            </w:pPr>
            <w:r w:rsidRPr="003126FC">
              <w:t>мостовых сооружений (мостов, эстакад, галерей, труб, путепроводов)</w:t>
            </w:r>
          </w:p>
        </w:tc>
        <w:tc>
          <w:tcPr>
            <w:tcW w:w="3401" w:type="dxa"/>
            <w:tcBorders>
              <w:top w:val="single" w:sz="4" w:space="0" w:color="auto"/>
              <w:left w:val="single" w:sz="4" w:space="0" w:color="auto"/>
              <w:bottom w:val="single" w:sz="4" w:space="0" w:color="auto"/>
              <w:right w:val="single" w:sz="4" w:space="0" w:color="auto"/>
            </w:tcBorders>
            <w:vAlign w:val="center"/>
          </w:tcPr>
          <w:p w14:paraId="5A2FB216" w14:textId="77777777" w:rsidR="002E6E59" w:rsidRPr="003126FC" w:rsidRDefault="002E6E59" w:rsidP="00E763AD">
            <w:pPr>
              <w:pStyle w:val="ConsPlusNormal"/>
              <w:contextualSpacing/>
              <w:jc w:val="center"/>
            </w:pPr>
            <w:r w:rsidRPr="003126FC">
              <w:t>тоннелей, путепроводов тоннельного типа</w:t>
            </w:r>
          </w:p>
        </w:tc>
      </w:tr>
      <w:tr w:rsidR="002E6E59" w:rsidRPr="003126FC" w14:paraId="77A67BDF" w14:textId="77777777" w:rsidTr="009966CA">
        <w:tc>
          <w:tcPr>
            <w:tcW w:w="2508" w:type="dxa"/>
            <w:tcBorders>
              <w:top w:val="single" w:sz="4" w:space="0" w:color="auto"/>
              <w:left w:val="single" w:sz="4" w:space="0" w:color="auto"/>
              <w:bottom w:val="single" w:sz="4" w:space="0" w:color="auto"/>
              <w:right w:val="single" w:sz="4" w:space="0" w:color="auto"/>
            </w:tcBorders>
          </w:tcPr>
          <w:p w14:paraId="2E10BA41" w14:textId="77777777" w:rsidR="002E6E59" w:rsidRPr="003126FC" w:rsidRDefault="002E6E59" w:rsidP="00E763AD">
            <w:pPr>
              <w:pStyle w:val="ConsPlusNormal"/>
              <w:contextualSpacing/>
            </w:pPr>
            <w:r w:rsidRPr="003126FC">
              <w:t>Выбор трассы и места размещения</w:t>
            </w:r>
          </w:p>
        </w:tc>
        <w:tc>
          <w:tcPr>
            <w:tcW w:w="3946" w:type="dxa"/>
            <w:tcBorders>
              <w:top w:val="single" w:sz="4" w:space="0" w:color="auto"/>
              <w:left w:val="single" w:sz="4" w:space="0" w:color="auto"/>
              <w:bottom w:val="single" w:sz="4" w:space="0" w:color="auto"/>
              <w:right w:val="single" w:sz="4" w:space="0" w:color="auto"/>
            </w:tcBorders>
          </w:tcPr>
          <w:p w14:paraId="52C60EC7" w14:textId="77777777" w:rsidR="002E6E59" w:rsidRPr="003126FC" w:rsidRDefault="002E6E59" w:rsidP="00E763AD">
            <w:pPr>
              <w:pStyle w:val="ConsPlusNormal"/>
              <w:contextualSpacing/>
            </w:pPr>
            <w:r w:rsidRPr="003126FC">
              <w:t>В соответствии с требованиями СП 35.13330.2011</w:t>
            </w:r>
          </w:p>
        </w:tc>
        <w:tc>
          <w:tcPr>
            <w:tcW w:w="3401" w:type="dxa"/>
            <w:tcBorders>
              <w:top w:val="single" w:sz="4" w:space="0" w:color="auto"/>
              <w:left w:val="single" w:sz="4" w:space="0" w:color="auto"/>
              <w:bottom w:val="single" w:sz="4" w:space="0" w:color="auto"/>
              <w:right w:val="single" w:sz="4" w:space="0" w:color="auto"/>
            </w:tcBorders>
          </w:tcPr>
          <w:p w14:paraId="1331C6DB" w14:textId="77777777" w:rsidR="002E6E59" w:rsidRPr="003126FC" w:rsidRDefault="002E6E59" w:rsidP="00E763AD">
            <w:pPr>
              <w:pStyle w:val="ConsPlusNormal"/>
              <w:contextualSpacing/>
            </w:pPr>
            <w:r w:rsidRPr="003126FC">
              <w:t>В соответствии с требованиями СП 122.13330.2012</w:t>
            </w:r>
          </w:p>
        </w:tc>
      </w:tr>
      <w:tr w:rsidR="002E6E59" w:rsidRPr="003126FC" w14:paraId="13441DBD" w14:textId="77777777" w:rsidTr="009966CA">
        <w:tc>
          <w:tcPr>
            <w:tcW w:w="2508" w:type="dxa"/>
            <w:tcBorders>
              <w:top w:val="single" w:sz="4" w:space="0" w:color="auto"/>
              <w:left w:val="single" w:sz="4" w:space="0" w:color="auto"/>
              <w:bottom w:val="single" w:sz="4" w:space="0" w:color="auto"/>
              <w:right w:val="single" w:sz="4" w:space="0" w:color="auto"/>
            </w:tcBorders>
          </w:tcPr>
          <w:p w14:paraId="48EB22AE" w14:textId="77777777" w:rsidR="002E6E59" w:rsidRPr="003126FC" w:rsidRDefault="002E6E59" w:rsidP="00E763AD">
            <w:pPr>
              <w:pStyle w:val="ConsPlusNormal"/>
              <w:contextualSpacing/>
            </w:pPr>
            <w:r w:rsidRPr="003126FC">
              <w:t>Габариты приближения</w:t>
            </w:r>
          </w:p>
        </w:tc>
        <w:tc>
          <w:tcPr>
            <w:tcW w:w="3946" w:type="dxa"/>
            <w:tcBorders>
              <w:top w:val="single" w:sz="4" w:space="0" w:color="auto"/>
              <w:left w:val="single" w:sz="4" w:space="0" w:color="auto"/>
              <w:bottom w:val="single" w:sz="4" w:space="0" w:color="auto"/>
              <w:right w:val="single" w:sz="4" w:space="0" w:color="auto"/>
            </w:tcBorders>
          </w:tcPr>
          <w:p w14:paraId="7F9E5309" w14:textId="77777777" w:rsidR="002E6E59" w:rsidRPr="003126FC" w:rsidRDefault="002E6E59" w:rsidP="00E763AD">
            <w:pPr>
              <w:pStyle w:val="ConsPlusNormal"/>
              <w:contextualSpacing/>
            </w:pPr>
            <w:r w:rsidRPr="003126FC">
              <w:t>В соответствии с требованиями ГОСТ Р 52748-2007</w:t>
            </w:r>
          </w:p>
        </w:tc>
        <w:tc>
          <w:tcPr>
            <w:tcW w:w="3401" w:type="dxa"/>
            <w:tcBorders>
              <w:top w:val="single" w:sz="4" w:space="0" w:color="auto"/>
              <w:left w:val="single" w:sz="4" w:space="0" w:color="auto"/>
              <w:bottom w:val="single" w:sz="4" w:space="0" w:color="auto"/>
              <w:right w:val="single" w:sz="4" w:space="0" w:color="auto"/>
            </w:tcBorders>
          </w:tcPr>
          <w:p w14:paraId="77E47AB3" w14:textId="77777777" w:rsidR="002E6E59" w:rsidRPr="003126FC" w:rsidRDefault="002E6E59" w:rsidP="00E763AD">
            <w:pPr>
              <w:pStyle w:val="ConsPlusNormal"/>
              <w:contextualSpacing/>
            </w:pPr>
            <w:r w:rsidRPr="003126FC">
              <w:t>В соответствии с требованиями ГОСТ 24451-80</w:t>
            </w:r>
          </w:p>
        </w:tc>
      </w:tr>
      <w:tr w:rsidR="002E6E59" w:rsidRPr="003126FC" w14:paraId="7F49A02A" w14:textId="77777777" w:rsidTr="009966CA">
        <w:tc>
          <w:tcPr>
            <w:tcW w:w="2508" w:type="dxa"/>
            <w:tcBorders>
              <w:top w:val="single" w:sz="4" w:space="0" w:color="auto"/>
              <w:left w:val="single" w:sz="4" w:space="0" w:color="auto"/>
              <w:bottom w:val="single" w:sz="4" w:space="0" w:color="auto"/>
              <w:right w:val="single" w:sz="4" w:space="0" w:color="auto"/>
            </w:tcBorders>
          </w:tcPr>
          <w:p w14:paraId="3735A71D" w14:textId="77777777" w:rsidR="002E6E59" w:rsidRPr="003126FC" w:rsidRDefault="002E6E59" w:rsidP="00E763AD">
            <w:pPr>
              <w:pStyle w:val="ConsPlusNormal"/>
              <w:contextualSpacing/>
              <w:jc w:val="both"/>
            </w:pPr>
            <w:r w:rsidRPr="003126FC">
              <w:t>Ширина тротуаров</w:t>
            </w:r>
          </w:p>
        </w:tc>
        <w:tc>
          <w:tcPr>
            <w:tcW w:w="3946" w:type="dxa"/>
            <w:tcBorders>
              <w:top w:val="single" w:sz="4" w:space="0" w:color="auto"/>
              <w:left w:val="single" w:sz="4" w:space="0" w:color="auto"/>
              <w:bottom w:val="single" w:sz="4" w:space="0" w:color="auto"/>
              <w:right w:val="single" w:sz="4" w:space="0" w:color="auto"/>
            </w:tcBorders>
          </w:tcPr>
          <w:p w14:paraId="2058DA01" w14:textId="77777777" w:rsidR="002E6E59" w:rsidRPr="003126FC" w:rsidRDefault="002E6E59" w:rsidP="00E763AD">
            <w:pPr>
              <w:pStyle w:val="ConsPlusNormal"/>
              <w:contextualSpacing/>
            </w:pPr>
            <w:r w:rsidRPr="003126FC">
              <w:t>На сооружениях, расположенных дорогах I-II категорий, не предусматриваются, за исключением служебных шириной 1 м</w:t>
            </w:r>
          </w:p>
        </w:tc>
        <w:tc>
          <w:tcPr>
            <w:tcW w:w="3401" w:type="dxa"/>
            <w:tcBorders>
              <w:top w:val="single" w:sz="4" w:space="0" w:color="auto"/>
              <w:left w:val="single" w:sz="4" w:space="0" w:color="auto"/>
              <w:bottom w:val="single" w:sz="4" w:space="0" w:color="auto"/>
              <w:right w:val="single" w:sz="4" w:space="0" w:color="auto"/>
            </w:tcBorders>
          </w:tcPr>
          <w:p w14:paraId="0BB0235F" w14:textId="77777777" w:rsidR="002E6E59" w:rsidRPr="003126FC" w:rsidRDefault="002E6E59" w:rsidP="00E763AD">
            <w:pPr>
              <w:pStyle w:val="ConsPlusNormal"/>
              <w:contextualSpacing/>
            </w:pPr>
            <w:r w:rsidRPr="003126FC">
              <w:t>Не предусматриваются, за исключением служебных шириной 0,75-1 м</w:t>
            </w:r>
          </w:p>
        </w:tc>
      </w:tr>
      <w:tr w:rsidR="002E6E59" w:rsidRPr="003126FC" w14:paraId="56DF49B6" w14:textId="77777777" w:rsidTr="009966CA">
        <w:tc>
          <w:tcPr>
            <w:tcW w:w="2508" w:type="dxa"/>
            <w:tcBorders>
              <w:top w:val="single" w:sz="4" w:space="0" w:color="auto"/>
              <w:left w:val="single" w:sz="4" w:space="0" w:color="auto"/>
              <w:bottom w:val="single" w:sz="4" w:space="0" w:color="auto"/>
              <w:right w:val="single" w:sz="4" w:space="0" w:color="auto"/>
            </w:tcBorders>
          </w:tcPr>
          <w:p w14:paraId="4692755A" w14:textId="77777777" w:rsidR="002E6E59" w:rsidRPr="003126FC" w:rsidRDefault="002E6E59" w:rsidP="00E763AD">
            <w:pPr>
              <w:pStyle w:val="ConsPlusNormal"/>
              <w:contextualSpacing/>
            </w:pPr>
            <w:r w:rsidRPr="003126FC">
              <w:t>Габариты пешеходных сооружений</w:t>
            </w:r>
          </w:p>
        </w:tc>
        <w:tc>
          <w:tcPr>
            <w:tcW w:w="3946" w:type="dxa"/>
            <w:tcBorders>
              <w:top w:val="single" w:sz="4" w:space="0" w:color="auto"/>
              <w:left w:val="single" w:sz="4" w:space="0" w:color="auto"/>
              <w:bottom w:val="single" w:sz="4" w:space="0" w:color="auto"/>
              <w:right w:val="single" w:sz="4" w:space="0" w:color="auto"/>
            </w:tcBorders>
          </w:tcPr>
          <w:p w14:paraId="7BACCE8A" w14:textId="77777777" w:rsidR="002E6E59" w:rsidRPr="003126FC" w:rsidRDefault="002E6E59" w:rsidP="00E763AD">
            <w:pPr>
              <w:pStyle w:val="ConsPlusNormal"/>
              <w:contextualSpacing/>
            </w:pPr>
            <w:r w:rsidRPr="003126FC">
              <w:t>Ширина пешеходных мостов</w:t>
            </w:r>
            <w:r w:rsidR="00E625C0">
              <w:t xml:space="preserve"> – </w:t>
            </w:r>
            <w:r w:rsidRPr="003126FC">
              <w:t>не менее 2,25 м. Высота надземных закрытых переходов</w:t>
            </w:r>
            <w:r w:rsidR="00E625C0">
              <w:t xml:space="preserve"> – </w:t>
            </w:r>
            <w:r w:rsidRPr="003126FC">
              <w:t>не менее 2,3 м.</w:t>
            </w:r>
          </w:p>
        </w:tc>
        <w:tc>
          <w:tcPr>
            <w:tcW w:w="3401" w:type="dxa"/>
            <w:tcBorders>
              <w:top w:val="single" w:sz="4" w:space="0" w:color="auto"/>
              <w:left w:val="single" w:sz="4" w:space="0" w:color="auto"/>
              <w:bottom w:val="single" w:sz="4" w:space="0" w:color="auto"/>
              <w:right w:val="single" w:sz="4" w:space="0" w:color="auto"/>
            </w:tcBorders>
          </w:tcPr>
          <w:p w14:paraId="2F7C83F6" w14:textId="77777777" w:rsidR="002E6E59" w:rsidRPr="003126FC" w:rsidRDefault="002E6E59" w:rsidP="00E763AD">
            <w:pPr>
              <w:pStyle w:val="ConsPlusNormal"/>
              <w:contextualSpacing/>
            </w:pPr>
            <w:r w:rsidRPr="003126FC">
              <w:t>Ширина пешеходных тоннелей</w:t>
            </w:r>
            <w:r w:rsidR="00E625C0">
              <w:t xml:space="preserve"> – </w:t>
            </w:r>
            <w:r w:rsidRPr="003126FC">
              <w:t>не менее 3,0 м, высота</w:t>
            </w:r>
            <w:r w:rsidR="00E625C0">
              <w:t xml:space="preserve"> – </w:t>
            </w:r>
            <w:r w:rsidRPr="003126FC">
              <w:t>не менее 2,3 м</w:t>
            </w:r>
          </w:p>
        </w:tc>
      </w:tr>
    </w:tbl>
    <w:p w14:paraId="4F1BA0AF" w14:textId="77777777" w:rsidR="002E6E59" w:rsidRDefault="002E6E59" w:rsidP="002E6E59">
      <w:pPr>
        <w:pStyle w:val="ConsPlusNormal"/>
        <w:ind w:firstLine="540"/>
        <w:contextualSpacing/>
        <w:jc w:val="both"/>
      </w:pPr>
    </w:p>
    <w:p w14:paraId="1BD8B228" w14:textId="7DB40272" w:rsidR="002E6E59"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w:t>
      </w:r>
      <w:r w:rsidR="002E6E59" w:rsidRPr="003B7658">
        <w:rPr>
          <w:rFonts w:ascii="Times New Roman" w:hAnsi="Times New Roman"/>
          <w:sz w:val="24"/>
          <w:szCs w:val="24"/>
          <w:highlight w:val="yellow"/>
        </w:rPr>
        <w:t>1</w:t>
      </w:r>
      <w:r w:rsidR="003B7658" w:rsidRPr="003B7658">
        <w:rPr>
          <w:rFonts w:ascii="Times New Roman" w:hAnsi="Times New Roman"/>
          <w:sz w:val="24"/>
          <w:szCs w:val="24"/>
          <w:highlight w:val="yellow"/>
        </w:rPr>
        <w:t>0</w:t>
      </w:r>
      <w:r w:rsidR="002E6E59" w:rsidRPr="001D60BE">
        <w:rPr>
          <w:rFonts w:ascii="Times New Roman" w:hAnsi="Times New Roman"/>
          <w:sz w:val="24"/>
          <w:szCs w:val="24"/>
        </w:rPr>
        <w:t>. Расчетные показатели объект</w:t>
      </w:r>
      <w:r w:rsidR="00A01AF0" w:rsidRPr="001D60BE">
        <w:rPr>
          <w:rFonts w:ascii="Times New Roman" w:hAnsi="Times New Roman"/>
          <w:sz w:val="24"/>
          <w:szCs w:val="24"/>
        </w:rPr>
        <w:t>ов</w:t>
      </w:r>
      <w:r w:rsidR="005B6377" w:rsidRPr="001D60BE">
        <w:rPr>
          <w:rFonts w:ascii="Times New Roman" w:hAnsi="Times New Roman"/>
          <w:sz w:val="24"/>
          <w:szCs w:val="24"/>
        </w:rPr>
        <w:t xml:space="preserve"> </w:t>
      </w:r>
      <w:r w:rsidR="00E15A62" w:rsidRPr="001D60BE">
        <w:rPr>
          <w:rFonts w:ascii="Times New Roman" w:hAnsi="Times New Roman"/>
          <w:sz w:val="24"/>
          <w:szCs w:val="24"/>
        </w:rPr>
        <w:t xml:space="preserve">дорожного </w:t>
      </w:r>
      <w:r w:rsidR="00A01AF0" w:rsidRPr="001D60BE">
        <w:rPr>
          <w:rFonts w:ascii="Times New Roman" w:hAnsi="Times New Roman"/>
          <w:sz w:val="24"/>
          <w:szCs w:val="24"/>
        </w:rPr>
        <w:t>с</w:t>
      </w:r>
      <w:r w:rsidR="005B6377" w:rsidRPr="001D60BE">
        <w:rPr>
          <w:rFonts w:ascii="Times New Roman" w:hAnsi="Times New Roman"/>
          <w:sz w:val="24"/>
          <w:szCs w:val="24"/>
        </w:rPr>
        <w:t>ервиса</w:t>
      </w:r>
      <w:r w:rsidR="002E6E59" w:rsidRPr="001D60BE">
        <w:rPr>
          <w:rFonts w:ascii="Times New Roman" w:hAnsi="Times New Roman"/>
          <w:sz w:val="24"/>
          <w:szCs w:val="24"/>
        </w:rPr>
        <w:t>, обслужива</w:t>
      </w:r>
      <w:r w:rsidR="00A01AF0" w:rsidRPr="001D60BE">
        <w:rPr>
          <w:rFonts w:ascii="Times New Roman" w:hAnsi="Times New Roman"/>
          <w:sz w:val="24"/>
          <w:szCs w:val="24"/>
        </w:rPr>
        <w:t>ющих</w:t>
      </w:r>
      <w:r w:rsidR="002E6E59" w:rsidRPr="001D60BE">
        <w:rPr>
          <w:rFonts w:ascii="Times New Roman" w:hAnsi="Times New Roman"/>
          <w:sz w:val="24"/>
          <w:szCs w:val="24"/>
        </w:rPr>
        <w:t xml:space="preserve"> </w:t>
      </w:r>
      <w:r w:rsidR="00A01AF0" w:rsidRPr="001D60BE">
        <w:rPr>
          <w:rFonts w:ascii="Times New Roman" w:hAnsi="Times New Roman"/>
          <w:sz w:val="24"/>
          <w:szCs w:val="24"/>
        </w:rPr>
        <w:t>пассажирские и грузовые перевозки и подвижной состав</w:t>
      </w:r>
      <w:r w:rsidR="002E6E59" w:rsidRPr="001D60BE">
        <w:rPr>
          <w:rFonts w:ascii="Times New Roman" w:hAnsi="Times New Roman"/>
          <w:sz w:val="24"/>
          <w:szCs w:val="24"/>
        </w:rPr>
        <w:t xml:space="preserve">, приведены в </w:t>
      </w:r>
      <w:r w:rsidR="00A01AF0" w:rsidRPr="001D60BE">
        <w:rPr>
          <w:rFonts w:ascii="Times New Roman" w:hAnsi="Times New Roman"/>
          <w:sz w:val="24"/>
          <w:szCs w:val="24"/>
        </w:rPr>
        <w:t xml:space="preserve">справочной </w:t>
      </w:r>
      <w:hyperlink w:anchor="Par1570" w:tooltip="Таблица 4.5.17" w:history="1">
        <w:r w:rsidR="002E6E59" w:rsidRPr="001D60BE">
          <w:rPr>
            <w:rFonts w:ascii="Times New Roman" w:hAnsi="Times New Roman"/>
            <w:sz w:val="24"/>
            <w:szCs w:val="24"/>
          </w:rPr>
          <w:t xml:space="preserve">таблице </w:t>
        </w:r>
      </w:hyperlink>
      <w:r w:rsidR="00D56278">
        <w:rPr>
          <w:rFonts w:ascii="Times New Roman" w:hAnsi="Times New Roman"/>
          <w:sz w:val="24"/>
          <w:szCs w:val="24"/>
        </w:rPr>
        <w:t>17</w:t>
      </w:r>
      <w:r w:rsidR="002E6E59" w:rsidRPr="001D60BE">
        <w:rPr>
          <w:rFonts w:ascii="Times New Roman" w:hAnsi="Times New Roman"/>
          <w:sz w:val="24"/>
          <w:szCs w:val="24"/>
        </w:rPr>
        <w:t>.</w:t>
      </w:r>
    </w:p>
    <w:p w14:paraId="63376B71" w14:textId="37A5B8EB" w:rsidR="002E6E59" w:rsidRPr="003126FC" w:rsidRDefault="002E6E59" w:rsidP="00A01AF0">
      <w:pPr>
        <w:pStyle w:val="ConsPlusNormal"/>
        <w:contextualSpacing/>
        <w:jc w:val="right"/>
        <w:outlineLvl w:val="5"/>
      </w:pPr>
      <w:bookmarkStart w:id="12" w:name="Par1570"/>
      <w:bookmarkEnd w:id="12"/>
      <w:r w:rsidRPr="003126FC">
        <w:t xml:space="preserve">Таблица </w:t>
      </w:r>
      <w:r w:rsidR="00D56278" w:rsidRPr="00FC051E">
        <w:rPr>
          <w:highlight w:val="yellow"/>
        </w:rPr>
        <w:t>17</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3089"/>
        <w:gridCol w:w="2330"/>
        <w:gridCol w:w="1811"/>
        <w:gridCol w:w="1134"/>
        <w:gridCol w:w="1492"/>
      </w:tblGrid>
      <w:tr w:rsidR="002E6E59" w:rsidRPr="003126FC" w14:paraId="6D388857" w14:textId="77777777" w:rsidTr="009966CA">
        <w:tc>
          <w:tcPr>
            <w:tcW w:w="7230" w:type="dxa"/>
            <w:gridSpan w:val="3"/>
            <w:tcBorders>
              <w:top w:val="single" w:sz="4" w:space="0" w:color="auto"/>
              <w:left w:val="single" w:sz="4" w:space="0" w:color="auto"/>
              <w:bottom w:val="single" w:sz="4" w:space="0" w:color="auto"/>
              <w:right w:val="single" w:sz="4" w:space="0" w:color="auto"/>
            </w:tcBorders>
            <w:vAlign w:val="center"/>
          </w:tcPr>
          <w:p w14:paraId="6021AFC1" w14:textId="77777777" w:rsidR="002E6E59" w:rsidRPr="003126FC" w:rsidRDefault="002E6E59" w:rsidP="00E763AD">
            <w:pPr>
              <w:pStyle w:val="ConsPlusNormal"/>
              <w:contextualSpacing/>
              <w:jc w:val="center"/>
            </w:pPr>
            <w:r w:rsidRPr="003126FC">
              <w:t>Наименование показателей</w:t>
            </w:r>
          </w:p>
        </w:tc>
        <w:tc>
          <w:tcPr>
            <w:tcW w:w="1134" w:type="dxa"/>
            <w:tcBorders>
              <w:top w:val="single" w:sz="4" w:space="0" w:color="auto"/>
              <w:left w:val="single" w:sz="4" w:space="0" w:color="auto"/>
              <w:bottom w:val="single" w:sz="4" w:space="0" w:color="auto"/>
              <w:right w:val="single" w:sz="4" w:space="0" w:color="auto"/>
            </w:tcBorders>
            <w:vAlign w:val="center"/>
          </w:tcPr>
          <w:p w14:paraId="076079ED" w14:textId="77777777" w:rsidR="002E6E59" w:rsidRPr="003126FC" w:rsidRDefault="002E6E59" w:rsidP="00E763AD">
            <w:pPr>
              <w:pStyle w:val="ConsPlusNormal"/>
              <w:contextualSpacing/>
              <w:jc w:val="center"/>
            </w:pPr>
            <w:r w:rsidRPr="003126FC">
              <w:t>Ед. изм.</w:t>
            </w:r>
          </w:p>
        </w:tc>
        <w:tc>
          <w:tcPr>
            <w:tcW w:w="1492" w:type="dxa"/>
            <w:tcBorders>
              <w:top w:val="single" w:sz="4" w:space="0" w:color="auto"/>
              <w:left w:val="single" w:sz="4" w:space="0" w:color="auto"/>
              <w:bottom w:val="single" w:sz="4" w:space="0" w:color="auto"/>
              <w:right w:val="single" w:sz="4" w:space="0" w:color="auto"/>
            </w:tcBorders>
            <w:vAlign w:val="center"/>
          </w:tcPr>
          <w:p w14:paraId="1B322169" w14:textId="77777777" w:rsidR="002E6E59" w:rsidRPr="003126FC" w:rsidRDefault="002E6E59" w:rsidP="00E763AD">
            <w:pPr>
              <w:pStyle w:val="ConsPlusNormal"/>
              <w:contextualSpacing/>
              <w:jc w:val="center"/>
            </w:pPr>
            <w:r w:rsidRPr="003126FC">
              <w:t>Значение показателя</w:t>
            </w:r>
          </w:p>
        </w:tc>
      </w:tr>
      <w:tr w:rsidR="002E6E59" w:rsidRPr="003126FC" w14:paraId="46B94442" w14:textId="77777777" w:rsidTr="009966CA">
        <w:tc>
          <w:tcPr>
            <w:tcW w:w="9856" w:type="dxa"/>
            <w:gridSpan w:val="5"/>
            <w:tcBorders>
              <w:top w:val="single" w:sz="4" w:space="0" w:color="auto"/>
              <w:left w:val="single" w:sz="4" w:space="0" w:color="auto"/>
              <w:bottom w:val="single" w:sz="4" w:space="0" w:color="auto"/>
              <w:right w:val="single" w:sz="4" w:space="0" w:color="auto"/>
            </w:tcBorders>
            <w:vAlign w:val="center"/>
          </w:tcPr>
          <w:p w14:paraId="2CD37196" w14:textId="77777777" w:rsidR="002E6E59" w:rsidRPr="003126FC" w:rsidRDefault="002E6E59" w:rsidP="00E763AD">
            <w:pPr>
              <w:pStyle w:val="ConsPlusNormal"/>
              <w:contextualSpacing/>
              <w:jc w:val="center"/>
              <w:outlineLvl w:val="6"/>
            </w:pPr>
            <w:r w:rsidRPr="003126FC">
              <w:t>Площадки для отдыха</w:t>
            </w:r>
          </w:p>
        </w:tc>
      </w:tr>
      <w:tr w:rsidR="002E6E59" w:rsidRPr="003126FC" w14:paraId="7C3E14FE" w14:textId="77777777" w:rsidTr="009966CA">
        <w:tc>
          <w:tcPr>
            <w:tcW w:w="3089" w:type="dxa"/>
            <w:vMerge w:val="restart"/>
            <w:tcBorders>
              <w:top w:val="single" w:sz="4" w:space="0" w:color="auto"/>
              <w:left w:val="single" w:sz="4" w:space="0" w:color="auto"/>
              <w:bottom w:val="single" w:sz="4" w:space="0" w:color="auto"/>
              <w:right w:val="single" w:sz="4" w:space="0" w:color="auto"/>
            </w:tcBorders>
            <w:vAlign w:val="center"/>
          </w:tcPr>
          <w:p w14:paraId="4C7C7DBB" w14:textId="77777777" w:rsidR="002E6E59" w:rsidRPr="003126FC" w:rsidRDefault="002E6E59" w:rsidP="00E763AD">
            <w:pPr>
              <w:pStyle w:val="ConsPlusNormal"/>
              <w:contextualSpacing/>
            </w:pPr>
            <w:r w:rsidRPr="003126FC">
              <w:t>Рекомендуемая вместимость площадок для длительного отдыха на дорогах:</w:t>
            </w:r>
          </w:p>
        </w:tc>
        <w:tc>
          <w:tcPr>
            <w:tcW w:w="4141" w:type="dxa"/>
            <w:gridSpan w:val="2"/>
            <w:tcBorders>
              <w:top w:val="single" w:sz="4" w:space="0" w:color="auto"/>
              <w:left w:val="single" w:sz="4" w:space="0" w:color="auto"/>
              <w:bottom w:val="single" w:sz="4" w:space="0" w:color="auto"/>
              <w:right w:val="single" w:sz="4" w:space="0" w:color="auto"/>
            </w:tcBorders>
          </w:tcPr>
          <w:p w14:paraId="5EF03C09" w14:textId="77777777" w:rsidR="002E6E59" w:rsidRPr="003126FC" w:rsidRDefault="002E6E59" w:rsidP="00E763AD">
            <w:pPr>
              <w:pStyle w:val="ConsPlusNormal"/>
              <w:contextualSpacing/>
            </w:pPr>
            <w:r w:rsidRPr="003126FC">
              <w:t xml:space="preserve">I категории (при интенсивности движения до 30 000 трансп. ед. / </w:t>
            </w:r>
            <w:proofErr w:type="spellStart"/>
            <w:r w:rsidRPr="003126FC">
              <w:t>сут</w:t>
            </w:r>
            <w:proofErr w:type="spellEnd"/>
            <w:r w:rsidRPr="003126FC">
              <w: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3BFB96" w14:textId="77777777" w:rsidR="002E6E59" w:rsidRPr="003126FC" w:rsidRDefault="002E6E59" w:rsidP="00E763AD">
            <w:pPr>
              <w:pStyle w:val="ConsPlusNormal"/>
              <w:contextualSpacing/>
              <w:jc w:val="center"/>
            </w:pPr>
            <w:proofErr w:type="spellStart"/>
            <w:r w:rsidRPr="003126FC">
              <w:t>Автомо-билей</w:t>
            </w:r>
            <w:proofErr w:type="spellEnd"/>
          </w:p>
        </w:tc>
        <w:tc>
          <w:tcPr>
            <w:tcW w:w="1492" w:type="dxa"/>
            <w:tcBorders>
              <w:top w:val="single" w:sz="4" w:space="0" w:color="auto"/>
              <w:left w:val="single" w:sz="4" w:space="0" w:color="auto"/>
              <w:bottom w:val="single" w:sz="4" w:space="0" w:color="auto"/>
              <w:right w:val="single" w:sz="4" w:space="0" w:color="auto"/>
            </w:tcBorders>
            <w:vAlign w:val="center"/>
          </w:tcPr>
          <w:p w14:paraId="352F8CEC" w14:textId="77777777" w:rsidR="002E6E59" w:rsidRPr="003126FC" w:rsidRDefault="002E6E59" w:rsidP="00E763AD">
            <w:pPr>
              <w:pStyle w:val="ConsPlusNormal"/>
              <w:contextualSpacing/>
              <w:jc w:val="center"/>
            </w:pPr>
            <w:r w:rsidRPr="003126FC">
              <w:t>20-50</w:t>
            </w:r>
          </w:p>
        </w:tc>
      </w:tr>
      <w:tr w:rsidR="002E6E59" w:rsidRPr="003126FC" w14:paraId="6B47B968" w14:textId="77777777" w:rsidTr="009966CA">
        <w:tc>
          <w:tcPr>
            <w:tcW w:w="3089" w:type="dxa"/>
            <w:vMerge/>
            <w:tcBorders>
              <w:top w:val="single" w:sz="4" w:space="0" w:color="auto"/>
              <w:left w:val="single" w:sz="4" w:space="0" w:color="auto"/>
              <w:bottom w:val="single" w:sz="4" w:space="0" w:color="auto"/>
              <w:right w:val="single" w:sz="4" w:space="0" w:color="auto"/>
            </w:tcBorders>
          </w:tcPr>
          <w:p w14:paraId="74B85D9D" w14:textId="77777777" w:rsidR="002E6E59" w:rsidRPr="003126FC" w:rsidRDefault="002E6E59" w:rsidP="00E763AD">
            <w:pPr>
              <w:pStyle w:val="ConsPlusNormal"/>
              <w:contextualSpacing/>
            </w:pPr>
          </w:p>
        </w:tc>
        <w:tc>
          <w:tcPr>
            <w:tcW w:w="4141" w:type="dxa"/>
            <w:gridSpan w:val="2"/>
            <w:tcBorders>
              <w:top w:val="single" w:sz="4" w:space="0" w:color="auto"/>
              <w:left w:val="single" w:sz="4" w:space="0" w:color="auto"/>
              <w:bottom w:val="single" w:sz="4" w:space="0" w:color="auto"/>
              <w:right w:val="single" w:sz="4" w:space="0" w:color="auto"/>
            </w:tcBorders>
          </w:tcPr>
          <w:p w14:paraId="5FEC4E4A" w14:textId="77777777" w:rsidR="002E6E59" w:rsidRPr="003126FC" w:rsidRDefault="002E6E59" w:rsidP="00E763AD">
            <w:pPr>
              <w:pStyle w:val="ConsPlusNormal"/>
              <w:contextualSpacing/>
            </w:pPr>
            <w:r w:rsidRPr="003126FC">
              <w:t>II-III категорий</w:t>
            </w:r>
          </w:p>
        </w:tc>
        <w:tc>
          <w:tcPr>
            <w:tcW w:w="1134" w:type="dxa"/>
            <w:vMerge/>
            <w:tcBorders>
              <w:top w:val="single" w:sz="4" w:space="0" w:color="auto"/>
              <w:left w:val="single" w:sz="4" w:space="0" w:color="auto"/>
              <w:bottom w:val="single" w:sz="4" w:space="0" w:color="auto"/>
              <w:right w:val="single" w:sz="4" w:space="0" w:color="auto"/>
            </w:tcBorders>
          </w:tcPr>
          <w:p w14:paraId="07844946"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78FBB47B" w14:textId="77777777" w:rsidR="002E6E59" w:rsidRPr="003126FC" w:rsidRDefault="002E6E59" w:rsidP="00E763AD">
            <w:pPr>
              <w:pStyle w:val="ConsPlusNormal"/>
              <w:contextualSpacing/>
              <w:jc w:val="center"/>
            </w:pPr>
            <w:r w:rsidRPr="003126FC">
              <w:t>10-15</w:t>
            </w:r>
          </w:p>
        </w:tc>
      </w:tr>
      <w:tr w:rsidR="002E6E59" w:rsidRPr="003126FC" w14:paraId="491F308A" w14:textId="77777777" w:rsidTr="009966CA">
        <w:tc>
          <w:tcPr>
            <w:tcW w:w="3089" w:type="dxa"/>
            <w:vMerge/>
            <w:tcBorders>
              <w:top w:val="single" w:sz="4" w:space="0" w:color="auto"/>
              <w:left w:val="single" w:sz="4" w:space="0" w:color="auto"/>
              <w:bottom w:val="single" w:sz="4" w:space="0" w:color="auto"/>
              <w:right w:val="single" w:sz="4" w:space="0" w:color="auto"/>
            </w:tcBorders>
          </w:tcPr>
          <w:p w14:paraId="39A0CC2F" w14:textId="77777777" w:rsidR="002E6E59" w:rsidRPr="003126FC" w:rsidRDefault="002E6E59" w:rsidP="00E763AD">
            <w:pPr>
              <w:pStyle w:val="ConsPlusNormal"/>
              <w:contextualSpacing/>
            </w:pPr>
          </w:p>
        </w:tc>
        <w:tc>
          <w:tcPr>
            <w:tcW w:w="4141" w:type="dxa"/>
            <w:gridSpan w:val="2"/>
            <w:tcBorders>
              <w:top w:val="single" w:sz="4" w:space="0" w:color="auto"/>
              <w:left w:val="single" w:sz="4" w:space="0" w:color="auto"/>
              <w:bottom w:val="single" w:sz="4" w:space="0" w:color="auto"/>
              <w:right w:val="single" w:sz="4" w:space="0" w:color="auto"/>
            </w:tcBorders>
          </w:tcPr>
          <w:p w14:paraId="68C5F539" w14:textId="77777777" w:rsidR="002E6E59" w:rsidRPr="003126FC" w:rsidRDefault="002E6E59" w:rsidP="00E763AD">
            <w:pPr>
              <w:pStyle w:val="ConsPlusNormal"/>
              <w:contextualSpacing/>
            </w:pPr>
            <w:r w:rsidRPr="003126FC">
              <w:t>IV категории</w:t>
            </w:r>
          </w:p>
        </w:tc>
        <w:tc>
          <w:tcPr>
            <w:tcW w:w="1134" w:type="dxa"/>
            <w:vMerge/>
            <w:tcBorders>
              <w:top w:val="single" w:sz="4" w:space="0" w:color="auto"/>
              <w:left w:val="single" w:sz="4" w:space="0" w:color="auto"/>
              <w:bottom w:val="single" w:sz="4" w:space="0" w:color="auto"/>
              <w:right w:val="single" w:sz="4" w:space="0" w:color="auto"/>
            </w:tcBorders>
          </w:tcPr>
          <w:p w14:paraId="0D5D76DC"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55A57FA8" w14:textId="77777777" w:rsidR="002E6E59" w:rsidRPr="003126FC" w:rsidRDefault="002E6E59" w:rsidP="00E763AD">
            <w:pPr>
              <w:pStyle w:val="ConsPlusNormal"/>
              <w:contextualSpacing/>
              <w:jc w:val="center"/>
            </w:pPr>
            <w:r w:rsidRPr="003126FC">
              <w:t>10</w:t>
            </w:r>
          </w:p>
        </w:tc>
      </w:tr>
      <w:tr w:rsidR="002E6E59" w:rsidRPr="003126FC" w14:paraId="3214BF21" w14:textId="77777777" w:rsidTr="009966CA">
        <w:tc>
          <w:tcPr>
            <w:tcW w:w="3089" w:type="dxa"/>
            <w:vMerge w:val="restart"/>
            <w:tcBorders>
              <w:top w:val="single" w:sz="4" w:space="0" w:color="auto"/>
              <w:left w:val="single" w:sz="4" w:space="0" w:color="auto"/>
              <w:bottom w:val="single" w:sz="4" w:space="0" w:color="auto"/>
              <w:right w:val="single" w:sz="4" w:space="0" w:color="auto"/>
            </w:tcBorders>
            <w:vAlign w:val="center"/>
          </w:tcPr>
          <w:p w14:paraId="4C95F62C" w14:textId="77777777" w:rsidR="002E6E59" w:rsidRPr="003126FC" w:rsidRDefault="002E6E59" w:rsidP="00E763AD">
            <w:pPr>
              <w:pStyle w:val="ConsPlusNormal"/>
              <w:contextualSpacing/>
            </w:pPr>
            <w:r w:rsidRPr="003126FC">
              <w:t>Минимальная вместимость площадок отдыха:</w:t>
            </w:r>
          </w:p>
        </w:tc>
        <w:tc>
          <w:tcPr>
            <w:tcW w:w="4141" w:type="dxa"/>
            <w:gridSpan w:val="2"/>
            <w:tcBorders>
              <w:top w:val="single" w:sz="4" w:space="0" w:color="auto"/>
              <w:left w:val="single" w:sz="4" w:space="0" w:color="auto"/>
              <w:bottom w:val="single" w:sz="4" w:space="0" w:color="auto"/>
              <w:right w:val="single" w:sz="4" w:space="0" w:color="auto"/>
            </w:tcBorders>
          </w:tcPr>
          <w:p w14:paraId="3011E03C" w14:textId="77777777" w:rsidR="002E6E59" w:rsidRPr="003126FC" w:rsidRDefault="002E6E59" w:rsidP="00E763AD">
            <w:pPr>
              <w:pStyle w:val="ConsPlusNormal"/>
              <w:contextualSpacing/>
            </w:pPr>
            <w:r w:rsidRPr="003126FC">
              <w:t>для кратковременного отдыха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8D42701" w14:textId="77777777" w:rsidR="002E6E59" w:rsidRPr="003126FC" w:rsidRDefault="002E6E59" w:rsidP="00E763AD">
            <w:pPr>
              <w:pStyle w:val="ConsPlusNormal"/>
              <w:contextualSpacing/>
              <w:jc w:val="center"/>
            </w:pPr>
            <w:proofErr w:type="spellStart"/>
            <w:r w:rsidRPr="003126FC">
              <w:t>Автомо-билей</w:t>
            </w:r>
            <w:proofErr w:type="spellEnd"/>
          </w:p>
        </w:tc>
        <w:tc>
          <w:tcPr>
            <w:tcW w:w="1492" w:type="dxa"/>
            <w:tcBorders>
              <w:top w:val="single" w:sz="4" w:space="0" w:color="auto"/>
              <w:left w:val="single" w:sz="4" w:space="0" w:color="auto"/>
              <w:bottom w:val="single" w:sz="4" w:space="0" w:color="auto"/>
              <w:right w:val="single" w:sz="4" w:space="0" w:color="auto"/>
            </w:tcBorders>
            <w:vAlign w:val="center"/>
          </w:tcPr>
          <w:p w14:paraId="3DE91699" w14:textId="77777777" w:rsidR="002E6E59" w:rsidRPr="003126FC" w:rsidRDefault="002E6E59" w:rsidP="00E763AD">
            <w:pPr>
              <w:pStyle w:val="ConsPlusNormal"/>
              <w:contextualSpacing/>
              <w:jc w:val="center"/>
            </w:pPr>
            <w:r w:rsidRPr="003126FC">
              <w:t>5</w:t>
            </w:r>
          </w:p>
        </w:tc>
      </w:tr>
      <w:tr w:rsidR="002E6E59" w:rsidRPr="003126FC" w14:paraId="2E8F02D2" w14:textId="77777777" w:rsidTr="009966CA">
        <w:tc>
          <w:tcPr>
            <w:tcW w:w="3089" w:type="dxa"/>
            <w:vMerge/>
            <w:tcBorders>
              <w:top w:val="single" w:sz="4" w:space="0" w:color="auto"/>
              <w:left w:val="single" w:sz="4" w:space="0" w:color="auto"/>
              <w:bottom w:val="single" w:sz="4" w:space="0" w:color="auto"/>
              <w:right w:val="single" w:sz="4" w:space="0" w:color="auto"/>
            </w:tcBorders>
          </w:tcPr>
          <w:p w14:paraId="60F51CC5" w14:textId="77777777" w:rsidR="002E6E59" w:rsidRPr="003126FC" w:rsidRDefault="002E6E59" w:rsidP="00E763AD">
            <w:pPr>
              <w:pStyle w:val="ConsPlusNormal"/>
              <w:contextualSpacing/>
            </w:pPr>
          </w:p>
        </w:tc>
        <w:tc>
          <w:tcPr>
            <w:tcW w:w="4141" w:type="dxa"/>
            <w:gridSpan w:val="2"/>
            <w:tcBorders>
              <w:top w:val="single" w:sz="4" w:space="0" w:color="auto"/>
              <w:left w:val="single" w:sz="4" w:space="0" w:color="auto"/>
              <w:bottom w:val="single" w:sz="4" w:space="0" w:color="auto"/>
              <w:right w:val="single" w:sz="4" w:space="0" w:color="auto"/>
            </w:tcBorders>
          </w:tcPr>
          <w:p w14:paraId="365D8BDB" w14:textId="77777777" w:rsidR="002E6E59" w:rsidRPr="003126FC" w:rsidRDefault="002E6E59" w:rsidP="00E763AD">
            <w:pPr>
              <w:pStyle w:val="ConsPlusNormal"/>
              <w:contextualSpacing/>
            </w:pPr>
            <w:r w:rsidRPr="003126FC">
              <w:t>на подходах магистральных дорог</w:t>
            </w:r>
          </w:p>
          <w:p w14:paraId="3DCB25AD" w14:textId="77777777" w:rsidR="002E6E59" w:rsidRPr="003126FC" w:rsidRDefault="002E6E59" w:rsidP="00E763AD">
            <w:pPr>
              <w:pStyle w:val="ConsPlusNormal"/>
              <w:contextualSpacing/>
            </w:pPr>
            <w:r w:rsidRPr="003126FC">
              <w:t>I-II категорий к большим городам</w:t>
            </w:r>
          </w:p>
        </w:tc>
        <w:tc>
          <w:tcPr>
            <w:tcW w:w="1134" w:type="dxa"/>
            <w:vMerge/>
            <w:tcBorders>
              <w:top w:val="single" w:sz="4" w:space="0" w:color="auto"/>
              <w:left w:val="single" w:sz="4" w:space="0" w:color="auto"/>
              <w:bottom w:val="single" w:sz="4" w:space="0" w:color="auto"/>
              <w:right w:val="single" w:sz="4" w:space="0" w:color="auto"/>
            </w:tcBorders>
          </w:tcPr>
          <w:p w14:paraId="357144E0"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556C15D9" w14:textId="77777777" w:rsidR="002E6E59" w:rsidRPr="003126FC" w:rsidRDefault="002E6E59" w:rsidP="00E763AD">
            <w:pPr>
              <w:pStyle w:val="ConsPlusNormal"/>
              <w:contextualSpacing/>
              <w:jc w:val="center"/>
            </w:pPr>
            <w:r w:rsidRPr="003126FC">
              <w:t>50</w:t>
            </w:r>
          </w:p>
        </w:tc>
      </w:tr>
      <w:tr w:rsidR="002E6E59" w:rsidRPr="003126FC" w14:paraId="4F2FF14F" w14:textId="77777777" w:rsidTr="009966CA">
        <w:tc>
          <w:tcPr>
            <w:tcW w:w="5419" w:type="dxa"/>
            <w:gridSpan w:val="2"/>
            <w:vMerge w:val="restart"/>
            <w:tcBorders>
              <w:top w:val="single" w:sz="4" w:space="0" w:color="auto"/>
              <w:left w:val="single" w:sz="4" w:space="0" w:color="auto"/>
              <w:bottom w:val="single" w:sz="4" w:space="0" w:color="auto"/>
              <w:right w:val="single" w:sz="4" w:space="0" w:color="auto"/>
            </w:tcBorders>
            <w:vAlign w:val="center"/>
          </w:tcPr>
          <w:p w14:paraId="3F6BF5BA" w14:textId="77777777" w:rsidR="002E6E59" w:rsidRPr="003126FC" w:rsidRDefault="002E6E59" w:rsidP="00E763AD">
            <w:pPr>
              <w:pStyle w:val="ConsPlusNormal"/>
              <w:contextualSpacing/>
            </w:pPr>
            <w:r w:rsidRPr="003126FC">
              <w:t>Удаление площадок от кромок основных полос движения дорог:</w:t>
            </w:r>
          </w:p>
        </w:tc>
        <w:tc>
          <w:tcPr>
            <w:tcW w:w="1811" w:type="dxa"/>
            <w:tcBorders>
              <w:top w:val="single" w:sz="4" w:space="0" w:color="auto"/>
              <w:left w:val="single" w:sz="4" w:space="0" w:color="auto"/>
              <w:bottom w:val="single" w:sz="4" w:space="0" w:color="auto"/>
              <w:right w:val="single" w:sz="4" w:space="0" w:color="auto"/>
            </w:tcBorders>
            <w:vAlign w:val="center"/>
          </w:tcPr>
          <w:p w14:paraId="2BBEA655" w14:textId="77777777" w:rsidR="002E6E59" w:rsidRPr="003126FC" w:rsidRDefault="002E6E59" w:rsidP="00E763AD">
            <w:pPr>
              <w:pStyle w:val="ConsPlusNormal"/>
              <w:contextualSpacing/>
            </w:pPr>
            <w:r w:rsidRPr="003126FC">
              <w:t>I-III категорий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FFC27A" w14:textId="77777777" w:rsidR="002E6E59" w:rsidRPr="003126FC" w:rsidRDefault="002E6E59" w:rsidP="00E763AD">
            <w:pPr>
              <w:pStyle w:val="ConsPlusNormal"/>
              <w:contextualSpacing/>
              <w:jc w:val="center"/>
            </w:pPr>
            <w:r w:rsidRPr="003126FC">
              <w:t>м</w:t>
            </w:r>
          </w:p>
        </w:tc>
        <w:tc>
          <w:tcPr>
            <w:tcW w:w="1492" w:type="dxa"/>
            <w:tcBorders>
              <w:top w:val="single" w:sz="4" w:space="0" w:color="auto"/>
              <w:left w:val="single" w:sz="4" w:space="0" w:color="auto"/>
              <w:bottom w:val="single" w:sz="4" w:space="0" w:color="auto"/>
              <w:right w:val="single" w:sz="4" w:space="0" w:color="auto"/>
            </w:tcBorders>
            <w:vAlign w:val="center"/>
          </w:tcPr>
          <w:p w14:paraId="2DD4939E" w14:textId="77777777" w:rsidR="002E6E59" w:rsidRPr="003126FC" w:rsidRDefault="002E6E59" w:rsidP="00E763AD">
            <w:pPr>
              <w:pStyle w:val="ConsPlusNormal"/>
              <w:contextualSpacing/>
              <w:jc w:val="center"/>
            </w:pPr>
            <w:r w:rsidRPr="003126FC">
              <w:t>25</w:t>
            </w:r>
          </w:p>
        </w:tc>
      </w:tr>
      <w:tr w:rsidR="002E6E59" w:rsidRPr="003126FC" w14:paraId="3F16BA4B" w14:textId="77777777" w:rsidTr="009966CA">
        <w:tc>
          <w:tcPr>
            <w:tcW w:w="5419" w:type="dxa"/>
            <w:gridSpan w:val="2"/>
            <w:vMerge/>
            <w:tcBorders>
              <w:top w:val="single" w:sz="4" w:space="0" w:color="auto"/>
              <w:left w:val="single" w:sz="4" w:space="0" w:color="auto"/>
              <w:bottom w:val="single" w:sz="4" w:space="0" w:color="auto"/>
              <w:right w:val="single" w:sz="4" w:space="0" w:color="auto"/>
            </w:tcBorders>
          </w:tcPr>
          <w:p w14:paraId="7D494687"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vAlign w:val="center"/>
          </w:tcPr>
          <w:p w14:paraId="7F239948" w14:textId="77777777" w:rsidR="002E6E59" w:rsidRPr="003126FC" w:rsidRDefault="002E6E59" w:rsidP="00E763AD">
            <w:pPr>
              <w:pStyle w:val="ConsPlusNormal"/>
              <w:contextualSpacing/>
            </w:pPr>
            <w:r w:rsidRPr="003126FC">
              <w:t>IV-V категорий</w:t>
            </w:r>
          </w:p>
        </w:tc>
        <w:tc>
          <w:tcPr>
            <w:tcW w:w="1134" w:type="dxa"/>
            <w:vMerge/>
            <w:tcBorders>
              <w:top w:val="single" w:sz="4" w:space="0" w:color="auto"/>
              <w:left w:val="single" w:sz="4" w:space="0" w:color="auto"/>
              <w:bottom w:val="single" w:sz="4" w:space="0" w:color="auto"/>
              <w:right w:val="single" w:sz="4" w:space="0" w:color="auto"/>
            </w:tcBorders>
          </w:tcPr>
          <w:p w14:paraId="13BC6342"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3D389772" w14:textId="77777777" w:rsidR="002E6E59" w:rsidRPr="003126FC" w:rsidRDefault="002E6E59" w:rsidP="00E763AD">
            <w:pPr>
              <w:pStyle w:val="ConsPlusNormal"/>
              <w:contextualSpacing/>
              <w:jc w:val="center"/>
            </w:pPr>
            <w:r w:rsidRPr="003126FC">
              <w:t>15</w:t>
            </w:r>
          </w:p>
        </w:tc>
      </w:tr>
      <w:tr w:rsidR="002E6E59" w:rsidRPr="003126FC" w14:paraId="3E15441C" w14:textId="77777777" w:rsidTr="009966CA">
        <w:tc>
          <w:tcPr>
            <w:tcW w:w="3089" w:type="dxa"/>
            <w:vMerge w:val="restart"/>
            <w:tcBorders>
              <w:top w:val="single" w:sz="4" w:space="0" w:color="auto"/>
              <w:left w:val="single" w:sz="4" w:space="0" w:color="auto"/>
              <w:bottom w:val="single" w:sz="4" w:space="0" w:color="auto"/>
              <w:right w:val="single" w:sz="4" w:space="0" w:color="auto"/>
            </w:tcBorders>
            <w:vAlign w:val="center"/>
          </w:tcPr>
          <w:p w14:paraId="65F5ACD4" w14:textId="77777777" w:rsidR="002E6E59" w:rsidRPr="003126FC" w:rsidRDefault="002E6E59" w:rsidP="00E763AD">
            <w:pPr>
              <w:pStyle w:val="ConsPlusNormal"/>
              <w:contextualSpacing/>
            </w:pPr>
            <w:r w:rsidRPr="003126FC">
              <w:t>Размеры стояночной полосы на 1 автомобиль:</w:t>
            </w:r>
          </w:p>
        </w:tc>
        <w:tc>
          <w:tcPr>
            <w:tcW w:w="4141" w:type="dxa"/>
            <w:gridSpan w:val="2"/>
            <w:tcBorders>
              <w:top w:val="single" w:sz="4" w:space="0" w:color="auto"/>
              <w:left w:val="single" w:sz="4" w:space="0" w:color="auto"/>
              <w:bottom w:val="single" w:sz="4" w:space="0" w:color="auto"/>
              <w:right w:val="single" w:sz="4" w:space="0" w:color="auto"/>
            </w:tcBorders>
          </w:tcPr>
          <w:p w14:paraId="1CF43C33" w14:textId="77777777" w:rsidR="002E6E59" w:rsidRPr="003126FC" w:rsidRDefault="002E6E59" w:rsidP="00E763AD">
            <w:pPr>
              <w:pStyle w:val="ConsPlusNormal"/>
              <w:contextualSpacing/>
            </w:pPr>
            <w:r w:rsidRPr="003126FC">
              <w:t>при продольном размещении автомобилей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B63BAE" w14:textId="77777777" w:rsidR="002E6E59" w:rsidRPr="003126FC" w:rsidRDefault="002E6E59" w:rsidP="00E763AD">
            <w:pPr>
              <w:pStyle w:val="ConsPlusNormal"/>
              <w:contextualSpacing/>
              <w:jc w:val="center"/>
            </w:pPr>
            <w:r w:rsidRPr="003126FC">
              <w:t>м</w:t>
            </w:r>
          </w:p>
        </w:tc>
        <w:tc>
          <w:tcPr>
            <w:tcW w:w="1492" w:type="dxa"/>
            <w:tcBorders>
              <w:top w:val="single" w:sz="4" w:space="0" w:color="auto"/>
              <w:left w:val="single" w:sz="4" w:space="0" w:color="auto"/>
              <w:bottom w:val="single" w:sz="4" w:space="0" w:color="auto"/>
              <w:right w:val="single" w:sz="4" w:space="0" w:color="auto"/>
            </w:tcBorders>
            <w:vAlign w:val="center"/>
          </w:tcPr>
          <w:p w14:paraId="4A1C632B" w14:textId="77777777" w:rsidR="002E6E59" w:rsidRPr="003126FC" w:rsidRDefault="002E6E59" w:rsidP="00E763AD">
            <w:pPr>
              <w:pStyle w:val="ConsPlusNormal"/>
              <w:contextualSpacing/>
              <w:jc w:val="center"/>
            </w:pPr>
            <w:r w:rsidRPr="003126FC">
              <w:t>7,5 3</w:t>
            </w:r>
          </w:p>
        </w:tc>
      </w:tr>
      <w:tr w:rsidR="002E6E59" w:rsidRPr="003126FC" w14:paraId="1589E766" w14:textId="77777777" w:rsidTr="009966CA">
        <w:tc>
          <w:tcPr>
            <w:tcW w:w="3089" w:type="dxa"/>
            <w:vMerge/>
            <w:tcBorders>
              <w:top w:val="single" w:sz="4" w:space="0" w:color="auto"/>
              <w:left w:val="single" w:sz="4" w:space="0" w:color="auto"/>
              <w:bottom w:val="single" w:sz="4" w:space="0" w:color="auto"/>
              <w:right w:val="single" w:sz="4" w:space="0" w:color="auto"/>
            </w:tcBorders>
          </w:tcPr>
          <w:p w14:paraId="50E2B7B1" w14:textId="77777777" w:rsidR="002E6E59" w:rsidRPr="003126FC" w:rsidRDefault="002E6E59" w:rsidP="00E763AD">
            <w:pPr>
              <w:pStyle w:val="ConsPlusNormal"/>
              <w:contextualSpacing/>
            </w:pPr>
          </w:p>
        </w:tc>
        <w:tc>
          <w:tcPr>
            <w:tcW w:w="2330" w:type="dxa"/>
            <w:vMerge w:val="restart"/>
            <w:tcBorders>
              <w:top w:val="single" w:sz="4" w:space="0" w:color="auto"/>
              <w:left w:val="single" w:sz="4" w:space="0" w:color="auto"/>
              <w:bottom w:val="single" w:sz="4" w:space="0" w:color="auto"/>
              <w:right w:val="single" w:sz="4" w:space="0" w:color="auto"/>
            </w:tcBorders>
          </w:tcPr>
          <w:p w14:paraId="24ADF31E" w14:textId="77777777" w:rsidR="002E6E59" w:rsidRPr="003126FC" w:rsidRDefault="002E6E59" w:rsidP="00E763AD">
            <w:pPr>
              <w:pStyle w:val="ConsPlusNormal"/>
              <w:contextualSpacing/>
            </w:pPr>
            <w:r w:rsidRPr="003126FC">
              <w:t>при поперечном для</w:t>
            </w:r>
          </w:p>
          <w:p w14:paraId="40549C5E" w14:textId="77777777" w:rsidR="002E6E59" w:rsidRPr="003126FC" w:rsidRDefault="002E6E59" w:rsidP="00E763AD">
            <w:pPr>
              <w:pStyle w:val="ConsPlusNormal"/>
              <w:contextualSpacing/>
            </w:pPr>
            <w:r w:rsidRPr="003126FC">
              <w:t>автомобилей:</w:t>
            </w:r>
          </w:p>
        </w:tc>
        <w:tc>
          <w:tcPr>
            <w:tcW w:w="1811" w:type="dxa"/>
            <w:tcBorders>
              <w:top w:val="single" w:sz="4" w:space="0" w:color="auto"/>
              <w:left w:val="single" w:sz="4" w:space="0" w:color="auto"/>
              <w:bottom w:val="single" w:sz="4" w:space="0" w:color="auto"/>
              <w:right w:val="single" w:sz="4" w:space="0" w:color="auto"/>
            </w:tcBorders>
          </w:tcPr>
          <w:p w14:paraId="08FF8D28" w14:textId="77777777" w:rsidR="002E6E59" w:rsidRPr="003126FC" w:rsidRDefault="002E6E59" w:rsidP="00E763AD">
            <w:pPr>
              <w:pStyle w:val="ConsPlusNormal"/>
              <w:contextualSpacing/>
            </w:pPr>
            <w:r w:rsidRPr="003126FC">
              <w:t>легковых</w:t>
            </w:r>
          </w:p>
        </w:tc>
        <w:tc>
          <w:tcPr>
            <w:tcW w:w="1134" w:type="dxa"/>
            <w:vMerge/>
            <w:tcBorders>
              <w:top w:val="single" w:sz="4" w:space="0" w:color="auto"/>
              <w:left w:val="single" w:sz="4" w:space="0" w:color="auto"/>
              <w:bottom w:val="single" w:sz="4" w:space="0" w:color="auto"/>
              <w:right w:val="single" w:sz="4" w:space="0" w:color="auto"/>
            </w:tcBorders>
          </w:tcPr>
          <w:p w14:paraId="4ED6E430"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24FCE92B" w14:textId="77777777" w:rsidR="002E6E59" w:rsidRPr="003126FC" w:rsidRDefault="002E6E59" w:rsidP="00E763AD">
            <w:pPr>
              <w:pStyle w:val="ConsPlusNormal"/>
              <w:contextualSpacing/>
              <w:jc w:val="center"/>
            </w:pPr>
            <w:r w:rsidRPr="003126FC">
              <w:t>2,5 5</w:t>
            </w:r>
          </w:p>
        </w:tc>
      </w:tr>
      <w:tr w:rsidR="002E6E59" w:rsidRPr="003126FC" w14:paraId="222A9128" w14:textId="77777777" w:rsidTr="009966CA">
        <w:tc>
          <w:tcPr>
            <w:tcW w:w="3089" w:type="dxa"/>
            <w:vMerge/>
            <w:tcBorders>
              <w:top w:val="single" w:sz="4" w:space="0" w:color="auto"/>
              <w:left w:val="single" w:sz="4" w:space="0" w:color="auto"/>
              <w:bottom w:val="single" w:sz="4" w:space="0" w:color="auto"/>
              <w:right w:val="single" w:sz="4" w:space="0" w:color="auto"/>
            </w:tcBorders>
          </w:tcPr>
          <w:p w14:paraId="667EE02F" w14:textId="77777777" w:rsidR="002E6E59" w:rsidRPr="003126FC" w:rsidRDefault="002E6E59" w:rsidP="00E763AD">
            <w:pPr>
              <w:pStyle w:val="ConsPlusNormal"/>
              <w:contextualSpacing/>
            </w:pPr>
          </w:p>
        </w:tc>
        <w:tc>
          <w:tcPr>
            <w:tcW w:w="2330" w:type="dxa"/>
            <w:vMerge/>
            <w:tcBorders>
              <w:top w:val="single" w:sz="4" w:space="0" w:color="auto"/>
              <w:left w:val="single" w:sz="4" w:space="0" w:color="auto"/>
              <w:bottom w:val="single" w:sz="4" w:space="0" w:color="auto"/>
              <w:right w:val="single" w:sz="4" w:space="0" w:color="auto"/>
            </w:tcBorders>
          </w:tcPr>
          <w:p w14:paraId="2C6B6AC1"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tcPr>
          <w:p w14:paraId="2FEB355F" w14:textId="77777777" w:rsidR="002E6E59" w:rsidRPr="003126FC" w:rsidRDefault="002E6E59" w:rsidP="00E763AD">
            <w:pPr>
              <w:pStyle w:val="ConsPlusNormal"/>
              <w:contextualSpacing/>
            </w:pPr>
            <w:r w:rsidRPr="003126FC">
              <w:t>грузовых</w:t>
            </w:r>
          </w:p>
        </w:tc>
        <w:tc>
          <w:tcPr>
            <w:tcW w:w="1134" w:type="dxa"/>
            <w:vMerge/>
            <w:tcBorders>
              <w:top w:val="single" w:sz="4" w:space="0" w:color="auto"/>
              <w:left w:val="single" w:sz="4" w:space="0" w:color="auto"/>
              <w:bottom w:val="single" w:sz="4" w:space="0" w:color="auto"/>
              <w:right w:val="single" w:sz="4" w:space="0" w:color="auto"/>
            </w:tcBorders>
          </w:tcPr>
          <w:p w14:paraId="6D6B4D62"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48849A91" w14:textId="77777777" w:rsidR="002E6E59" w:rsidRPr="003126FC" w:rsidRDefault="002E6E59" w:rsidP="00E763AD">
            <w:pPr>
              <w:pStyle w:val="ConsPlusNormal"/>
              <w:contextualSpacing/>
              <w:jc w:val="center"/>
            </w:pPr>
            <w:r w:rsidRPr="003126FC">
              <w:t>3,5 7</w:t>
            </w:r>
          </w:p>
        </w:tc>
      </w:tr>
      <w:tr w:rsidR="002E6E59" w:rsidRPr="003126FC" w14:paraId="53F489EC" w14:textId="77777777" w:rsidTr="009966CA">
        <w:tc>
          <w:tcPr>
            <w:tcW w:w="5419" w:type="dxa"/>
            <w:gridSpan w:val="2"/>
            <w:vMerge w:val="restart"/>
            <w:tcBorders>
              <w:top w:val="single" w:sz="4" w:space="0" w:color="auto"/>
              <w:left w:val="single" w:sz="4" w:space="0" w:color="auto"/>
              <w:bottom w:val="single" w:sz="4" w:space="0" w:color="auto"/>
              <w:right w:val="single" w:sz="4" w:space="0" w:color="auto"/>
            </w:tcBorders>
            <w:vAlign w:val="center"/>
          </w:tcPr>
          <w:p w14:paraId="560F7542" w14:textId="77777777" w:rsidR="002E6E59" w:rsidRPr="003126FC" w:rsidRDefault="002E6E59" w:rsidP="00E763AD">
            <w:pPr>
              <w:pStyle w:val="ConsPlusNormal"/>
              <w:contextualSpacing/>
            </w:pPr>
            <w:r w:rsidRPr="003126FC">
              <w:lastRenderedPageBreak/>
              <w:t>Расстояния между площадками для отдыха на дорогах:</w:t>
            </w:r>
          </w:p>
        </w:tc>
        <w:tc>
          <w:tcPr>
            <w:tcW w:w="1811" w:type="dxa"/>
            <w:tcBorders>
              <w:top w:val="single" w:sz="4" w:space="0" w:color="auto"/>
              <w:left w:val="single" w:sz="4" w:space="0" w:color="auto"/>
              <w:bottom w:val="single" w:sz="4" w:space="0" w:color="auto"/>
              <w:right w:val="single" w:sz="4" w:space="0" w:color="auto"/>
            </w:tcBorders>
          </w:tcPr>
          <w:p w14:paraId="2A125AFE" w14:textId="77777777" w:rsidR="002E6E59" w:rsidRPr="003126FC" w:rsidRDefault="002E6E59" w:rsidP="00E763AD">
            <w:pPr>
              <w:pStyle w:val="ConsPlusNormal"/>
              <w:contextualSpacing/>
            </w:pPr>
            <w:r w:rsidRPr="003126FC">
              <w:t>I-II категорий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3978F9" w14:textId="77777777" w:rsidR="002E6E59" w:rsidRPr="003126FC" w:rsidRDefault="002E6E59" w:rsidP="00E763AD">
            <w:pPr>
              <w:pStyle w:val="ConsPlusNormal"/>
              <w:contextualSpacing/>
              <w:jc w:val="center"/>
            </w:pPr>
            <w:r w:rsidRPr="003126FC">
              <w:t>км</w:t>
            </w:r>
          </w:p>
        </w:tc>
        <w:tc>
          <w:tcPr>
            <w:tcW w:w="1492" w:type="dxa"/>
            <w:tcBorders>
              <w:top w:val="single" w:sz="4" w:space="0" w:color="auto"/>
              <w:left w:val="single" w:sz="4" w:space="0" w:color="auto"/>
              <w:bottom w:val="single" w:sz="4" w:space="0" w:color="auto"/>
              <w:right w:val="single" w:sz="4" w:space="0" w:color="auto"/>
            </w:tcBorders>
            <w:vAlign w:val="center"/>
          </w:tcPr>
          <w:p w14:paraId="40E2B2DC" w14:textId="77777777" w:rsidR="002E6E59" w:rsidRPr="003126FC" w:rsidRDefault="002E6E59" w:rsidP="00E763AD">
            <w:pPr>
              <w:pStyle w:val="ConsPlusNormal"/>
              <w:contextualSpacing/>
              <w:jc w:val="center"/>
            </w:pPr>
            <w:r w:rsidRPr="003126FC">
              <w:t>15-20</w:t>
            </w:r>
          </w:p>
        </w:tc>
      </w:tr>
      <w:tr w:rsidR="002E6E59" w:rsidRPr="003126FC" w14:paraId="369F21DA" w14:textId="77777777" w:rsidTr="009966CA">
        <w:trPr>
          <w:trHeight w:val="507"/>
        </w:trPr>
        <w:tc>
          <w:tcPr>
            <w:tcW w:w="5419" w:type="dxa"/>
            <w:gridSpan w:val="2"/>
            <w:vMerge/>
            <w:tcBorders>
              <w:top w:val="single" w:sz="4" w:space="0" w:color="auto"/>
              <w:left w:val="single" w:sz="4" w:space="0" w:color="auto"/>
              <w:bottom w:val="single" w:sz="4" w:space="0" w:color="auto"/>
              <w:right w:val="single" w:sz="4" w:space="0" w:color="auto"/>
            </w:tcBorders>
          </w:tcPr>
          <w:p w14:paraId="675C0111"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tcPr>
          <w:p w14:paraId="4FA1DD50" w14:textId="77777777" w:rsidR="002E6E59" w:rsidRPr="003126FC" w:rsidRDefault="002E6E59" w:rsidP="00E763AD">
            <w:pPr>
              <w:pStyle w:val="ConsPlusNormal"/>
              <w:contextualSpacing/>
            </w:pPr>
            <w:r w:rsidRPr="003126FC">
              <w:t>III категории</w:t>
            </w:r>
          </w:p>
        </w:tc>
        <w:tc>
          <w:tcPr>
            <w:tcW w:w="1134" w:type="dxa"/>
            <w:vMerge/>
            <w:tcBorders>
              <w:top w:val="single" w:sz="4" w:space="0" w:color="auto"/>
              <w:left w:val="single" w:sz="4" w:space="0" w:color="auto"/>
              <w:bottom w:val="single" w:sz="4" w:space="0" w:color="auto"/>
              <w:right w:val="single" w:sz="4" w:space="0" w:color="auto"/>
            </w:tcBorders>
          </w:tcPr>
          <w:p w14:paraId="0FB434BC"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0F57CEA4" w14:textId="77777777" w:rsidR="002E6E59" w:rsidRPr="003126FC" w:rsidRDefault="002E6E59" w:rsidP="00E763AD">
            <w:pPr>
              <w:pStyle w:val="ConsPlusNormal"/>
              <w:contextualSpacing/>
              <w:jc w:val="center"/>
            </w:pPr>
            <w:r w:rsidRPr="003126FC">
              <w:t>25-35</w:t>
            </w:r>
          </w:p>
        </w:tc>
      </w:tr>
      <w:tr w:rsidR="002E6E59" w:rsidRPr="003126FC" w14:paraId="2F14DCFB" w14:textId="77777777" w:rsidTr="009966CA">
        <w:tc>
          <w:tcPr>
            <w:tcW w:w="5419" w:type="dxa"/>
            <w:gridSpan w:val="2"/>
            <w:vMerge/>
            <w:tcBorders>
              <w:top w:val="single" w:sz="4" w:space="0" w:color="auto"/>
              <w:left w:val="single" w:sz="4" w:space="0" w:color="auto"/>
              <w:bottom w:val="single" w:sz="4" w:space="0" w:color="auto"/>
              <w:right w:val="single" w:sz="4" w:space="0" w:color="auto"/>
            </w:tcBorders>
          </w:tcPr>
          <w:p w14:paraId="11E26B7C"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tcPr>
          <w:p w14:paraId="36422BDF" w14:textId="77777777" w:rsidR="002E6E59" w:rsidRPr="003126FC" w:rsidRDefault="002E6E59" w:rsidP="00E763AD">
            <w:pPr>
              <w:pStyle w:val="ConsPlusNormal"/>
              <w:contextualSpacing/>
            </w:pPr>
            <w:r w:rsidRPr="003126FC">
              <w:t>IV категории</w:t>
            </w:r>
          </w:p>
        </w:tc>
        <w:tc>
          <w:tcPr>
            <w:tcW w:w="1134" w:type="dxa"/>
            <w:vMerge/>
            <w:tcBorders>
              <w:top w:val="single" w:sz="4" w:space="0" w:color="auto"/>
              <w:left w:val="single" w:sz="4" w:space="0" w:color="auto"/>
              <w:bottom w:val="single" w:sz="4" w:space="0" w:color="auto"/>
              <w:right w:val="single" w:sz="4" w:space="0" w:color="auto"/>
            </w:tcBorders>
          </w:tcPr>
          <w:p w14:paraId="2399C9DA"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5DE180BE" w14:textId="77777777" w:rsidR="002E6E59" w:rsidRPr="003126FC" w:rsidRDefault="002E6E59" w:rsidP="00E763AD">
            <w:pPr>
              <w:pStyle w:val="ConsPlusNormal"/>
              <w:contextualSpacing/>
              <w:jc w:val="center"/>
            </w:pPr>
            <w:r w:rsidRPr="003126FC">
              <w:t>45-55</w:t>
            </w:r>
          </w:p>
        </w:tc>
      </w:tr>
      <w:tr w:rsidR="002E6E59" w:rsidRPr="003126FC" w14:paraId="77E01CA1" w14:textId="77777777" w:rsidTr="009966CA">
        <w:tc>
          <w:tcPr>
            <w:tcW w:w="9856" w:type="dxa"/>
            <w:gridSpan w:val="5"/>
            <w:tcBorders>
              <w:top w:val="single" w:sz="4" w:space="0" w:color="auto"/>
              <w:left w:val="single" w:sz="4" w:space="0" w:color="auto"/>
              <w:bottom w:val="single" w:sz="4" w:space="0" w:color="auto"/>
              <w:right w:val="single" w:sz="4" w:space="0" w:color="auto"/>
            </w:tcBorders>
            <w:vAlign w:val="center"/>
          </w:tcPr>
          <w:p w14:paraId="4E6E487F" w14:textId="77777777" w:rsidR="002E6E59" w:rsidRPr="003126FC" w:rsidRDefault="002E6E59" w:rsidP="00E763AD">
            <w:pPr>
              <w:pStyle w:val="ConsPlusNormal"/>
              <w:contextualSpacing/>
              <w:jc w:val="center"/>
              <w:outlineLvl w:val="6"/>
            </w:pPr>
            <w:r w:rsidRPr="003126FC">
              <w:t>Автобусные остановки</w:t>
            </w:r>
          </w:p>
        </w:tc>
      </w:tr>
      <w:tr w:rsidR="002E6E59" w:rsidRPr="003126FC" w14:paraId="2F3ACE84" w14:textId="77777777" w:rsidTr="009966CA">
        <w:tc>
          <w:tcPr>
            <w:tcW w:w="7230" w:type="dxa"/>
            <w:gridSpan w:val="3"/>
            <w:tcBorders>
              <w:top w:val="single" w:sz="4" w:space="0" w:color="auto"/>
              <w:left w:val="single" w:sz="4" w:space="0" w:color="auto"/>
              <w:bottom w:val="single" w:sz="4" w:space="0" w:color="auto"/>
              <w:right w:val="single" w:sz="4" w:space="0" w:color="auto"/>
            </w:tcBorders>
            <w:vAlign w:val="center"/>
          </w:tcPr>
          <w:p w14:paraId="6BB74D4A" w14:textId="77777777" w:rsidR="002E6E59" w:rsidRPr="003126FC" w:rsidRDefault="002E6E59" w:rsidP="00E763AD">
            <w:pPr>
              <w:pStyle w:val="ConsPlusNormal"/>
              <w:contextualSpacing/>
            </w:pPr>
            <w:r w:rsidRPr="003126FC">
              <w:t>Минимальная длина остановочной площадки</w:t>
            </w:r>
          </w:p>
        </w:tc>
        <w:tc>
          <w:tcPr>
            <w:tcW w:w="1134" w:type="dxa"/>
            <w:tcBorders>
              <w:top w:val="single" w:sz="4" w:space="0" w:color="auto"/>
              <w:left w:val="single" w:sz="4" w:space="0" w:color="auto"/>
              <w:bottom w:val="single" w:sz="4" w:space="0" w:color="auto"/>
              <w:right w:val="single" w:sz="4" w:space="0" w:color="auto"/>
            </w:tcBorders>
            <w:vAlign w:val="center"/>
          </w:tcPr>
          <w:p w14:paraId="721CF303" w14:textId="77777777" w:rsidR="002E6E59" w:rsidRPr="003126FC" w:rsidRDefault="002E6E59" w:rsidP="00E763AD">
            <w:pPr>
              <w:pStyle w:val="ConsPlusNormal"/>
              <w:contextualSpacing/>
              <w:jc w:val="center"/>
            </w:pPr>
            <w:r w:rsidRPr="003126FC">
              <w:t>м</w:t>
            </w:r>
          </w:p>
        </w:tc>
        <w:tc>
          <w:tcPr>
            <w:tcW w:w="1492" w:type="dxa"/>
            <w:tcBorders>
              <w:top w:val="single" w:sz="4" w:space="0" w:color="auto"/>
              <w:left w:val="single" w:sz="4" w:space="0" w:color="auto"/>
              <w:bottom w:val="single" w:sz="4" w:space="0" w:color="auto"/>
              <w:right w:val="single" w:sz="4" w:space="0" w:color="auto"/>
            </w:tcBorders>
            <w:vAlign w:val="center"/>
          </w:tcPr>
          <w:p w14:paraId="5BA39FEB" w14:textId="77777777" w:rsidR="002E6E59" w:rsidRPr="003126FC" w:rsidRDefault="002E6E59" w:rsidP="00E763AD">
            <w:pPr>
              <w:pStyle w:val="ConsPlusNormal"/>
              <w:contextualSpacing/>
              <w:jc w:val="center"/>
            </w:pPr>
            <w:r w:rsidRPr="003126FC">
              <w:t>10</w:t>
            </w:r>
          </w:p>
        </w:tc>
      </w:tr>
      <w:tr w:rsidR="002E6E59" w:rsidRPr="003126FC" w14:paraId="2D4B7FDF" w14:textId="77777777" w:rsidTr="009966CA">
        <w:tc>
          <w:tcPr>
            <w:tcW w:w="5419" w:type="dxa"/>
            <w:gridSpan w:val="2"/>
            <w:vMerge w:val="restart"/>
            <w:tcBorders>
              <w:top w:val="single" w:sz="4" w:space="0" w:color="auto"/>
              <w:left w:val="single" w:sz="4" w:space="0" w:color="auto"/>
              <w:bottom w:val="single" w:sz="4" w:space="0" w:color="auto"/>
              <w:right w:val="single" w:sz="4" w:space="0" w:color="auto"/>
            </w:tcBorders>
            <w:vAlign w:val="center"/>
          </w:tcPr>
          <w:p w14:paraId="7E11771D" w14:textId="77777777" w:rsidR="002E6E59" w:rsidRPr="003126FC" w:rsidRDefault="002E6E59" w:rsidP="00E763AD">
            <w:pPr>
              <w:pStyle w:val="ConsPlusNormal"/>
              <w:contextualSpacing/>
            </w:pPr>
            <w:r w:rsidRPr="003126FC">
              <w:t>Минимальные радиусы кривых в плане для размещения остановок на автомобильных дорогах категории:</w:t>
            </w:r>
          </w:p>
        </w:tc>
        <w:tc>
          <w:tcPr>
            <w:tcW w:w="1811" w:type="dxa"/>
            <w:tcBorders>
              <w:top w:val="single" w:sz="4" w:space="0" w:color="auto"/>
              <w:left w:val="single" w:sz="4" w:space="0" w:color="auto"/>
              <w:bottom w:val="single" w:sz="4" w:space="0" w:color="auto"/>
              <w:right w:val="single" w:sz="4" w:space="0" w:color="auto"/>
            </w:tcBorders>
            <w:vAlign w:val="center"/>
          </w:tcPr>
          <w:p w14:paraId="7F139994" w14:textId="77777777" w:rsidR="002E6E59" w:rsidRPr="003126FC" w:rsidRDefault="002E6E59" w:rsidP="00E763AD">
            <w:pPr>
              <w:pStyle w:val="ConsPlusNormal"/>
              <w:contextualSpacing/>
            </w:pPr>
            <w:r w:rsidRPr="003126FC">
              <w:t>I, II</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F7C152" w14:textId="77777777" w:rsidR="002E6E59" w:rsidRPr="003126FC" w:rsidRDefault="002E6E59" w:rsidP="00E763AD">
            <w:pPr>
              <w:pStyle w:val="ConsPlusNormal"/>
              <w:contextualSpacing/>
              <w:jc w:val="center"/>
            </w:pPr>
            <w:r w:rsidRPr="003126FC">
              <w:t>м</w:t>
            </w:r>
          </w:p>
        </w:tc>
        <w:tc>
          <w:tcPr>
            <w:tcW w:w="1492" w:type="dxa"/>
            <w:tcBorders>
              <w:top w:val="single" w:sz="4" w:space="0" w:color="auto"/>
              <w:left w:val="single" w:sz="4" w:space="0" w:color="auto"/>
              <w:bottom w:val="single" w:sz="4" w:space="0" w:color="auto"/>
              <w:right w:val="single" w:sz="4" w:space="0" w:color="auto"/>
            </w:tcBorders>
            <w:vAlign w:val="center"/>
          </w:tcPr>
          <w:p w14:paraId="14C038B0" w14:textId="77777777" w:rsidR="002E6E59" w:rsidRPr="003126FC" w:rsidRDefault="002E6E59" w:rsidP="00E763AD">
            <w:pPr>
              <w:pStyle w:val="ConsPlusNormal"/>
              <w:contextualSpacing/>
              <w:jc w:val="center"/>
            </w:pPr>
            <w:r w:rsidRPr="003126FC">
              <w:t>1000</w:t>
            </w:r>
          </w:p>
        </w:tc>
      </w:tr>
      <w:tr w:rsidR="002E6E59" w:rsidRPr="003126FC" w14:paraId="50299798" w14:textId="77777777" w:rsidTr="009966CA">
        <w:tc>
          <w:tcPr>
            <w:tcW w:w="5419" w:type="dxa"/>
            <w:gridSpan w:val="2"/>
            <w:vMerge/>
            <w:tcBorders>
              <w:top w:val="single" w:sz="4" w:space="0" w:color="auto"/>
              <w:left w:val="single" w:sz="4" w:space="0" w:color="auto"/>
              <w:bottom w:val="single" w:sz="4" w:space="0" w:color="auto"/>
              <w:right w:val="single" w:sz="4" w:space="0" w:color="auto"/>
            </w:tcBorders>
          </w:tcPr>
          <w:p w14:paraId="44754FE0"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vAlign w:val="bottom"/>
          </w:tcPr>
          <w:p w14:paraId="63861140" w14:textId="77777777" w:rsidR="002E6E59" w:rsidRPr="003126FC" w:rsidRDefault="002E6E59" w:rsidP="00E763AD">
            <w:pPr>
              <w:pStyle w:val="ConsPlusNormal"/>
              <w:contextualSpacing/>
            </w:pPr>
            <w:r w:rsidRPr="003126FC">
              <w:t>III</w:t>
            </w:r>
          </w:p>
        </w:tc>
        <w:tc>
          <w:tcPr>
            <w:tcW w:w="1134" w:type="dxa"/>
            <w:vMerge/>
            <w:tcBorders>
              <w:top w:val="single" w:sz="4" w:space="0" w:color="auto"/>
              <w:left w:val="single" w:sz="4" w:space="0" w:color="auto"/>
              <w:bottom w:val="single" w:sz="4" w:space="0" w:color="auto"/>
              <w:right w:val="single" w:sz="4" w:space="0" w:color="auto"/>
            </w:tcBorders>
          </w:tcPr>
          <w:p w14:paraId="2950AC07"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16E451FA" w14:textId="77777777" w:rsidR="002E6E59" w:rsidRPr="003126FC" w:rsidRDefault="002E6E59" w:rsidP="00E763AD">
            <w:pPr>
              <w:pStyle w:val="ConsPlusNormal"/>
              <w:contextualSpacing/>
              <w:jc w:val="center"/>
            </w:pPr>
            <w:r w:rsidRPr="003126FC">
              <w:t>600</w:t>
            </w:r>
          </w:p>
        </w:tc>
      </w:tr>
      <w:tr w:rsidR="002E6E59" w:rsidRPr="003126FC" w14:paraId="6239E1FD" w14:textId="77777777" w:rsidTr="009966CA">
        <w:tc>
          <w:tcPr>
            <w:tcW w:w="5419" w:type="dxa"/>
            <w:gridSpan w:val="2"/>
            <w:vMerge/>
            <w:tcBorders>
              <w:top w:val="single" w:sz="4" w:space="0" w:color="auto"/>
              <w:left w:val="single" w:sz="4" w:space="0" w:color="auto"/>
              <w:bottom w:val="single" w:sz="4" w:space="0" w:color="auto"/>
              <w:right w:val="single" w:sz="4" w:space="0" w:color="auto"/>
            </w:tcBorders>
          </w:tcPr>
          <w:p w14:paraId="66A98FC3"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vAlign w:val="bottom"/>
          </w:tcPr>
          <w:p w14:paraId="11FD1B1D" w14:textId="77777777" w:rsidR="002E6E59" w:rsidRPr="003126FC" w:rsidRDefault="002E6E59" w:rsidP="00E763AD">
            <w:pPr>
              <w:pStyle w:val="ConsPlusNormal"/>
              <w:contextualSpacing/>
            </w:pPr>
            <w:r w:rsidRPr="003126FC">
              <w:t>IV-V</w:t>
            </w:r>
          </w:p>
        </w:tc>
        <w:tc>
          <w:tcPr>
            <w:tcW w:w="1134" w:type="dxa"/>
            <w:vMerge/>
            <w:tcBorders>
              <w:top w:val="single" w:sz="4" w:space="0" w:color="auto"/>
              <w:left w:val="single" w:sz="4" w:space="0" w:color="auto"/>
              <w:bottom w:val="single" w:sz="4" w:space="0" w:color="auto"/>
              <w:right w:val="single" w:sz="4" w:space="0" w:color="auto"/>
            </w:tcBorders>
          </w:tcPr>
          <w:p w14:paraId="3605D0E6"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182BC539" w14:textId="77777777" w:rsidR="002E6E59" w:rsidRPr="003126FC" w:rsidRDefault="002E6E59" w:rsidP="00E763AD">
            <w:pPr>
              <w:pStyle w:val="ConsPlusNormal"/>
              <w:contextualSpacing/>
              <w:jc w:val="center"/>
            </w:pPr>
            <w:r w:rsidRPr="003126FC">
              <w:t>400</w:t>
            </w:r>
          </w:p>
        </w:tc>
      </w:tr>
      <w:tr w:rsidR="002E6E59" w:rsidRPr="003126FC" w14:paraId="7E3CE108" w14:textId="77777777" w:rsidTr="009966CA">
        <w:tc>
          <w:tcPr>
            <w:tcW w:w="5419" w:type="dxa"/>
            <w:gridSpan w:val="2"/>
            <w:vMerge w:val="restart"/>
            <w:tcBorders>
              <w:top w:val="single" w:sz="4" w:space="0" w:color="auto"/>
              <w:left w:val="single" w:sz="4" w:space="0" w:color="auto"/>
              <w:bottom w:val="single" w:sz="4" w:space="0" w:color="auto"/>
              <w:right w:val="single" w:sz="4" w:space="0" w:color="auto"/>
            </w:tcBorders>
            <w:vAlign w:val="center"/>
          </w:tcPr>
          <w:p w14:paraId="619F8F49" w14:textId="77777777" w:rsidR="002E6E59" w:rsidRPr="003126FC" w:rsidRDefault="002E6E59" w:rsidP="00E763AD">
            <w:pPr>
              <w:pStyle w:val="ConsPlusNormal"/>
              <w:contextualSpacing/>
            </w:pPr>
            <w:r w:rsidRPr="003126FC">
              <w:t>Расстояние между остановками на дорогах:</w:t>
            </w:r>
          </w:p>
        </w:tc>
        <w:tc>
          <w:tcPr>
            <w:tcW w:w="1811" w:type="dxa"/>
            <w:tcBorders>
              <w:top w:val="single" w:sz="4" w:space="0" w:color="auto"/>
              <w:left w:val="single" w:sz="4" w:space="0" w:color="auto"/>
              <w:bottom w:val="single" w:sz="4" w:space="0" w:color="auto"/>
              <w:right w:val="single" w:sz="4" w:space="0" w:color="auto"/>
            </w:tcBorders>
            <w:vAlign w:val="bottom"/>
          </w:tcPr>
          <w:p w14:paraId="4148BE55" w14:textId="77777777" w:rsidR="002E6E59" w:rsidRPr="003126FC" w:rsidRDefault="002E6E59" w:rsidP="00E763AD">
            <w:pPr>
              <w:pStyle w:val="ConsPlusNormal"/>
              <w:contextualSpacing/>
            </w:pPr>
            <w:r w:rsidRPr="003126FC">
              <w:t>I-III категорий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EBAA26A" w14:textId="77777777" w:rsidR="002E6E59" w:rsidRPr="003126FC" w:rsidRDefault="002E6E59" w:rsidP="00E763AD">
            <w:pPr>
              <w:pStyle w:val="ConsPlusNormal"/>
              <w:contextualSpacing/>
              <w:jc w:val="center"/>
            </w:pPr>
            <w:r w:rsidRPr="003126FC">
              <w:t>км</w:t>
            </w:r>
          </w:p>
        </w:tc>
        <w:tc>
          <w:tcPr>
            <w:tcW w:w="1492" w:type="dxa"/>
            <w:tcBorders>
              <w:top w:val="single" w:sz="4" w:space="0" w:color="auto"/>
              <w:left w:val="single" w:sz="4" w:space="0" w:color="auto"/>
              <w:bottom w:val="single" w:sz="4" w:space="0" w:color="auto"/>
              <w:right w:val="single" w:sz="4" w:space="0" w:color="auto"/>
            </w:tcBorders>
            <w:vAlign w:val="center"/>
          </w:tcPr>
          <w:p w14:paraId="78F586AF" w14:textId="77777777" w:rsidR="002E6E59" w:rsidRPr="003126FC" w:rsidRDefault="002E6E59" w:rsidP="00E763AD">
            <w:pPr>
              <w:pStyle w:val="ConsPlusNormal"/>
              <w:contextualSpacing/>
              <w:jc w:val="center"/>
            </w:pPr>
            <w:r w:rsidRPr="003126FC">
              <w:t>3</w:t>
            </w:r>
          </w:p>
        </w:tc>
      </w:tr>
      <w:tr w:rsidR="002E6E59" w:rsidRPr="003126FC" w14:paraId="1DEAFA50" w14:textId="77777777" w:rsidTr="009966CA">
        <w:tc>
          <w:tcPr>
            <w:tcW w:w="5419" w:type="dxa"/>
            <w:gridSpan w:val="2"/>
            <w:vMerge/>
            <w:tcBorders>
              <w:top w:val="single" w:sz="4" w:space="0" w:color="auto"/>
              <w:left w:val="single" w:sz="4" w:space="0" w:color="auto"/>
              <w:bottom w:val="single" w:sz="4" w:space="0" w:color="auto"/>
              <w:right w:val="single" w:sz="4" w:space="0" w:color="auto"/>
            </w:tcBorders>
          </w:tcPr>
          <w:p w14:paraId="0091DAAF" w14:textId="77777777" w:rsidR="002E6E59" w:rsidRPr="003126FC" w:rsidRDefault="002E6E59" w:rsidP="00E763AD">
            <w:pPr>
              <w:pStyle w:val="ConsPlusNormal"/>
              <w:contextualSpacing/>
            </w:pPr>
          </w:p>
        </w:tc>
        <w:tc>
          <w:tcPr>
            <w:tcW w:w="1811" w:type="dxa"/>
            <w:tcBorders>
              <w:top w:val="single" w:sz="4" w:space="0" w:color="auto"/>
              <w:left w:val="single" w:sz="4" w:space="0" w:color="auto"/>
              <w:bottom w:val="single" w:sz="4" w:space="0" w:color="auto"/>
              <w:right w:val="single" w:sz="4" w:space="0" w:color="auto"/>
            </w:tcBorders>
            <w:vAlign w:val="bottom"/>
          </w:tcPr>
          <w:p w14:paraId="767F18E7" w14:textId="77777777" w:rsidR="002E6E59" w:rsidRPr="003126FC" w:rsidRDefault="002E6E59" w:rsidP="00E763AD">
            <w:pPr>
              <w:pStyle w:val="ConsPlusNormal"/>
              <w:contextualSpacing/>
            </w:pPr>
            <w:r w:rsidRPr="003126FC">
              <w:t>в курортных районах</w:t>
            </w:r>
          </w:p>
        </w:tc>
        <w:tc>
          <w:tcPr>
            <w:tcW w:w="1134" w:type="dxa"/>
            <w:vMerge/>
            <w:tcBorders>
              <w:top w:val="single" w:sz="4" w:space="0" w:color="auto"/>
              <w:left w:val="single" w:sz="4" w:space="0" w:color="auto"/>
              <w:bottom w:val="single" w:sz="4" w:space="0" w:color="auto"/>
              <w:right w:val="single" w:sz="4" w:space="0" w:color="auto"/>
            </w:tcBorders>
          </w:tcPr>
          <w:p w14:paraId="04EB5201" w14:textId="77777777" w:rsidR="002E6E59" w:rsidRPr="003126FC" w:rsidRDefault="002E6E59" w:rsidP="00E763AD">
            <w:pPr>
              <w:pStyle w:val="ConsPlusNormal"/>
              <w:contextualSpacing/>
            </w:pPr>
          </w:p>
        </w:tc>
        <w:tc>
          <w:tcPr>
            <w:tcW w:w="1492" w:type="dxa"/>
            <w:tcBorders>
              <w:top w:val="single" w:sz="4" w:space="0" w:color="auto"/>
              <w:left w:val="single" w:sz="4" w:space="0" w:color="auto"/>
              <w:bottom w:val="single" w:sz="4" w:space="0" w:color="auto"/>
              <w:right w:val="single" w:sz="4" w:space="0" w:color="auto"/>
            </w:tcBorders>
            <w:vAlign w:val="center"/>
          </w:tcPr>
          <w:p w14:paraId="52B5A796" w14:textId="77777777" w:rsidR="002E6E59" w:rsidRPr="003126FC" w:rsidRDefault="002E6E59" w:rsidP="00E763AD">
            <w:pPr>
              <w:pStyle w:val="ConsPlusNormal"/>
              <w:contextualSpacing/>
              <w:jc w:val="center"/>
            </w:pPr>
            <w:r w:rsidRPr="003126FC">
              <w:t>1,5</w:t>
            </w:r>
          </w:p>
        </w:tc>
      </w:tr>
      <w:tr w:rsidR="002E6E59" w:rsidRPr="003126FC" w14:paraId="1ED610F1" w14:textId="77777777" w:rsidTr="009966CA">
        <w:tc>
          <w:tcPr>
            <w:tcW w:w="9856" w:type="dxa"/>
            <w:gridSpan w:val="5"/>
            <w:tcBorders>
              <w:top w:val="single" w:sz="4" w:space="0" w:color="auto"/>
              <w:left w:val="single" w:sz="4" w:space="0" w:color="auto"/>
              <w:bottom w:val="single" w:sz="4" w:space="0" w:color="auto"/>
              <w:right w:val="single" w:sz="4" w:space="0" w:color="auto"/>
            </w:tcBorders>
            <w:vAlign w:val="center"/>
          </w:tcPr>
          <w:p w14:paraId="5A919A37" w14:textId="77777777" w:rsidR="002E6E59" w:rsidRPr="003126FC" w:rsidRDefault="002E6E59" w:rsidP="00E763AD">
            <w:pPr>
              <w:pStyle w:val="ConsPlusNormal"/>
              <w:contextualSpacing/>
              <w:jc w:val="center"/>
              <w:outlineLvl w:val="6"/>
            </w:pPr>
            <w:r w:rsidRPr="003126FC">
              <w:t>Гостиницы, мотели, кемпинги</w:t>
            </w:r>
          </w:p>
        </w:tc>
      </w:tr>
      <w:tr w:rsidR="002E6E59" w:rsidRPr="003126FC" w14:paraId="33F5BD46" w14:textId="77777777" w:rsidTr="009966CA">
        <w:tc>
          <w:tcPr>
            <w:tcW w:w="7230" w:type="dxa"/>
            <w:gridSpan w:val="3"/>
            <w:tcBorders>
              <w:top w:val="single" w:sz="4" w:space="0" w:color="auto"/>
              <w:left w:val="single" w:sz="4" w:space="0" w:color="auto"/>
              <w:bottom w:val="single" w:sz="4" w:space="0" w:color="auto"/>
              <w:right w:val="single" w:sz="4" w:space="0" w:color="auto"/>
            </w:tcBorders>
            <w:vAlign w:val="center"/>
          </w:tcPr>
          <w:p w14:paraId="1554A2AE" w14:textId="77777777" w:rsidR="002E6E59" w:rsidRPr="003126FC" w:rsidRDefault="002E6E59" w:rsidP="00E763AD">
            <w:pPr>
              <w:pStyle w:val="ConsPlusNormal"/>
              <w:contextualSpacing/>
            </w:pPr>
            <w:r w:rsidRPr="003126FC">
              <w:t>Максимальное расстояние между гостиницами, мотелями, кемпингами</w:t>
            </w:r>
          </w:p>
        </w:tc>
        <w:tc>
          <w:tcPr>
            <w:tcW w:w="1134" w:type="dxa"/>
            <w:tcBorders>
              <w:top w:val="single" w:sz="4" w:space="0" w:color="auto"/>
              <w:left w:val="single" w:sz="4" w:space="0" w:color="auto"/>
              <w:bottom w:val="single" w:sz="4" w:space="0" w:color="auto"/>
              <w:right w:val="single" w:sz="4" w:space="0" w:color="auto"/>
            </w:tcBorders>
            <w:vAlign w:val="center"/>
          </w:tcPr>
          <w:p w14:paraId="6AF1985E" w14:textId="77777777" w:rsidR="002E6E59" w:rsidRPr="003126FC" w:rsidRDefault="002E6E59" w:rsidP="00E763AD">
            <w:pPr>
              <w:pStyle w:val="ConsPlusNormal"/>
              <w:contextualSpacing/>
              <w:jc w:val="center"/>
            </w:pPr>
            <w:r w:rsidRPr="003126FC">
              <w:t>км</w:t>
            </w:r>
          </w:p>
        </w:tc>
        <w:tc>
          <w:tcPr>
            <w:tcW w:w="1492" w:type="dxa"/>
            <w:tcBorders>
              <w:top w:val="single" w:sz="4" w:space="0" w:color="auto"/>
              <w:left w:val="single" w:sz="4" w:space="0" w:color="auto"/>
              <w:bottom w:val="single" w:sz="4" w:space="0" w:color="auto"/>
              <w:right w:val="single" w:sz="4" w:space="0" w:color="auto"/>
            </w:tcBorders>
            <w:vAlign w:val="center"/>
          </w:tcPr>
          <w:p w14:paraId="516F3FF7" w14:textId="77777777" w:rsidR="002E6E59" w:rsidRPr="003126FC" w:rsidRDefault="002E6E59" w:rsidP="00E763AD">
            <w:pPr>
              <w:pStyle w:val="ConsPlusNormal"/>
              <w:contextualSpacing/>
              <w:jc w:val="center"/>
            </w:pPr>
            <w:r w:rsidRPr="003126FC">
              <w:t>500</w:t>
            </w:r>
          </w:p>
        </w:tc>
      </w:tr>
    </w:tbl>
    <w:p w14:paraId="756AF866" w14:textId="77777777" w:rsidR="002E6E59" w:rsidRPr="003126FC" w:rsidRDefault="002E6E59" w:rsidP="002E6E59">
      <w:pPr>
        <w:pStyle w:val="ConsPlusNormal"/>
        <w:ind w:firstLine="540"/>
        <w:contextualSpacing/>
        <w:jc w:val="both"/>
      </w:pPr>
    </w:p>
    <w:p w14:paraId="23C85652" w14:textId="6584BF9C" w:rsidR="007F7137" w:rsidRPr="007C0D66" w:rsidRDefault="00653D9B" w:rsidP="007F7137">
      <w:pPr>
        <w:spacing w:after="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.1</w:t>
      </w:r>
      <w:r w:rsidR="003B7658">
        <w:rPr>
          <w:rFonts w:ascii="Times New Roman" w:hAnsi="Times New Roman"/>
          <w:sz w:val="24"/>
          <w:szCs w:val="24"/>
        </w:rPr>
        <w:t>1</w:t>
      </w:r>
      <w:r w:rsidR="002E6E59" w:rsidRPr="001D60BE">
        <w:rPr>
          <w:rFonts w:ascii="Times New Roman" w:hAnsi="Times New Roman"/>
          <w:sz w:val="24"/>
          <w:szCs w:val="24"/>
        </w:rPr>
        <w:t xml:space="preserve">. Расчетные показатели минимально допустимого уровня обеспеченности автозаправочными станциями </w:t>
      </w:r>
      <w:r w:rsidR="00A01AF0" w:rsidRPr="001D60BE">
        <w:rPr>
          <w:rFonts w:ascii="Times New Roman" w:hAnsi="Times New Roman"/>
          <w:sz w:val="24"/>
          <w:szCs w:val="24"/>
        </w:rPr>
        <w:t xml:space="preserve">1 колонка на 1200 автомобилей, </w:t>
      </w:r>
      <w:r w:rsidR="002E6E59" w:rsidRPr="001D60BE">
        <w:rPr>
          <w:rFonts w:ascii="Times New Roman" w:hAnsi="Times New Roman"/>
          <w:sz w:val="24"/>
          <w:szCs w:val="24"/>
        </w:rPr>
        <w:t>станциями технического обслуживания</w:t>
      </w:r>
      <w:r w:rsidR="00A01AF0" w:rsidRPr="001D60BE">
        <w:rPr>
          <w:rFonts w:ascii="Times New Roman" w:hAnsi="Times New Roman"/>
          <w:sz w:val="24"/>
          <w:szCs w:val="24"/>
        </w:rPr>
        <w:t xml:space="preserve"> 1 пост на 200 автомобилей</w:t>
      </w:r>
      <w:r w:rsidR="007F7137">
        <w:rPr>
          <w:rFonts w:ascii="Times New Roman" w:hAnsi="Times New Roman"/>
          <w:sz w:val="24"/>
          <w:szCs w:val="24"/>
        </w:rPr>
        <w:t xml:space="preserve">, </w:t>
      </w:r>
      <w:r w:rsidR="007F7137" w:rsidRPr="007C0D66">
        <w:rPr>
          <w:rFonts w:ascii="Times New Roman" w:hAnsi="Times New Roman"/>
          <w:sz w:val="24"/>
          <w:szCs w:val="24"/>
        </w:rPr>
        <w:t>принимая размеры их земельных участков, га, для станций:</w:t>
      </w:r>
    </w:p>
    <w:p w14:paraId="57A4459B" w14:textId="77777777" w:rsidR="007F7137" w:rsidRPr="007C0D66" w:rsidRDefault="007F7137" w:rsidP="007F7137">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2 колонки - 0,1;</w:t>
      </w:r>
    </w:p>
    <w:p w14:paraId="540F1F87" w14:textId="77777777" w:rsidR="007F7137" w:rsidRPr="007C0D66" w:rsidRDefault="007F7137" w:rsidP="007F7137">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5 колонок - 0,2;</w:t>
      </w:r>
    </w:p>
    <w:p w14:paraId="63395E2D" w14:textId="77777777" w:rsidR="007F7137" w:rsidRPr="007C0D66" w:rsidRDefault="007F7137" w:rsidP="007F7137">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7 колонок - 0,3.</w:t>
      </w:r>
    </w:p>
    <w:p w14:paraId="2ADEBFE9" w14:textId="350987EF" w:rsidR="007F7137" w:rsidRPr="007C0D66" w:rsidRDefault="007F7137" w:rsidP="0048033E">
      <w:pPr>
        <w:spacing w:after="0" w:line="240" w:lineRule="auto"/>
        <w:ind w:firstLine="567"/>
        <w:jc w:val="both"/>
        <w:rPr>
          <w:rFonts w:ascii="Times New Roman" w:hAnsi="Times New Roman"/>
          <w:sz w:val="24"/>
          <w:szCs w:val="24"/>
        </w:rPr>
      </w:pPr>
      <w:r w:rsidRPr="001D60BE">
        <w:rPr>
          <w:rFonts w:ascii="Times New Roman" w:hAnsi="Times New Roman"/>
          <w:sz w:val="24"/>
          <w:szCs w:val="24"/>
        </w:rPr>
        <w:t>2.1.5.</w:t>
      </w:r>
      <w:r w:rsidRPr="003B7658">
        <w:rPr>
          <w:rFonts w:ascii="Times New Roman" w:hAnsi="Times New Roman"/>
          <w:sz w:val="24"/>
          <w:szCs w:val="24"/>
          <w:highlight w:val="yellow"/>
        </w:rPr>
        <w:t>1</w:t>
      </w:r>
      <w:r w:rsidR="003B7658" w:rsidRPr="003B7658">
        <w:rPr>
          <w:rFonts w:ascii="Times New Roman" w:hAnsi="Times New Roman"/>
          <w:sz w:val="24"/>
          <w:szCs w:val="24"/>
          <w:highlight w:val="yellow"/>
        </w:rPr>
        <w:t>2</w:t>
      </w:r>
      <w:r w:rsidRPr="001D60BE">
        <w:rPr>
          <w:rFonts w:ascii="Times New Roman" w:hAnsi="Times New Roman"/>
          <w:sz w:val="24"/>
          <w:szCs w:val="24"/>
        </w:rPr>
        <w:t xml:space="preserve">. Расчетные показатели минимально допустимого уровня обеспеченности </w:t>
      </w:r>
      <w:r w:rsidR="00E530DA">
        <w:rPr>
          <w:rFonts w:ascii="Times New Roman" w:hAnsi="Times New Roman"/>
          <w:sz w:val="24"/>
          <w:szCs w:val="24"/>
        </w:rPr>
        <w:t>о</w:t>
      </w:r>
      <w:r w:rsidRPr="007C0D66">
        <w:rPr>
          <w:rFonts w:ascii="Times New Roman" w:hAnsi="Times New Roman"/>
          <w:sz w:val="24"/>
          <w:szCs w:val="24"/>
        </w:rPr>
        <w:t>бъект</w:t>
      </w:r>
      <w:r w:rsidR="00E530DA">
        <w:rPr>
          <w:rFonts w:ascii="Times New Roman" w:hAnsi="Times New Roman"/>
          <w:sz w:val="24"/>
          <w:szCs w:val="24"/>
        </w:rPr>
        <w:t>ами</w:t>
      </w:r>
      <w:r w:rsidRPr="007C0D66">
        <w:rPr>
          <w:rFonts w:ascii="Times New Roman" w:hAnsi="Times New Roman"/>
          <w:sz w:val="24"/>
          <w:szCs w:val="24"/>
        </w:rPr>
        <w:t xml:space="preserve"> по техническому обслуживанию, в том числе для технического осмотра из расчета </w:t>
      </w:r>
      <w:r w:rsidR="0048033E">
        <w:rPr>
          <w:rFonts w:ascii="Times New Roman" w:hAnsi="Times New Roman"/>
          <w:sz w:val="24"/>
          <w:szCs w:val="24"/>
        </w:rPr>
        <w:t>1</w:t>
      </w:r>
      <w:r w:rsidRPr="007C0D66">
        <w:rPr>
          <w:rFonts w:ascii="Times New Roman" w:hAnsi="Times New Roman"/>
          <w:sz w:val="24"/>
          <w:szCs w:val="24"/>
        </w:rPr>
        <w:t xml:space="preserve"> пост на 200 легковых автомобилей, принимая размеры их земельных участков, га, для объектов:</w:t>
      </w:r>
    </w:p>
    <w:p w14:paraId="3E752623" w14:textId="77777777" w:rsidR="007F7137" w:rsidRPr="007C0D66" w:rsidRDefault="007F7137" w:rsidP="0048033E">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5 технологических постов - 0,5;</w:t>
      </w:r>
    </w:p>
    <w:p w14:paraId="2F44D40C" w14:textId="77777777" w:rsidR="007F7137" w:rsidRPr="007C0D66" w:rsidRDefault="007F7137" w:rsidP="0048033E">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10 технологических постов - 1,0;</w:t>
      </w:r>
    </w:p>
    <w:p w14:paraId="7E87A733" w14:textId="77777777" w:rsidR="007F7137" w:rsidRPr="007C0D66" w:rsidRDefault="007F7137" w:rsidP="0048033E">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15 технологических постов - 1,5;</w:t>
      </w:r>
    </w:p>
    <w:p w14:paraId="35263D60" w14:textId="5D0A36C3" w:rsidR="007F7137" w:rsidRDefault="007F7137" w:rsidP="0048033E">
      <w:pPr>
        <w:spacing w:after="0" w:line="240" w:lineRule="auto"/>
        <w:ind w:firstLine="567"/>
        <w:jc w:val="both"/>
        <w:rPr>
          <w:rFonts w:ascii="Times New Roman" w:hAnsi="Times New Roman"/>
          <w:sz w:val="24"/>
          <w:szCs w:val="24"/>
        </w:rPr>
      </w:pPr>
      <w:r w:rsidRPr="007C0D66">
        <w:rPr>
          <w:rFonts w:ascii="Times New Roman" w:hAnsi="Times New Roman"/>
          <w:sz w:val="24"/>
          <w:szCs w:val="24"/>
        </w:rPr>
        <w:t>- на 25 технологических постов - 2,0.</w:t>
      </w:r>
    </w:p>
    <w:p w14:paraId="6BE3CB0D" w14:textId="1BBB8DA7" w:rsidR="00D3561D" w:rsidRPr="007C0D66" w:rsidRDefault="00D3561D" w:rsidP="0048033E">
      <w:pPr>
        <w:spacing w:after="0" w:line="240" w:lineRule="auto"/>
        <w:ind w:firstLine="567"/>
        <w:jc w:val="both"/>
        <w:rPr>
          <w:rFonts w:ascii="Times New Roman" w:hAnsi="Times New Roman"/>
          <w:sz w:val="24"/>
          <w:szCs w:val="24"/>
        </w:rPr>
      </w:pPr>
      <w:r w:rsidRPr="00D3561D">
        <w:rPr>
          <w:rFonts w:ascii="Times New Roman" w:hAnsi="Times New Roman"/>
          <w:sz w:val="24"/>
          <w:szCs w:val="24"/>
          <w:highlight w:val="yellow"/>
        </w:rPr>
        <w:t xml:space="preserve">В </w:t>
      </w:r>
      <w:hyperlink r:id="rId13" w:history="1">
        <w:r w:rsidRPr="00D3561D">
          <w:rPr>
            <w:rFonts w:ascii="Times New Roman" w:hAnsi="Times New Roman"/>
            <w:sz w:val="24"/>
            <w:szCs w:val="24"/>
            <w:highlight w:val="yellow"/>
          </w:rPr>
          <w:t>постановлении Правительства Сахалинской области от 1 марта 2012 года N 111 "Об утверждении нормативов минимальной обеспеченности населения пунктами технического осмотра для Сахалинской области и муниципальных образований Сахалинской области"</w:t>
        </w:r>
      </w:hyperlink>
      <w:r w:rsidRPr="00D3561D">
        <w:rPr>
          <w:rFonts w:ascii="Times New Roman" w:hAnsi="Times New Roman"/>
          <w:sz w:val="24"/>
          <w:szCs w:val="24"/>
          <w:highlight w:val="yellow"/>
        </w:rPr>
        <w:t>, в котором определено количество диагностических линий, включая передвижные, для каждого муниципального образования по технологически совместимым группам транспортных средств.</w:t>
      </w:r>
    </w:p>
    <w:p w14:paraId="170D4A71" w14:textId="1A82AD8C" w:rsidR="002E6E59" w:rsidRDefault="00653D9B" w:rsidP="007F7137">
      <w:pPr>
        <w:spacing w:after="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w:t>
      </w:r>
      <w:r w:rsidR="002E6E59" w:rsidRPr="007E436D">
        <w:rPr>
          <w:rFonts w:ascii="Times New Roman" w:hAnsi="Times New Roman"/>
          <w:sz w:val="24"/>
          <w:szCs w:val="24"/>
          <w:highlight w:val="yellow"/>
        </w:rPr>
        <w:t>1</w:t>
      </w:r>
      <w:r w:rsidR="007E436D" w:rsidRPr="007E436D">
        <w:rPr>
          <w:rFonts w:ascii="Times New Roman" w:hAnsi="Times New Roman"/>
          <w:sz w:val="24"/>
          <w:szCs w:val="24"/>
          <w:highlight w:val="yellow"/>
        </w:rPr>
        <w:t>3</w:t>
      </w:r>
      <w:r w:rsidR="002E6E59" w:rsidRPr="001D60BE">
        <w:rPr>
          <w:rFonts w:ascii="Times New Roman" w:hAnsi="Times New Roman"/>
          <w:sz w:val="24"/>
          <w:szCs w:val="24"/>
        </w:rPr>
        <w:t>. Расчетные показатели</w:t>
      </w:r>
      <w:r w:rsidR="00E625C0" w:rsidRPr="001D60BE">
        <w:rPr>
          <w:rFonts w:ascii="Times New Roman" w:hAnsi="Times New Roman"/>
          <w:sz w:val="24"/>
          <w:szCs w:val="24"/>
        </w:rPr>
        <w:t xml:space="preserve"> – </w:t>
      </w:r>
      <w:r w:rsidR="002E6E59" w:rsidRPr="001D60BE">
        <w:rPr>
          <w:rFonts w:ascii="Times New Roman" w:hAnsi="Times New Roman"/>
          <w:sz w:val="24"/>
          <w:szCs w:val="24"/>
        </w:rPr>
        <w:t xml:space="preserve">нормы отвода земель, необходимых для размещения объектов дорожного сервиса следует принимать по </w:t>
      </w:r>
      <w:hyperlink w:anchor="Par1779" w:tooltip="Таблица 4.5.21" w:history="1">
        <w:r w:rsidR="002E6E59" w:rsidRPr="001D60BE">
          <w:rPr>
            <w:rFonts w:ascii="Times New Roman" w:hAnsi="Times New Roman"/>
            <w:sz w:val="24"/>
            <w:szCs w:val="24"/>
          </w:rPr>
          <w:t xml:space="preserve">таблице </w:t>
        </w:r>
      </w:hyperlink>
      <w:r w:rsidR="00D56278">
        <w:rPr>
          <w:rFonts w:ascii="Times New Roman" w:hAnsi="Times New Roman"/>
          <w:sz w:val="24"/>
          <w:szCs w:val="24"/>
        </w:rPr>
        <w:t>18</w:t>
      </w:r>
      <w:r w:rsidR="002E6E59" w:rsidRPr="001D60BE">
        <w:rPr>
          <w:rFonts w:ascii="Times New Roman" w:hAnsi="Times New Roman"/>
          <w:sz w:val="24"/>
          <w:szCs w:val="24"/>
        </w:rPr>
        <w:t>.</w:t>
      </w:r>
    </w:p>
    <w:p w14:paraId="6A7FF8DB" w14:textId="65C1E3B7" w:rsidR="00F55B20" w:rsidRDefault="00F55B20" w:rsidP="007F7137">
      <w:pPr>
        <w:spacing w:after="0" w:line="240" w:lineRule="auto"/>
        <w:ind w:firstLine="567"/>
        <w:jc w:val="both"/>
        <w:rPr>
          <w:rFonts w:ascii="Times New Roman" w:hAnsi="Times New Roman"/>
          <w:sz w:val="24"/>
          <w:szCs w:val="24"/>
        </w:rPr>
      </w:pPr>
    </w:p>
    <w:p w14:paraId="5A49D260" w14:textId="143F887C" w:rsidR="00F55B20" w:rsidRDefault="00F55B20" w:rsidP="007F7137">
      <w:pPr>
        <w:spacing w:after="0" w:line="240" w:lineRule="auto"/>
        <w:ind w:firstLine="567"/>
        <w:jc w:val="both"/>
        <w:rPr>
          <w:rFonts w:ascii="Times New Roman" w:hAnsi="Times New Roman"/>
          <w:sz w:val="24"/>
          <w:szCs w:val="24"/>
        </w:rPr>
      </w:pPr>
    </w:p>
    <w:p w14:paraId="6463C221" w14:textId="16B18643" w:rsidR="00F55B20" w:rsidRDefault="00F55B20" w:rsidP="007F7137">
      <w:pPr>
        <w:spacing w:after="0" w:line="240" w:lineRule="auto"/>
        <w:ind w:firstLine="567"/>
        <w:jc w:val="both"/>
        <w:rPr>
          <w:rFonts w:ascii="Times New Roman" w:hAnsi="Times New Roman"/>
          <w:sz w:val="24"/>
          <w:szCs w:val="24"/>
        </w:rPr>
      </w:pPr>
    </w:p>
    <w:p w14:paraId="33787E66" w14:textId="4BAE7793" w:rsidR="00F55B20" w:rsidRDefault="00F55B20" w:rsidP="007F7137">
      <w:pPr>
        <w:spacing w:after="0" w:line="240" w:lineRule="auto"/>
        <w:ind w:firstLine="567"/>
        <w:jc w:val="both"/>
        <w:rPr>
          <w:rFonts w:ascii="Times New Roman" w:hAnsi="Times New Roman"/>
          <w:sz w:val="24"/>
          <w:szCs w:val="24"/>
        </w:rPr>
      </w:pPr>
    </w:p>
    <w:p w14:paraId="7F2E2874" w14:textId="2239FEF1" w:rsidR="00D56278" w:rsidRDefault="00D56278" w:rsidP="007F7137">
      <w:pPr>
        <w:spacing w:after="0" w:line="240" w:lineRule="auto"/>
        <w:ind w:firstLine="567"/>
        <w:jc w:val="both"/>
        <w:rPr>
          <w:rFonts w:ascii="Times New Roman" w:hAnsi="Times New Roman"/>
          <w:sz w:val="24"/>
          <w:szCs w:val="24"/>
        </w:rPr>
      </w:pPr>
    </w:p>
    <w:p w14:paraId="25F62D82" w14:textId="77777777" w:rsidR="00D56278" w:rsidRPr="001D60BE" w:rsidRDefault="00D56278" w:rsidP="007F7137">
      <w:pPr>
        <w:spacing w:after="0" w:line="240" w:lineRule="auto"/>
        <w:ind w:firstLine="567"/>
        <w:jc w:val="both"/>
        <w:rPr>
          <w:rFonts w:ascii="Times New Roman" w:hAnsi="Times New Roman"/>
          <w:sz w:val="24"/>
          <w:szCs w:val="24"/>
        </w:rPr>
      </w:pPr>
    </w:p>
    <w:p w14:paraId="73ED9E39" w14:textId="7204D981" w:rsidR="002E6E59" w:rsidRPr="003126FC" w:rsidRDefault="002E6E59" w:rsidP="002E6E59">
      <w:pPr>
        <w:pStyle w:val="ConsPlusNormal"/>
        <w:contextualSpacing/>
        <w:jc w:val="right"/>
        <w:outlineLvl w:val="5"/>
      </w:pPr>
      <w:bookmarkStart w:id="13" w:name="Par1779"/>
      <w:bookmarkEnd w:id="13"/>
      <w:r w:rsidRPr="003126FC">
        <w:lastRenderedPageBreak/>
        <w:t xml:space="preserve">Таблица </w:t>
      </w:r>
      <w:r w:rsidR="00D56278" w:rsidRPr="00FC051E">
        <w:rPr>
          <w:highlight w:val="yellow"/>
        </w:rPr>
        <w:t>18</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7513"/>
        <w:gridCol w:w="2343"/>
      </w:tblGrid>
      <w:tr w:rsidR="002E6E59" w:rsidRPr="003126FC" w14:paraId="23E19FBC" w14:textId="77777777" w:rsidTr="009966CA">
        <w:tc>
          <w:tcPr>
            <w:tcW w:w="7513" w:type="dxa"/>
            <w:tcBorders>
              <w:top w:val="single" w:sz="4" w:space="0" w:color="auto"/>
              <w:left w:val="single" w:sz="4" w:space="0" w:color="auto"/>
              <w:bottom w:val="single" w:sz="4" w:space="0" w:color="auto"/>
              <w:right w:val="single" w:sz="4" w:space="0" w:color="auto"/>
            </w:tcBorders>
            <w:vAlign w:val="center"/>
          </w:tcPr>
          <w:p w14:paraId="7DDBF45A" w14:textId="77777777" w:rsidR="002E6E59" w:rsidRPr="003126FC" w:rsidRDefault="002E6E59" w:rsidP="00E763AD">
            <w:pPr>
              <w:pStyle w:val="ConsPlusNormal"/>
              <w:contextualSpacing/>
              <w:jc w:val="center"/>
            </w:pPr>
            <w:r w:rsidRPr="003126FC">
              <w:t>Наименование объектов</w:t>
            </w:r>
          </w:p>
        </w:tc>
        <w:tc>
          <w:tcPr>
            <w:tcW w:w="2343" w:type="dxa"/>
            <w:tcBorders>
              <w:top w:val="single" w:sz="4" w:space="0" w:color="auto"/>
              <w:left w:val="single" w:sz="4" w:space="0" w:color="auto"/>
              <w:bottom w:val="single" w:sz="4" w:space="0" w:color="auto"/>
              <w:right w:val="single" w:sz="4" w:space="0" w:color="auto"/>
            </w:tcBorders>
            <w:vAlign w:val="center"/>
          </w:tcPr>
          <w:p w14:paraId="7A3A2670" w14:textId="77777777" w:rsidR="002E6E59" w:rsidRPr="003126FC" w:rsidRDefault="002E6E59" w:rsidP="00E763AD">
            <w:pPr>
              <w:pStyle w:val="ConsPlusNormal"/>
              <w:contextualSpacing/>
              <w:jc w:val="center"/>
            </w:pPr>
            <w:r w:rsidRPr="003126FC">
              <w:t>Расчетный показатель</w:t>
            </w:r>
            <w:r w:rsidR="00E625C0">
              <w:t xml:space="preserve"> – </w:t>
            </w:r>
            <w:r w:rsidRPr="003126FC">
              <w:t>площадь земельного участка, га</w:t>
            </w:r>
          </w:p>
        </w:tc>
      </w:tr>
      <w:tr w:rsidR="002E6E59" w:rsidRPr="003126FC" w14:paraId="48D6AFDF" w14:textId="77777777" w:rsidTr="009966CA">
        <w:tc>
          <w:tcPr>
            <w:tcW w:w="7513" w:type="dxa"/>
            <w:tcBorders>
              <w:top w:val="single" w:sz="4" w:space="0" w:color="auto"/>
              <w:left w:val="single" w:sz="4" w:space="0" w:color="auto"/>
              <w:bottom w:val="single" w:sz="4" w:space="0" w:color="auto"/>
              <w:right w:val="single" w:sz="4" w:space="0" w:color="auto"/>
            </w:tcBorders>
          </w:tcPr>
          <w:p w14:paraId="21B9AB51" w14:textId="77777777" w:rsidR="002E6E59" w:rsidRPr="003126FC" w:rsidRDefault="002E6E59" w:rsidP="00E763AD">
            <w:pPr>
              <w:pStyle w:val="ConsPlusNormal"/>
              <w:contextualSpacing/>
            </w:pPr>
            <w:r w:rsidRPr="003126FC">
              <w:t>Автовокзал (пассажирское здание, внутренняя территория с перронами для посадки и высадки пассажиров и площадками для длительной стоянки автобусов, привокзальная площадь с подъездами и стоянками городского пассажирского транспорта)</w:t>
            </w:r>
          </w:p>
        </w:tc>
        <w:tc>
          <w:tcPr>
            <w:tcW w:w="2343" w:type="dxa"/>
            <w:tcBorders>
              <w:top w:val="single" w:sz="4" w:space="0" w:color="auto"/>
              <w:left w:val="single" w:sz="4" w:space="0" w:color="auto"/>
              <w:bottom w:val="single" w:sz="4" w:space="0" w:color="auto"/>
              <w:right w:val="single" w:sz="4" w:space="0" w:color="auto"/>
            </w:tcBorders>
            <w:vAlign w:val="center"/>
          </w:tcPr>
          <w:p w14:paraId="6AEE08DB" w14:textId="77777777" w:rsidR="002E6E59" w:rsidRPr="003126FC" w:rsidRDefault="002E6E59" w:rsidP="00E763AD">
            <w:pPr>
              <w:pStyle w:val="ConsPlusNormal"/>
              <w:contextualSpacing/>
              <w:jc w:val="center"/>
            </w:pPr>
            <w:r w:rsidRPr="003126FC">
              <w:t>1,0</w:t>
            </w:r>
          </w:p>
        </w:tc>
      </w:tr>
      <w:tr w:rsidR="002E6E59" w:rsidRPr="003126FC" w14:paraId="7E2543AE" w14:textId="77777777" w:rsidTr="009966CA">
        <w:tc>
          <w:tcPr>
            <w:tcW w:w="7513" w:type="dxa"/>
            <w:tcBorders>
              <w:top w:val="single" w:sz="4" w:space="0" w:color="auto"/>
              <w:left w:val="single" w:sz="4" w:space="0" w:color="auto"/>
              <w:bottom w:val="single" w:sz="4" w:space="0" w:color="auto"/>
              <w:right w:val="single" w:sz="4" w:space="0" w:color="auto"/>
            </w:tcBorders>
          </w:tcPr>
          <w:p w14:paraId="6F25D0A8" w14:textId="77777777" w:rsidR="002E6E59" w:rsidRPr="003126FC" w:rsidRDefault="002E6E59" w:rsidP="00E763AD">
            <w:pPr>
              <w:pStyle w:val="ConsPlusNormal"/>
              <w:contextualSpacing/>
            </w:pPr>
            <w:r w:rsidRPr="003126FC">
              <w:t>Автостанция (пассажирское здание, территория с перронами для посадки и высадки пассажиров, площадками для стоянки автобусов и легковых автомобилей, проездами для прибытия и отправления автобусов)</w:t>
            </w:r>
          </w:p>
        </w:tc>
        <w:tc>
          <w:tcPr>
            <w:tcW w:w="2343" w:type="dxa"/>
            <w:tcBorders>
              <w:top w:val="single" w:sz="4" w:space="0" w:color="auto"/>
              <w:left w:val="single" w:sz="4" w:space="0" w:color="auto"/>
              <w:bottom w:val="single" w:sz="4" w:space="0" w:color="auto"/>
              <w:right w:val="single" w:sz="4" w:space="0" w:color="auto"/>
            </w:tcBorders>
            <w:vAlign w:val="center"/>
          </w:tcPr>
          <w:p w14:paraId="18C2A449" w14:textId="77777777" w:rsidR="002E6E59" w:rsidRPr="003126FC" w:rsidRDefault="002E6E59" w:rsidP="00E763AD">
            <w:pPr>
              <w:pStyle w:val="ConsPlusNormal"/>
              <w:contextualSpacing/>
              <w:jc w:val="center"/>
            </w:pPr>
            <w:r w:rsidRPr="003126FC">
              <w:t>0,5</w:t>
            </w:r>
          </w:p>
        </w:tc>
      </w:tr>
      <w:tr w:rsidR="002E6E59" w:rsidRPr="003126FC" w14:paraId="374D074B" w14:textId="77777777" w:rsidTr="009966CA">
        <w:tc>
          <w:tcPr>
            <w:tcW w:w="7513" w:type="dxa"/>
            <w:tcBorders>
              <w:top w:val="single" w:sz="4" w:space="0" w:color="auto"/>
              <w:left w:val="single" w:sz="4" w:space="0" w:color="auto"/>
              <w:bottom w:val="single" w:sz="4" w:space="0" w:color="auto"/>
              <w:right w:val="single" w:sz="4" w:space="0" w:color="auto"/>
            </w:tcBorders>
          </w:tcPr>
          <w:p w14:paraId="76A26F21" w14:textId="77777777" w:rsidR="002E6E59" w:rsidRPr="003126FC" w:rsidRDefault="002E6E59" w:rsidP="00E763AD">
            <w:pPr>
              <w:pStyle w:val="ConsPlusNormal"/>
              <w:contextualSpacing/>
            </w:pPr>
            <w:r w:rsidRPr="003126FC">
              <w:t>Автобусная остановка (открытый, полузакрытый или закрытый автопавильон, посадочная площадка, информационный стенд и мусоросборник):</w:t>
            </w:r>
          </w:p>
          <w:p w14:paraId="508E4E2E" w14:textId="77777777" w:rsidR="002E6E59" w:rsidRPr="003126FC" w:rsidRDefault="002E6E59" w:rsidP="00E763AD">
            <w:pPr>
              <w:pStyle w:val="ConsPlusNormal"/>
              <w:contextualSpacing/>
            </w:pPr>
            <w:r w:rsidRPr="003126FC">
              <w:t>с переходно-скоростной полосой</w:t>
            </w:r>
          </w:p>
          <w:p w14:paraId="7E5A2B06" w14:textId="77777777" w:rsidR="002E6E59" w:rsidRPr="003126FC" w:rsidRDefault="002E6E59" w:rsidP="00E763AD">
            <w:pPr>
              <w:pStyle w:val="ConsPlusNormal"/>
              <w:contextualSpacing/>
            </w:pPr>
            <w:r w:rsidRPr="003126FC">
              <w:t>без переходно-скоростной полосы</w:t>
            </w:r>
          </w:p>
        </w:tc>
        <w:tc>
          <w:tcPr>
            <w:tcW w:w="2343" w:type="dxa"/>
            <w:tcBorders>
              <w:top w:val="single" w:sz="4" w:space="0" w:color="auto"/>
              <w:left w:val="single" w:sz="4" w:space="0" w:color="auto"/>
              <w:bottom w:val="single" w:sz="4" w:space="0" w:color="auto"/>
              <w:right w:val="single" w:sz="4" w:space="0" w:color="auto"/>
            </w:tcBorders>
            <w:vAlign w:val="bottom"/>
          </w:tcPr>
          <w:p w14:paraId="64319018" w14:textId="77777777" w:rsidR="002E6E59" w:rsidRPr="003126FC" w:rsidRDefault="002E6E59" w:rsidP="00E763AD">
            <w:pPr>
              <w:pStyle w:val="ConsPlusNormal"/>
              <w:contextualSpacing/>
            </w:pPr>
          </w:p>
          <w:p w14:paraId="5C71DFEE" w14:textId="77777777" w:rsidR="002E6E59" w:rsidRPr="003126FC" w:rsidRDefault="002E6E59" w:rsidP="00E763AD">
            <w:pPr>
              <w:pStyle w:val="ConsPlusNormal"/>
              <w:contextualSpacing/>
              <w:jc w:val="center"/>
            </w:pPr>
            <w:r w:rsidRPr="003126FC">
              <w:t>0,15</w:t>
            </w:r>
          </w:p>
          <w:p w14:paraId="17A886EE" w14:textId="77777777" w:rsidR="002E6E59" w:rsidRPr="003126FC" w:rsidRDefault="002E6E59" w:rsidP="00E763AD">
            <w:pPr>
              <w:pStyle w:val="ConsPlusNormal"/>
              <w:contextualSpacing/>
              <w:jc w:val="center"/>
            </w:pPr>
            <w:r w:rsidRPr="003126FC">
              <w:t>0,03</w:t>
            </w:r>
          </w:p>
        </w:tc>
      </w:tr>
      <w:tr w:rsidR="002E6E59" w:rsidRPr="003126FC" w14:paraId="66568AB7" w14:textId="77777777" w:rsidTr="009966CA">
        <w:tc>
          <w:tcPr>
            <w:tcW w:w="7513" w:type="dxa"/>
            <w:tcBorders>
              <w:top w:val="single" w:sz="4" w:space="0" w:color="auto"/>
              <w:left w:val="single" w:sz="4" w:space="0" w:color="auto"/>
              <w:bottom w:val="single" w:sz="4" w:space="0" w:color="auto"/>
              <w:right w:val="single" w:sz="4" w:space="0" w:color="auto"/>
            </w:tcBorders>
          </w:tcPr>
          <w:p w14:paraId="211D8FE1" w14:textId="77777777" w:rsidR="002E6E59" w:rsidRPr="003126FC" w:rsidRDefault="002E6E59" w:rsidP="00E763AD">
            <w:pPr>
              <w:pStyle w:val="ConsPlusNormal"/>
              <w:contextualSpacing/>
            </w:pPr>
            <w:r w:rsidRPr="003126FC">
              <w:t>Пункт весового и габаритного контроля (без площадок для стоянки грузового транспорта)</w:t>
            </w:r>
          </w:p>
        </w:tc>
        <w:tc>
          <w:tcPr>
            <w:tcW w:w="2343" w:type="dxa"/>
            <w:tcBorders>
              <w:top w:val="single" w:sz="4" w:space="0" w:color="auto"/>
              <w:left w:val="single" w:sz="4" w:space="0" w:color="auto"/>
              <w:bottom w:val="single" w:sz="4" w:space="0" w:color="auto"/>
              <w:right w:val="single" w:sz="4" w:space="0" w:color="auto"/>
            </w:tcBorders>
            <w:vAlign w:val="center"/>
          </w:tcPr>
          <w:p w14:paraId="06257718" w14:textId="77777777" w:rsidR="002E6E59" w:rsidRPr="003126FC" w:rsidRDefault="002E6E59" w:rsidP="00E763AD">
            <w:pPr>
              <w:pStyle w:val="ConsPlusNormal"/>
              <w:contextualSpacing/>
              <w:jc w:val="center"/>
            </w:pPr>
            <w:r w:rsidRPr="003126FC">
              <w:t>0,1</w:t>
            </w:r>
          </w:p>
        </w:tc>
      </w:tr>
      <w:tr w:rsidR="002E6E59" w:rsidRPr="003126FC" w14:paraId="50B5A91B" w14:textId="77777777" w:rsidTr="009966CA">
        <w:tc>
          <w:tcPr>
            <w:tcW w:w="7513" w:type="dxa"/>
            <w:tcBorders>
              <w:top w:val="single" w:sz="4" w:space="0" w:color="auto"/>
              <w:left w:val="single" w:sz="4" w:space="0" w:color="auto"/>
              <w:bottom w:val="single" w:sz="4" w:space="0" w:color="auto"/>
              <w:right w:val="single" w:sz="4" w:space="0" w:color="auto"/>
            </w:tcBorders>
          </w:tcPr>
          <w:p w14:paraId="211474C3" w14:textId="77777777" w:rsidR="002E6E59" w:rsidRPr="003126FC" w:rsidRDefault="002E6E59" w:rsidP="00E763AD">
            <w:pPr>
              <w:pStyle w:val="ConsPlusNormal"/>
              <w:contextualSpacing/>
            </w:pPr>
            <w:r w:rsidRPr="003126FC">
              <w:t>Стационарный пост дорожно-патрульной службы (с площадкой-стоянкой)</w:t>
            </w:r>
          </w:p>
        </w:tc>
        <w:tc>
          <w:tcPr>
            <w:tcW w:w="2343" w:type="dxa"/>
            <w:tcBorders>
              <w:top w:val="single" w:sz="4" w:space="0" w:color="auto"/>
              <w:left w:val="single" w:sz="4" w:space="0" w:color="auto"/>
              <w:bottom w:val="single" w:sz="4" w:space="0" w:color="auto"/>
              <w:right w:val="single" w:sz="4" w:space="0" w:color="auto"/>
            </w:tcBorders>
            <w:vAlign w:val="center"/>
          </w:tcPr>
          <w:p w14:paraId="28D00DFF" w14:textId="77777777" w:rsidR="002E6E59" w:rsidRPr="003126FC" w:rsidRDefault="002E6E59" w:rsidP="00E763AD">
            <w:pPr>
              <w:pStyle w:val="ConsPlusNormal"/>
              <w:contextualSpacing/>
              <w:jc w:val="center"/>
            </w:pPr>
            <w:r w:rsidRPr="003126FC">
              <w:t>0,1</w:t>
            </w:r>
          </w:p>
        </w:tc>
      </w:tr>
      <w:tr w:rsidR="002E6E59" w:rsidRPr="003126FC" w14:paraId="25E82364" w14:textId="77777777" w:rsidTr="009966CA">
        <w:tc>
          <w:tcPr>
            <w:tcW w:w="7513" w:type="dxa"/>
            <w:tcBorders>
              <w:top w:val="single" w:sz="4" w:space="0" w:color="auto"/>
              <w:left w:val="single" w:sz="4" w:space="0" w:color="auto"/>
              <w:bottom w:val="single" w:sz="4" w:space="0" w:color="auto"/>
              <w:right w:val="single" w:sz="4" w:space="0" w:color="auto"/>
            </w:tcBorders>
          </w:tcPr>
          <w:p w14:paraId="642556DC" w14:textId="77777777" w:rsidR="002E6E59" w:rsidRPr="003126FC" w:rsidRDefault="002E6E59" w:rsidP="00E763AD">
            <w:pPr>
              <w:pStyle w:val="ConsPlusNormal"/>
              <w:contextualSpacing/>
            </w:pPr>
            <w:proofErr w:type="spellStart"/>
            <w:r w:rsidRPr="003126FC">
              <w:t>Автогостиница</w:t>
            </w:r>
            <w:proofErr w:type="spellEnd"/>
            <w:r w:rsidRPr="003126FC">
              <w:t xml:space="preserve"> (корпус, открытая охраняемая площадка для стоянки легковых и грузовых автомобилей)</w:t>
            </w:r>
          </w:p>
        </w:tc>
        <w:tc>
          <w:tcPr>
            <w:tcW w:w="2343" w:type="dxa"/>
            <w:tcBorders>
              <w:top w:val="single" w:sz="4" w:space="0" w:color="auto"/>
              <w:left w:val="single" w:sz="4" w:space="0" w:color="auto"/>
              <w:bottom w:val="single" w:sz="4" w:space="0" w:color="auto"/>
              <w:right w:val="single" w:sz="4" w:space="0" w:color="auto"/>
            </w:tcBorders>
            <w:vAlign w:val="center"/>
          </w:tcPr>
          <w:p w14:paraId="07821EE6" w14:textId="77777777" w:rsidR="002E6E59" w:rsidRPr="003126FC" w:rsidRDefault="002E6E59" w:rsidP="00E763AD">
            <w:pPr>
              <w:pStyle w:val="ConsPlusNormal"/>
              <w:contextualSpacing/>
              <w:jc w:val="center"/>
            </w:pPr>
            <w:r w:rsidRPr="003126FC">
              <w:t>1,0</w:t>
            </w:r>
          </w:p>
        </w:tc>
      </w:tr>
      <w:tr w:rsidR="002E6E59" w:rsidRPr="003126FC" w14:paraId="72A4926E" w14:textId="77777777" w:rsidTr="009966CA">
        <w:tc>
          <w:tcPr>
            <w:tcW w:w="7513" w:type="dxa"/>
            <w:tcBorders>
              <w:top w:val="single" w:sz="4" w:space="0" w:color="auto"/>
              <w:left w:val="single" w:sz="4" w:space="0" w:color="auto"/>
              <w:bottom w:val="single" w:sz="4" w:space="0" w:color="auto"/>
              <w:right w:val="single" w:sz="4" w:space="0" w:color="auto"/>
            </w:tcBorders>
          </w:tcPr>
          <w:p w14:paraId="55A271E4" w14:textId="77777777" w:rsidR="002E6E59" w:rsidRPr="003126FC" w:rsidRDefault="002E6E59" w:rsidP="00E763AD">
            <w:pPr>
              <w:pStyle w:val="ConsPlusNormal"/>
              <w:contextualSpacing/>
            </w:pPr>
            <w:r w:rsidRPr="003126FC">
              <w:t>Кемпинг (легкие неотапливаемые помещения, место для приготовления пищи, туалет, душевая, административно-бытовые помещения, павильон бытового обслуживания, открытая стоянка для легковых автомобилей)</w:t>
            </w:r>
          </w:p>
        </w:tc>
        <w:tc>
          <w:tcPr>
            <w:tcW w:w="2343" w:type="dxa"/>
            <w:tcBorders>
              <w:top w:val="single" w:sz="4" w:space="0" w:color="auto"/>
              <w:left w:val="single" w:sz="4" w:space="0" w:color="auto"/>
              <w:bottom w:val="single" w:sz="4" w:space="0" w:color="auto"/>
              <w:right w:val="single" w:sz="4" w:space="0" w:color="auto"/>
            </w:tcBorders>
            <w:vAlign w:val="center"/>
          </w:tcPr>
          <w:p w14:paraId="53F82B5E" w14:textId="77777777" w:rsidR="002E6E59" w:rsidRPr="003126FC" w:rsidRDefault="002E6E59" w:rsidP="00E763AD">
            <w:pPr>
              <w:pStyle w:val="ConsPlusNormal"/>
              <w:contextualSpacing/>
              <w:jc w:val="center"/>
            </w:pPr>
            <w:r w:rsidRPr="003126FC">
              <w:t>1,0</w:t>
            </w:r>
          </w:p>
        </w:tc>
      </w:tr>
      <w:tr w:rsidR="002E6E59" w:rsidRPr="003126FC" w14:paraId="715717DE" w14:textId="77777777" w:rsidTr="009966CA">
        <w:tc>
          <w:tcPr>
            <w:tcW w:w="7513" w:type="dxa"/>
            <w:tcBorders>
              <w:top w:val="single" w:sz="4" w:space="0" w:color="auto"/>
              <w:left w:val="single" w:sz="4" w:space="0" w:color="auto"/>
              <w:bottom w:val="single" w:sz="4" w:space="0" w:color="auto"/>
              <w:right w:val="single" w:sz="4" w:space="0" w:color="auto"/>
            </w:tcBorders>
          </w:tcPr>
          <w:p w14:paraId="2E928BA2" w14:textId="77777777" w:rsidR="002E6E59" w:rsidRPr="003126FC" w:rsidRDefault="002E6E59" w:rsidP="00E763AD">
            <w:pPr>
              <w:pStyle w:val="ConsPlusNormal"/>
              <w:contextualSpacing/>
            </w:pPr>
            <w:r w:rsidRPr="003126FC">
              <w:t>Мотель (гостиница специальной планировки, открытая индивидуальная стоянка легковых автомобилей)</w:t>
            </w:r>
          </w:p>
        </w:tc>
        <w:tc>
          <w:tcPr>
            <w:tcW w:w="2343" w:type="dxa"/>
            <w:tcBorders>
              <w:top w:val="single" w:sz="4" w:space="0" w:color="auto"/>
              <w:left w:val="single" w:sz="4" w:space="0" w:color="auto"/>
              <w:bottom w:val="single" w:sz="4" w:space="0" w:color="auto"/>
              <w:right w:val="single" w:sz="4" w:space="0" w:color="auto"/>
            </w:tcBorders>
            <w:vAlign w:val="center"/>
          </w:tcPr>
          <w:p w14:paraId="4703A17D" w14:textId="77777777" w:rsidR="002E6E59" w:rsidRPr="003126FC" w:rsidRDefault="002E6E59" w:rsidP="00E763AD">
            <w:pPr>
              <w:pStyle w:val="ConsPlusNormal"/>
              <w:contextualSpacing/>
              <w:jc w:val="center"/>
            </w:pPr>
            <w:r w:rsidRPr="003126FC">
              <w:t>1,0</w:t>
            </w:r>
          </w:p>
        </w:tc>
      </w:tr>
      <w:tr w:rsidR="002E6E59" w:rsidRPr="003126FC" w14:paraId="1540F5EE" w14:textId="77777777" w:rsidTr="009966CA">
        <w:tc>
          <w:tcPr>
            <w:tcW w:w="7513" w:type="dxa"/>
            <w:tcBorders>
              <w:top w:val="single" w:sz="4" w:space="0" w:color="auto"/>
              <w:left w:val="single" w:sz="4" w:space="0" w:color="auto"/>
              <w:bottom w:val="single" w:sz="4" w:space="0" w:color="auto"/>
              <w:right w:val="single" w:sz="4" w:space="0" w:color="auto"/>
            </w:tcBorders>
          </w:tcPr>
          <w:p w14:paraId="353B8939" w14:textId="77777777" w:rsidR="002E6E59" w:rsidRPr="003126FC" w:rsidRDefault="002E6E59" w:rsidP="00E763AD">
            <w:pPr>
              <w:pStyle w:val="ConsPlusNormal"/>
              <w:contextualSpacing/>
            </w:pPr>
            <w:r w:rsidRPr="003126FC">
              <w:t>Площадка отдыха (переходно-скоростные полосы, подъезд и выезд, площадка для стоянки легковых и грузовых автомобилей, туалеты, смотровая эстакада, столы, скамейки, мусоросборники)</w:t>
            </w:r>
          </w:p>
        </w:tc>
        <w:tc>
          <w:tcPr>
            <w:tcW w:w="2343" w:type="dxa"/>
            <w:tcBorders>
              <w:top w:val="single" w:sz="4" w:space="0" w:color="auto"/>
              <w:left w:val="single" w:sz="4" w:space="0" w:color="auto"/>
              <w:bottom w:val="single" w:sz="4" w:space="0" w:color="auto"/>
              <w:right w:val="single" w:sz="4" w:space="0" w:color="auto"/>
            </w:tcBorders>
            <w:vAlign w:val="center"/>
          </w:tcPr>
          <w:p w14:paraId="480C2700" w14:textId="77777777" w:rsidR="002E6E59" w:rsidRPr="003126FC" w:rsidRDefault="002E6E59" w:rsidP="00E763AD">
            <w:pPr>
              <w:pStyle w:val="ConsPlusNormal"/>
              <w:contextualSpacing/>
              <w:jc w:val="center"/>
            </w:pPr>
            <w:r w:rsidRPr="003126FC">
              <w:t>0,2</w:t>
            </w:r>
          </w:p>
        </w:tc>
      </w:tr>
      <w:tr w:rsidR="002E6E59" w:rsidRPr="003126FC" w14:paraId="0D1CF39A" w14:textId="77777777" w:rsidTr="009966CA">
        <w:tc>
          <w:tcPr>
            <w:tcW w:w="7513" w:type="dxa"/>
            <w:tcBorders>
              <w:top w:val="single" w:sz="4" w:space="0" w:color="auto"/>
              <w:left w:val="single" w:sz="4" w:space="0" w:color="auto"/>
              <w:bottom w:val="single" w:sz="4" w:space="0" w:color="auto"/>
              <w:right w:val="single" w:sz="4" w:space="0" w:color="auto"/>
            </w:tcBorders>
          </w:tcPr>
          <w:p w14:paraId="78277783" w14:textId="77777777" w:rsidR="002E6E59" w:rsidRPr="003126FC" w:rsidRDefault="002E6E59" w:rsidP="00E763AD">
            <w:pPr>
              <w:pStyle w:val="ConsPlusNormal"/>
              <w:contextualSpacing/>
            </w:pPr>
            <w:r w:rsidRPr="003126FC">
              <w:t>Пункт общественного питания (переходно-скоростные полосы, площадка для стоянки легковых и грузовых автомобилей)</w:t>
            </w:r>
          </w:p>
        </w:tc>
        <w:tc>
          <w:tcPr>
            <w:tcW w:w="2343" w:type="dxa"/>
            <w:tcBorders>
              <w:top w:val="single" w:sz="4" w:space="0" w:color="auto"/>
              <w:left w:val="single" w:sz="4" w:space="0" w:color="auto"/>
              <w:bottom w:val="single" w:sz="4" w:space="0" w:color="auto"/>
              <w:right w:val="single" w:sz="4" w:space="0" w:color="auto"/>
            </w:tcBorders>
            <w:vAlign w:val="center"/>
          </w:tcPr>
          <w:p w14:paraId="1D20C471" w14:textId="77777777" w:rsidR="002E6E59" w:rsidRPr="003126FC" w:rsidRDefault="002E6E59" w:rsidP="00E763AD">
            <w:pPr>
              <w:pStyle w:val="ConsPlusNormal"/>
              <w:contextualSpacing/>
              <w:jc w:val="center"/>
            </w:pPr>
            <w:r w:rsidRPr="003126FC">
              <w:t>0,2</w:t>
            </w:r>
          </w:p>
        </w:tc>
      </w:tr>
      <w:tr w:rsidR="002E6E59" w:rsidRPr="003126FC" w14:paraId="444572E9" w14:textId="77777777" w:rsidTr="009966CA">
        <w:tc>
          <w:tcPr>
            <w:tcW w:w="7513" w:type="dxa"/>
            <w:tcBorders>
              <w:top w:val="single" w:sz="4" w:space="0" w:color="auto"/>
              <w:left w:val="single" w:sz="4" w:space="0" w:color="auto"/>
              <w:bottom w:val="single" w:sz="4" w:space="0" w:color="auto"/>
              <w:right w:val="single" w:sz="4" w:space="0" w:color="auto"/>
            </w:tcBorders>
          </w:tcPr>
          <w:p w14:paraId="2ABA188A" w14:textId="77777777" w:rsidR="002E6E59" w:rsidRPr="003126FC" w:rsidRDefault="002E6E59" w:rsidP="00E763AD">
            <w:pPr>
              <w:pStyle w:val="ConsPlusNormal"/>
              <w:contextualSpacing/>
            </w:pPr>
            <w:r w:rsidRPr="003126FC">
              <w:t>Автозаправочная станция (здание с помещением для оператора, торговым павильоном, туалетом, раздаточными колонками, внутренние проезды, площадка, стоянка, подземные резервуары)</w:t>
            </w:r>
          </w:p>
        </w:tc>
        <w:tc>
          <w:tcPr>
            <w:tcW w:w="2343" w:type="dxa"/>
            <w:tcBorders>
              <w:top w:val="single" w:sz="4" w:space="0" w:color="auto"/>
              <w:left w:val="single" w:sz="4" w:space="0" w:color="auto"/>
              <w:bottom w:val="single" w:sz="4" w:space="0" w:color="auto"/>
              <w:right w:val="single" w:sz="4" w:space="0" w:color="auto"/>
            </w:tcBorders>
            <w:vAlign w:val="center"/>
          </w:tcPr>
          <w:p w14:paraId="404C2573" w14:textId="77777777" w:rsidR="002E6E59" w:rsidRPr="003126FC" w:rsidRDefault="002E6E59" w:rsidP="00E763AD">
            <w:pPr>
              <w:pStyle w:val="ConsPlusNormal"/>
              <w:contextualSpacing/>
              <w:jc w:val="center"/>
            </w:pPr>
            <w:r w:rsidRPr="003126FC">
              <w:t>0,4</w:t>
            </w:r>
          </w:p>
        </w:tc>
      </w:tr>
      <w:tr w:rsidR="002E6E59" w:rsidRPr="003126FC" w14:paraId="7587E75B" w14:textId="77777777" w:rsidTr="009966CA">
        <w:tc>
          <w:tcPr>
            <w:tcW w:w="7513" w:type="dxa"/>
            <w:tcBorders>
              <w:top w:val="single" w:sz="4" w:space="0" w:color="auto"/>
              <w:left w:val="single" w:sz="4" w:space="0" w:color="auto"/>
              <w:bottom w:val="single" w:sz="4" w:space="0" w:color="auto"/>
              <w:right w:val="single" w:sz="4" w:space="0" w:color="auto"/>
            </w:tcBorders>
          </w:tcPr>
          <w:p w14:paraId="37562F15" w14:textId="77777777" w:rsidR="002E6E59" w:rsidRPr="003126FC" w:rsidRDefault="002E6E59" w:rsidP="00E763AD">
            <w:pPr>
              <w:pStyle w:val="ConsPlusNormal"/>
              <w:contextualSpacing/>
            </w:pPr>
            <w:r w:rsidRPr="003126FC">
              <w:t>Станция технического обслуживания (здание для производства мелкого аварийного ремонта, технического обслуживания автомобилей, места для мойки автомобилей, торговый павильон, туалет, площадка-стоянка)</w:t>
            </w:r>
          </w:p>
        </w:tc>
        <w:tc>
          <w:tcPr>
            <w:tcW w:w="2343" w:type="dxa"/>
            <w:tcBorders>
              <w:top w:val="single" w:sz="4" w:space="0" w:color="auto"/>
              <w:left w:val="single" w:sz="4" w:space="0" w:color="auto"/>
              <w:bottom w:val="single" w:sz="4" w:space="0" w:color="auto"/>
              <w:right w:val="single" w:sz="4" w:space="0" w:color="auto"/>
            </w:tcBorders>
            <w:vAlign w:val="center"/>
          </w:tcPr>
          <w:p w14:paraId="00591BB0" w14:textId="77777777" w:rsidR="002E6E59" w:rsidRPr="003126FC" w:rsidRDefault="002E6E59" w:rsidP="00E763AD">
            <w:pPr>
              <w:pStyle w:val="ConsPlusNormal"/>
              <w:contextualSpacing/>
              <w:jc w:val="center"/>
            </w:pPr>
            <w:r w:rsidRPr="003126FC">
              <w:t>0,4</w:t>
            </w:r>
          </w:p>
        </w:tc>
      </w:tr>
      <w:tr w:rsidR="002E6E59" w:rsidRPr="003126FC" w14:paraId="3BEA0C4C" w14:textId="77777777" w:rsidTr="009966CA">
        <w:tc>
          <w:tcPr>
            <w:tcW w:w="7513" w:type="dxa"/>
            <w:tcBorders>
              <w:top w:val="single" w:sz="4" w:space="0" w:color="auto"/>
              <w:left w:val="single" w:sz="4" w:space="0" w:color="auto"/>
              <w:bottom w:val="single" w:sz="4" w:space="0" w:color="auto"/>
              <w:right w:val="single" w:sz="4" w:space="0" w:color="auto"/>
            </w:tcBorders>
          </w:tcPr>
          <w:p w14:paraId="79C385A4" w14:textId="77777777" w:rsidR="002E6E59" w:rsidRPr="003126FC" w:rsidRDefault="002E6E59" w:rsidP="00E763AD">
            <w:pPr>
              <w:pStyle w:val="ConsPlusNormal"/>
              <w:contextualSpacing/>
            </w:pPr>
            <w:r w:rsidRPr="003126FC">
              <w:lastRenderedPageBreak/>
              <w:t>Моечный пункт (отдельный объект с площадкой-стоянкой, туалетом)</w:t>
            </w:r>
          </w:p>
        </w:tc>
        <w:tc>
          <w:tcPr>
            <w:tcW w:w="2343" w:type="dxa"/>
            <w:tcBorders>
              <w:top w:val="single" w:sz="4" w:space="0" w:color="auto"/>
              <w:left w:val="single" w:sz="4" w:space="0" w:color="auto"/>
              <w:bottom w:val="single" w:sz="4" w:space="0" w:color="auto"/>
              <w:right w:val="single" w:sz="4" w:space="0" w:color="auto"/>
            </w:tcBorders>
            <w:vAlign w:val="center"/>
          </w:tcPr>
          <w:p w14:paraId="5CEAEF45" w14:textId="77777777" w:rsidR="002E6E59" w:rsidRPr="003126FC" w:rsidRDefault="002E6E59" w:rsidP="00E763AD">
            <w:pPr>
              <w:pStyle w:val="ConsPlusNormal"/>
              <w:contextualSpacing/>
              <w:jc w:val="center"/>
            </w:pPr>
            <w:r w:rsidRPr="003126FC">
              <w:t>0,05</w:t>
            </w:r>
          </w:p>
        </w:tc>
      </w:tr>
      <w:tr w:rsidR="002E6E59" w:rsidRPr="003126FC" w14:paraId="5E67A5D7" w14:textId="77777777" w:rsidTr="009966CA">
        <w:tc>
          <w:tcPr>
            <w:tcW w:w="7513" w:type="dxa"/>
            <w:tcBorders>
              <w:top w:val="single" w:sz="4" w:space="0" w:color="auto"/>
              <w:left w:val="single" w:sz="4" w:space="0" w:color="auto"/>
              <w:bottom w:val="single" w:sz="4" w:space="0" w:color="auto"/>
              <w:right w:val="single" w:sz="4" w:space="0" w:color="auto"/>
            </w:tcBorders>
          </w:tcPr>
          <w:p w14:paraId="1CE69E79" w14:textId="77777777" w:rsidR="002E6E59" w:rsidRPr="003126FC" w:rsidRDefault="002E6E59" w:rsidP="00E763AD">
            <w:pPr>
              <w:pStyle w:val="ConsPlusNormal"/>
              <w:contextualSpacing/>
            </w:pPr>
            <w:r w:rsidRPr="003126FC">
              <w:t>Автомагазин (отдельный объект с площадкой-стоянкой, туалетом)</w:t>
            </w:r>
          </w:p>
        </w:tc>
        <w:tc>
          <w:tcPr>
            <w:tcW w:w="2343" w:type="dxa"/>
            <w:tcBorders>
              <w:top w:val="single" w:sz="4" w:space="0" w:color="auto"/>
              <w:left w:val="single" w:sz="4" w:space="0" w:color="auto"/>
              <w:bottom w:val="single" w:sz="4" w:space="0" w:color="auto"/>
              <w:right w:val="single" w:sz="4" w:space="0" w:color="auto"/>
            </w:tcBorders>
            <w:vAlign w:val="center"/>
          </w:tcPr>
          <w:p w14:paraId="565A39C9" w14:textId="77777777" w:rsidR="002E6E59" w:rsidRPr="003126FC" w:rsidRDefault="002E6E59" w:rsidP="00E763AD">
            <w:pPr>
              <w:pStyle w:val="ConsPlusNormal"/>
              <w:contextualSpacing/>
              <w:jc w:val="center"/>
            </w:pPr>
            <w:r w:rsidRPr="003126FC">
              <w:t>0,05</w:t>
            </w:r>
          </w:p>
        </w:tc>
      </w:tr>
    </w:tbl>
    <w:p w14:paraId="4952106E" w14:textId="6C052CE8" w:rsidR="002E6E59" w:rsidRDefault="002E6E59" w:rsidP="002E6E59">
      <w:pPr>
        <w:pStyle w:val="ConsPlusNormal"/>
        <w:ind w:firstLine="540"/>
        <w:contextualSpacing/>
        <w:jc w:val="both"/>
      </w:pPr>
    </w:p>
    <w:p w14:paraId="6C4D384E" w14:textId="14F02F8C" w:rsidR="002E6E59" w:rsidRPr="001D60BE"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2.1.5</w:t>
      </w:r>
      <w:r w:rsidR="002E6E59" w:rsidRPr="001D60BE">
        <w:rPr>
          <w:rFonts w:ascii="Times New Roman" w:hAnsi="Times New Roman"/>
          <w:sz w:val="24"/>
          <w:szCs w:val="24"/>
        </w:rPr>
        <w:t>.</w:t>
      </w:r>
      <w:r w:rsidR="002E6E59" w:rsidRPr="007E436D">
        <w:rPr>
          <w:rFonts w:ascii="Times New Roman" w:hAnsi="Times New Roman"/>
          <w:sz w:val="24"/>
          <w:szCs w:val="24"/>
          <w:highlight w:val="yellow"/>
        </w:rPr>
        <w:t>1</w:t>
      </w:r>
      <w:r w:rsidR="007E436D" w:rsidRPr="007E436D">
        <w:rPr>
          <w:rFonts w:ascii="Times New Roman" w:hAnsi="Times New Roman"/>
          <w:sz w:val="24"/>
          <w:szCs w:val="24"/>
          <w:highlight w:val="yellow"/>
        </w:rPr>
        <w:t>4</w:t>
      </w:r>
      <w:r w:rsidR="002E6E59" w:rsidRPr="001D60BE">
        <w:rPr>
          <w:rFonts w:ascii="Times New Roman" w:hAnsi="Times New Roman"/>
          <w:sz w:val="24"/>
          <w:szCs w:val="24"/>
        </w:rPr>
        <w:t>. Расчетные показатели</w:t>
      </w:r>
      <w:r w:rsidR="00E625C0" w:rsidRPr="001D60BE">
        <w:rPr>
          <w:rFonts w:ascii="Times New Roman" w:hAnsi="Times New Roman"/>
          <w:sz w:val="24"/>
          <w:szCs w:val="24"/>
        </w:rPr>
        <w:t xml:space="preserve"> – </w:t>
      </w:r>
      <w:r w:rsidR="002E6E59" w:rsidRPr="001D60BE">
        <w:rPr>
          <w:rFonts w:ascii="Times New Roman" w:hAnsi="Times New Roman"/>
          <w:sz w:val="24"/>
          <w:szCs w:val="24"/>
        </w:rPr>
        <w:t xml:space="preserve">нормы отвода земель, необходимых для размещения объектов для обслуживания автомобильных дорог следует принимать по </w:t>
      </w:r>
      <w:hyperlink w:anchor="Par1824" w:tooltip="Таблица 4.5.22" w:history="1">
        <w:r w:rsidR="002E6E59" w:rsidRPr="001D60BE">
          <w:rPr>
            <w:rFonts w:ascii="Times New Roman" w:hAnsi="Times New Roman"/>
            <w:sz w:val="24"/>
            <w:szCs w:val="24"/>
          </w:rPr>
          <w:t xml:space="preserve">таблице </w:t>
        </w:r>
        <w:r w:rsidR="00D56278">
          <w:rPr>
            <w:rFonts w:ascii="Times New Roman" w:hAnsi="Times New Roman"/>
            <w:sz w:val="24"/>
            <w:szCs w:val="24"/>
          </w:rPr>
          <w:t>19</w:t>
        </w:r>
      </w:hyperlink>
      <w:r w:rsidR="002E6E59" w:rsidRPr="001D60BE">
        <w:rPr>
          <w:rFonts w:ascii="Times New Roman" w:hAnsi="Times New Roman"/>
          <w:sz w:val="24"/>
          <w:szCs w:val="24"/>
        </w:rPr>
        <w:t>.</w:t>
      </w:r>
    </w:p>
    <w:p w14:paraId="6975FB33" w14:textId="39DD6A9C" w:rsidR="002E6E59" w:rsidRPr="003126FC" w:rsidRDefault="002E6E59" w:rsidP="002E6E59">
      <w:pPr>
        <w:pStyle w:val="ConsPlusNormal"/>
        <w:contextualSpacing/>
        <w:jc w:val="right"/>
        <w:outlineLvl w:val="5"/>
      </w:pPr>
      <w:bookmarkStart w:id="14" w:name="Par1824"/>
      <w:bookmarkEnd w:id="14"/>
      <w:r w:rsidRPr="003126FC">
        <w:t xml:space="preserve">Таблица </w:t>
      </w:r>
      <w:r w:rsidR="00D56278" w:rsidRPr="00FC051E">
        <w:rPr>
          <w:highlight w:val="yellow"/>
        </w:rPr>
        <w:t>19</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7513"/>
        <w:gridCol w:w="2343"/>
      </w:tblGrid>
      <w:tr w:rsidR="002E6E59" w:rsidRPr="003126FC" w14:paraId="411BDC18" w14:textId="77777777" w:rsidTr="009966CA">
        <w:tc>
          <w:tcPr>
            <w:tcW w:w="7513" w:type="dxa"/>
            <w:tcBorders>
              <w:top w:val="single" w:sz="4" w:space="0" w:color="auto"/>
              <w:left w:val="single" w:sz="4" w:space="0" w:color="auto"/>
              <w:bottom w:val="single" w:sz="4" w:space="0" w:color="auto"/>
              <w:right w:val="single" w:sz="4" w:space="0" w:color="auto"/>
            </w:tcBorders>
            <w:vAlign w:val="center"/>
          </w:tcPr>
          <w:p w14:paraId="6E32BEE6" w14:textId="77777777" w:rsidR="002E6E59" w:rsidRPr="003126FC" w:rsidRDefault="002E6E59" w:rsidP="00E763AD">
            <w:pPr>
              <w:pStyle w:val="ConsPlusNormal"/>
              <w:contextualSpacing/>
              <w:jc w:val="center"/>
            </w:pPr>
            <w:r w:rsidRPr="003126FC">
              <w:t>Наименование объектов</w:t>
            </w:r>
          </w:p>
        </w:tc>
        <w:tc>
          <w:tcPr>
            <w:tcW w:w="2343" w:type="dxa"/>
            <w:tcBorders>
              <w:top w:val="single" w:sz="4" w:space="0" w:color="auto"/>
              <w:left w:val="single" w:sz="4" w:space="0" w:color="auto"/>
              <w:bottom w:val="single" w:sz="4" w:space="0" w:color="auto"/>
              <w:right w:val="single" w:sz="4" w:space="0" w:color="auto"/>
            </w:tcBorders>
            <w:vAlign w:val="center"/>
          </w:tcPr>
          <w:p w14:paraId="2BD2628F" w14:textId="77777777" w:rsidR="002E6E59" w:rsidRPr="003126FC" w:rsidRDefault="002E6E59" w:rsidP="00E763AD">
            <w:pPr>
              <w:pStyle w:val="ConsPlusNormal"/>
              <w:contextualSpacing/>
              <w:jc w:val="center"/>
            </w:pPr>
            <w:r w:rsidRPr="003126FC">
              <w:t>Расчетный показатель</w:t>
            </w:r>
            <w:r w:rsidR="00E625C0">
              <w:t xml:space="preserve"> – </w:t>
            </w:r>
            <w:r w:rsidRPr="003126FC">
              <w:t>площадь земельного участка, га</w:t>
            </w:r>
          </w:p>
        </w:tc>
      </w:tr>
      <w:tr w:rsidR="002E6E59" w:rsidRPr="003126FC" w14:paraId="7AF4A522" w14:textId="77777777" w:rsidTr="009966CA">
        <w:tc>
          <w:tcPr>
            <w:tcW w:w="7513" w:type="dxa"/>
            <w:tcBorders>
              <w:top w:val="single" w:sz="4" w:space="0" w:color="auto"/>
              <w:left w:val="single" w:sz="4" w:space="0" w:color="auto"/>
              <w:bottom w:val="single" w:sz="4" w:space="0" w:color="auto"/>
              <w:right w:val="single" w:sz="4" w:space="0" w:color="auto"/>
            </w:tcBorders>
          </w:tcPr>
          <w:p w14:paraId="64D75DE2" w14:textId="77777777" w:rsidR="002E6E59" w:rsidRPr="003126FC" w:rsidRDefault="002E6E59" w:rsidP="00E763AD">
            <w:pPr>
              <w:pStyle w:val="ConsPlusNormal"/>
              <w:contextualSpacing/>
            </w:pPr>
            <w:r w:rsidRPr="003126FC">
              <w:t>Комплекс зданий и сооружений линейной дорожной службы (административно-бытовой корпус, гаражи, навесы, стоянки, ремонтно-механические мастерские, склады, автозаправочные колонки, проходная, ограда и ворота, комплексы инженерных коммуникаций и др.)</w:t>
            </w:r>
          </w:p>
        </w:tc>
        <w:tc>
          <w:tcPr>
            <w:tcW w:w="2343" w:type="dxa"/>
            <w:tcBorders>
              <w:top w:val="single" w:sz="4" w:space="0" w:color="auto"/>
              <w:left w:val="single" w:sz="4" w:space="0" w:color="auto"/>
              <w:bottom w:val="single" w:sz="4" w:space="0" w:color="auto"/>
              <w:right w:val="single" w:sz="4" w:space="0" w:color="auto"/>
            </w:tcBorders>
            <w:vAlign w:val="center"/>
          </w:tcPr>
          <w:p w14:paraId="353986C9" w14:textId="77777777" w:rsidR="002E6E59" w:rsidRPr="003126FC" w:rsidRDefault="002E6E59" w:rsidP="00E763AD">
            <w:pPr>
              <w:pStyle w:val="ConsPlusNormal"/>
              <w:contextualSpacing/>
              <w:jc w:val="center"/>
            </w:pPr>
            <w:r w:rsidRPr="003126FC">
              <w:t>2,8</w:t>
            </w:r>
          </w:p>
        </w:tc>
      </w:tr>
      <w:tr w:rsidR="002E6E59" w:rsidRPr="003126FC" w14:paraId="6ACC091A" w14:textId="77777777" w:rsidTr="009966CA">
        <w:tc>
          <w:tcPr>
            <w:tcW w:w="7513" w:type="dxa"/>
            <w:tcBorders>
              <w:top w:val="single" w:sz="4" w:space="0" w:color="auto"/>
              <w:left w:val="single" w:sz="4" w:space="0" w:color="auto"/>
              <w:bottom w:val="single" w:sz="4" w:space="0" w:color="auto"/>
              <w:right w:val="single" w:sz="4" w:space="0" w:color="auto"/>
            </w:tcBorders>
          </w:tcPr>
          <w:p w14:paraId="166FFA92" w14:textId="77777777" w:rsidR="002E6E59" w:rsidRPr="003126FC" w:rsidRDefault="002E6E59" w:rsidP="00E763AD">
            <w:pPr>
              <w:pStyle w:val="ConsPlusNormal"/>
              <w:contextualSpacing/>
            </w:pPr>
            <w:r w:rsidRPr="003126FC">
              <w:t>Здания и сооружения линейной дорожной службы</w:t>
            </w:r>
            <w:r w:rsidR="00E625C0">
              <w:t xml:space="preserve"> – </w:t>
            </w:r>
            <w:r w:rsidRPr="003126FC">
              <w:t xml:space="preserve">отдельно стоящие (административный корпус, бытовые помещения, склады, производственные площадки и хранилища, </w:t>
            </w:r>
            <w:proofErr w:type="spellStart"/>
            <w:r w:rsidRPr="003126FC">
              <w:t>асфальто</w:t>
            </w:r>
            <w:proofErr w:type="spellEnd"/>
            <w:r w:rsidRPr="003126FC">
              <w:t>-смесительные установки, гаражи, навесы, стоянки, мастерские, проходная, ограда и ворота, вагон-столовая, вагон-баня, вагон-душевая, подъездной железнодорожный тупик, весовая, лаборатория, скважина, комплексы инженерных коммуникаций и др.)</w:t>
            </w:r>
          </w:p>
        </w:tc>
        <w:tc>
          <w:tcPr>
            <w:tcW w:w="2343" w:type="dxa"/>
            <w:tcBorders>
              <w:top w:val="single" w:sz="4" w:space="0" w:color="auto"/>
              <w:left w:val="single" w:sz="4" w:space="0" w:color="auto"/>
              <w:bottom w:val="single" w:sz="4" w:space="0" w:color="auto"/>
              <w:right w:val="single" w:sz="4" w:space="0" w:color="auto"/>
            </w:tcBorders>
            <w:vAlign w:val="center"/>
          </w:tcPr>
          <w:p w14:paraId="60EC7832" w14:textId="77777777" w:rsidR="002E6E59" w:rsidRPr="003126FC" w:rsidRDefault="002E6E59" w:rsidP="00E763AD">
            <w:pPr>
              <w:pStyle w:val="ConsPlusNormal"/>
              <w:contextualSpacing/>
              <w:jc w:val="center"/>
            </w:pPr>
            <w:r w:rsidRPr="003126FC">
              <w:t>1,0</w:t>
            </w:r>
          </w:p>
        </w:tc>
      </w:tr>
      <w:tr w:rsidR="002E6E59" w:rsidRPr="003126FC" w14:paraId="6D5C876A" w14:textId="77777777" w:rsidTr="009966CA">
        <w:tc>
          <w:tcPr>
            <w:tcW w:w="7513" w:type="dxa"/>
            <w:tcBorders>
              <w:top w:val="single" w:sz="4" w:space="0" w:color="auto"/>
              <w:left w:val="single" w:sz="4" w:space="0" w:color="auto"/>
              <w:bottom w:val="single" w:sz="4" w:space="0" w:color="auto"/>
              <w:right w:val="single" w:sz="4" w:space="0" w:color="auto"/>
            </w:tcBorders>
          </w:tcPr>
          <w:p w14:paraId="30861CB6" w14:textId="77777777" w:rsidR="002E6E59" w:rsidRPr="003126FC" w:rsidRDefault="002E6E59" w:rsidP="00E763AD">
            <w:pPr>
              <w:pStyle w:val="ConsPlusNormal"/>
              <w:contextualSpacing/>
            </w:pPr>
            <w:proofErr w:type="spellStart"/>
            <w:r w:rsidRPr="003126FC">
              <w:t>Пескобаза</w:t>
            </w:r>
            <w:proofErr w:type="spellEnd"/>
            <w:r w:rsidRPr="003126FC">
              <w:t xml:space="preserve">, </w:t>
            </w:r>
            <w:proofErr w:type="spellStart"/>
            <w:r w:rsidRPr="003126FC">
              <w:t>солебаза</w:t>
            </w:r>
            <w:proofErr w:type="spellEnd"/>
            <w:r w:rsidRPr="003126FC">
              <w:t xml:space="preserve">, база </w:t>
            </w:r>
            <w:proofErr w:type="spellStart"/>
            <w:r w:rsidRPr="003126FC">
              <w:t>противогололедных</w:t>
            </w:r>
            <w:proofErr w:type="spellEnd"/>
            <w:r w:rsidRPr="003126FC">
              <w:t xml:space="preserve"> материалов (в том числе производственная площадка, подъездной железнодорожный тупик, ограда, ворота и др.)</w:t>
            </w:r>
          </w:p>
        </w:tc>
        <w:tc>
          <w:tcPr>
            <w:tcW w:w="2343" w:type="dxa"/>
            <w:tcBorders>
              <w:top w:val="single" w:sz="4" w:space="0" w:color="auto"/>
              <w:left w:val="single" w:sz="4" w:space="0" w:color="auto"/>
              <w:bottom w:val="single" w:sz="4" w:space="0" w:color="auto"/>
              <w:right w:val="single" w:sz="4" w:space="0" w:color="auto"/>
            </w:tcBorders>
            <w:vAlign w:val="center"/>
          </w:tcPr>
          <w:p w14:paraId="24084C1C" w14:textId="77777777" w:rsidR="002E6E59" w:rsidRPr="003126FC" w:rsidRDefault="002E6E59" w:rsidP="00E763AD">
            <w:pPr>
              <w:pStyle w:val="ConsPlusNormal"/>
              <w:contextualSpacing/>
              <w:jc w:val="center"/>
            </w:pPr>
            <w:r w:rsidRPr="003126FC">
              <w:t>0,5</w:t>
            </w:r>
          </w:p>
        </w:tc>
      </w:tr>
    </w:tbl>
    <w:p w14:paraId="11C3E506" w14:textId="03737F44" w:rsidR="002E6E59" w:rsidRDefault="002E6E59">
      <w:pPr>
        <w:pStyle w:val="ConsPlusNormal"/>
        <w:ind w:firstLine="540"/>
        <w:jc w:val="both"/>
      </w:pPr>
    </w:p>
    <w:p w14:paraId="2335BFDE" w14:textId="77777777" w:rsidR="00351C03" w:rsidRPr="00FA3C4B" w:rsidRDefault="005F5E6B" w:rsidP="00FA3C4B">
      <w:pPr>
        <w:pStyle w:val="ConsPlusNormal"/>
        <w:spacing w:after="120"/>
        <w:jc w:val="center"/>
        <w:outlineLvl w:val="4"/>
        <w:rPr>
          <w:b/>
        </w:rPr>
      </w:pPr>
      <w:r>
        <w:rPr>
          <w:b/>
        </w:rPr>
        <w:t>2</w:t>
      </w:r>
      <w:r w:rsidRPr="00EC7BBD">
        <w:rPr>
          <w:b/>
        </w:rPr>
        <w:t>.</w:t>
      </w:r>
      <w:r w:rsidR="00653D9B">
        <w:rPr>
          <w:b/>
        </w:rPr>
        <w:t>2</w:t>
      </w:r>
      <w:r w:rsidRPr="00EC7BBD">
        <w:rPr>
          <w:b/>
        </w:rPr>
        <w:t>.</w:t>
      </w:r>
      <w:r w:rsidRPr="003126FC">
        <w:rPr>
          <w:b/>
        </w:rPr>
        <w:t xml:space="preserve"> </w:t>
      </w:r>
      <w:r w:rsidRPr="00180A18">
        <w:rPr>
          <w:b/>
        </w:rPr>
        <w:t>Расчетные показатели</w:t>
      </w:r>
      <w:r w:rsidR="00351C03" w:rsidRPr="00FA3C4B">
        <w:rPr>
          <w:b/>
        </w:rPr>
        <w:t xml:space="preserve"> </w:t>
      </w:r>
      <w:r w:rsidRPr="005F5E6B">
        <w:rPr>
          <w:b/>
        </w:rPr>
        <w:t>объектов</w:t>
      </w:r>
      <w:r>
        <w:rPr>
          <w:b/>
        </w:rPr>
        <w:t>, используемых</w:t>
      </w:r>
      <w:r w:rsidRPr="005F5E6B">
        <w:rPr>
          <w:b/>
        </w:rPr>
        <w:t xml:space="preserve"> для предупреждения чрезвычайных ситуаций межмуниципального и регионального характера, стихийных бедствий, эпидемий и ликвидация их последствий</w:t>
      </w:r>
    </w:p>
    <w:p w14:paraId="600E7353" w14:textId="1221F779" w:rsidR="00351C03"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w:t>
      </w:r>
      <w:r w:rsidR="00351C03" w:rsidRPr="001D60BE">
        <w:rPr>
          <w:rFonts w:ascii="Times New Roman" w:hAnsi="Times New Roman"/>
          <w:sz w:val="24"/>
          <w:szCs w:val="24"/>
        </w:rPr>
        <w:t>.</w:t>
      </w:r>
      <w:r w:rsidRPr="001D60BE">
        <w:rPr>
          <w:rFonts w:ascii="Times New Roman" w:hAnsi="Times New Roman"/>
          <w:sz w:val="24"/>
          <w:szCs w:val="24"/>
        </w:rPr>
        <w:t>2.</w:t>
      </w:r>
      <w:r w:rsidR="00351C03" w:rsidRPr="001D60BE">
        <w:rPr>
          <w:rFonts w:ascii="Times New Roman" w:hAnsi="Times New Roman"/>
          <w:sz w:val="24"/>
          <w:szCs w:val="24"/>
        </w:rPr>
        <w:t xml:space="preserve">1. Классификация чрезвычайных ситуаций </w:t>
      </w:r>
      <w:proofErr w:type="spellStart"/>
      <w:r w:rsidR="000D0B0C" w:rsidRPr="001D60BE">
        <w:rPr>
          <w:rFonts w:ascii="Times New Roman" w:hAnsi="Times New Roman"/>
          <w:sz w:val="24"/>
          <w:szCs w:val="24"/>
        </w:rPr>
        <w:t>справочно</w:t>
      </w:r>
      <w:proofErr w:type="spellEnd"/>
      <w:r w:rsidR="000D0B0C" w:rsidRPr="001D60BE">
        <w:rPr>
          <w:rFonts w:ascii="Times New Roman" w:hAnsi="Times New Roman"/>
          <w:sz w:val="24"/>
          <w:szCs w:val="24"/>
        </w:rPr>
        <w:t xml:space="preserve"> </w:t>
      </w:r>
      <w:r w:rsidR="00351C03" w:rsidRPr="001D60BE">
        <w:rPr>
          <w:rFonts w:ascii="Times New Roman" w:hAnsi="Times New Roman"/>
          <w:sz w:val="24"/>
          <w:szCs w:val="24"/>
        </w:rPr>
        <w:t xml:space="preserve">приведена в </w:t>
      </w:r>
      <w:hyperlink w:anchor="Par2246" w:tooltip="Таблица 5.1" w:history="1">
        <w:r w:rsidR="00351C03" w:rsidRPr="001D60BE">
          <w:rPr>
            <w:rFonts w:ascii="Times New Roman" w:hAnsi="Times New Roman"/>
            <w:sz w:val="24"/>
            <w:szCs w:val="24"/>
          </w:rPr>
          <w:t xml:space="preserve">таблице </w:t>
        </w:r>
      </w:hyperlink>
      <w:r w:rsidR="00DC4D37" w:rsidRPr="001D60BE">
        <w:rPr>
          <w:rFonts w:ascii="Times New Roman" w:hAnsi="Times New Roman"/>
          <w:sz w:val="24"/>
          <w:szCs w:val="24"/>
        </w:rPr>
        <w:t>2</w:t>
      </w:r>
      <w:r w:rsidR="00D56278">
        <w:rPr>
          <w:rFonts w:ascii="Times New Roman" w:hAnsi="Times New Roman"/>
          <w:sz w:val="24"/>
          <w:szCs w:val="24"/>
        </w:rPr>
        <w:t>0</w:t>
      </w:r>
      <w:r w:rsidR="00351C03" w:rsidRPr="001D60BE">
        <w:rPr>
          <w:rFonts w:ascii="Times New Roman" w:hAnsi="Times New Roman"/>
          <w:sz w:val="24"/>
          <w:szCs w:val="24"/>
        </w:rPr>
        <w:t>.</w:t>
      </w:r>
    </w:p>
    <w:p w14:paraId="256B2287" w14:textId="77F87C0E" w:rsidR="00351C03" w:rsidRPr="00EC3DD3" w:rsidRDefault="00351C03">
      <w:pPr>
        <w:pStyle w:val="ConsPlusNormal"/>
        <w:contextualSpacing/>
        <w:jc w:val="right"/>
        <w:outlineLvl w:val="5"/>
      </w:pPr>
      <w:bookmarkStart w:id="15" w:name="Par2246"/>
      <w:bookmarkEnd w:id="15"/>
      <w:r w:rsidRPr="00EC3DD3">
        <w:t xml:space="preserve">Таблица </w:t>
      </w:r>
      <w:r w:rsidR="00DC4D37" w:rsidRPr="00FC051E">
        <w:rPr>
          <w:highlight w:val="yellow"/>
        </w:rPr>
        <w:t>2</w:t>
      </w:r>
      <w:r w:rsidR="00D56278" w:rsidRPr="00FC051E">
        <w:rPr>
          <w:highlight w:val="yellow"/>
        </w:rPr>
        <w:t>0</w:t>
      </w:r>
    </w:p>
    <w:tbl>
      <w:tblPr>
        <w:tblW w:w="9855" w:type="dxa"/>
        <w:tblInd w:w="62" w:type="dxa"/>
        <w:tblLayout w:type="fixed"/>
        <w:tblCellMar>
          <w:top w:w="102" w:type="dxa"/>
          <w:left w:w="62" w:type="dxa"/>
          <w:bottom w:w="102" w:type="dxa"/>
          <w:right w:w="62" w:type="dxa"/>
        </w:tblCellMar>
        <w:tblLook w:val="0000" w:firstRow="0" w:lastRow="0" w:firstColumn="0" w:lastColumn="0" w:noHBand="0" w:noVBand="0"/>
      </w:tblPr>
      <w:tblGrid>
        <w:gridCol w:w="2910"/>
        <w:gridCol w:w="6945"/>
      </w:tblGrid>
      <w:tr w:rsidR="00CD7B19" w:rsidRPr="00EB679F" w14:paraId="0B4ED08D" w14:textId="77777777" w:rsidTr="0042264D">
        <w:tc>
          <w:tcPr>
            <w:tcW w:w="2910" w:type="dxa"/>
            <w:tcBorders>
              <w:top w:val="single" w:sz="4" w:space="0" w:color="auto"/>
              <w:left w:val="single" w:sz="4" w:space="0" w:color="auto"/>
              <w:bottom w:val="single" w:sz="4" w:space="0" w:color="auto"/>
              <w:right w:val="single" w:sz="4" w:space="0" w:color="auto"/>
            </w:tcBorders>
            <w:vAlign w:val="center"/>
          </w:tcPr>
          <w:p w14:paraId="7531A2B9" w14:textId="77777777" w:rsidR="00CD7B19" w:rsidRPr="00B10A08" w:rsidRDefault="00CD7B19" w:rsidP="0042264D">
            <w:pPr>
              <w:pStyle w:val="ConsPlusNormal"/>
              <w:jc w:val="center"/>
            </w:pPr>
            <w:r w:rsidRPr="00B10A08">
              <w:t>Классификация чрезвычайных ситуаций</w:t>
            </w:r>
          </w:p>
        </w:tc>
        <w:tc>
          <w:tcPr>
            <w:tcW w:w="6945" w:type="dxa"/>
            <w:tcBorders>
              <w:top w:val="single" w:sz="4" w:space="0" w:color="auto"/>
              <w:left w:val="single" w:sz="4" w:space="0" w:color="auto"/>
              <w:bottom w:val="single" w:sz="4" w:space="0" w:color="auto"/>
              <w:right w:val="single" w:sz="4" w:space="0" w:color="auto"/>
            </w:tcBorders>
            <w:vAlign w:val="center"/>
          </w:tcPr>
          <w:p w14:paraId="0C3C95E3" w14:textId="77777777" w:rsidR="00CD7B19" w:rsidRPr="00B10A08" w:rsidRDefault="00CD7B19" w:rsidP="0042264D">
            <w:pPr>
              <w:pStyle w:val="ConsPlusNormal"/>
              <w:jc w:val="center"/>
            </w:pPr>
            <w:r w:rsidRPr="00B10A08">
              <w:t>Характеристика чрезвычайных ситуаций</w:t>
            </w:r>
          </w:p>
        </w:tc>
      </w:tr>
      <w:tr w:rsidR="00CD7B19" w:rsidRPr="00EB679F" w14:paraId="3EE77B58" w14:textId="77777777" w:rsidTr="0042264D">
        <w:trPr>
          <w:gridAfter w:val="1"/>
          <w:wAfter w:w="6945" w:type="dxa"/>
          <w:trHeight w:val="279"/>
        </w:trPr>
        <w:tc>
          <w:tcPr>
            <w:tcW w:w="2910" w:type="dxa"/>
            <w:tcBorders>
              <w:top w:val="single" w:sz="4" w:space="0" w:color="auto"/>
              <w:left w:val="single" w:sz="4" w:space="0" w:color="auto"/>
              <w:bottom w:val="single" w:sz="4" w:space="0" w:color="auto"/>
            </w:tcBorders>
          </w:tcPr>
          <w:p w14:paraId="69A375B4" w14:textId="77777777" w:rsidR="00CD7B19" w:rsidRPr="00B10A08" w:rsidRDefault="00CD7B19" w:rsidP="0042264D">
            <w:pPr>
              <w:pStyle w:val="ConsPlusNormal"/>
            </w:pPr>
            <w:r w:rsidRPr="00B10A08">
              <w:t>По уровню реагирования:</w:t>
            </w:r>
          </w:p>
        </w:tc>
      </w:tr>
      <w:tr w:rsidR="00CD7B19" w:rsidRPr="00EB679F" w14:paraId="34BC8299" w14:textId="77777777" w:rsidTr="0042264D">
        <w:tc>
          <w:tcPr>
            <w:tcW w:w="2910" w:type="dxa"/>
            <w:tcBorders>
              <w:top w:val="single" w:sz="4" w:space="0" w:color="auto"/>
              <w:left w:val="single" w:sz="4" w:space="0" w:color="auto"/>
              <w:bottom w:val="single" w:sz="4" w:space="0" w:color="auto"/>
              <w:right w:val="single" w:sz="4" w:space="0" w:color="auto"/>
            </w:tcBorders>
          </w:tcPr>
          <w:p w14:paraId="5173A999" w14:textId="77777777" w:rsidR="00CD7B19" w:rsidRPr="00B10A08" w:rsidRDefault="00CD7B19" w:rsidP="0042264D">
            <w:pPr>
              <w:pStyle w:val="ConsPlusNormal"/>
            </w:pPr>
            <w:r w:rsidRPr="00B10A08">
              <w:t>Чрезвычайные ситуации межмуниципального характера</w:t>
            </w:r>
          </w:p>
        </w:tc>
        <w:tc>
          <w:tcPr>
            <w:tcW w:w="6945" w:type="dxa"/>
            <w:tcBorders>
              <w:top w:val="single" w:sz="4" w:space="0" w:color="auto"/>
              <w:left w:val="single" w:sz="4" w:space="0" w:color="auto"/>
              <w:bottom w:val="single" w:sz="4" w:space="0" w:color="auto"/>
              <w:right w:val="single" w:sz="4" w:space="0" w:color="auto"/>
            </w:tcBorders>
          </w:tcPr>
          <w:p w14:paraId="5D3E291F" w14:textId="77777777" w:rsidR="00CD7B19" w:rsidRPr="00B10A08" w:rsidRDefault="00CD7B19" w:rsidP="0042264D">
            <w:pPr>
              <w:pStyle w:val="ConsPlusNormal"/>
              <w:jc w:val="both"/>
            </w:pPr>
            <w:r w:rsidRPr="00B10A08">
              <w:t>Чрезвычайные ситуации, которые затрагивают территорию двух и более округов, при этом количество пострадавших составляет не более 50 человек либо размер материального ущерба составляет не более 5 млн. рублей.</w:t>
            </w:r>
          </w:p>
        </w:tc>
      </w:tr>
      <w:tr w:rsidR="00CD7B19" w:rsidRPr="00EB679F" w14:paraId="03D102A3" w14:textId="77777777" w:rsidTr="0042264D">
        <w:tc>
          <w:tcPr>
            <w:tcW w:w="2910" w:type="dxa"/>
            <w:tcBorders>
              <w:top w:val="single" w:sz="4" w:space="0" w:color="auto"/>
              <w:left w:val="single" w:sz="4" w:space="0" w:color="auto"/>
              <w:bottom w:val="single" w:sz="4" w:space="0" w:color="auto"/>
              <w:right w:val="single" w:sz="4" w:space="0" w:color="auto"/>
            </w:tcBorders>
          </w:tcPr>
          <w:p w14:paraId="3EEAF67B" w14:textId="77777777" w:rsidR="00CD7B19" w:rsidRPr="00B10A08" w:rsidRDefault="00CD7B19" w:rsidP="0042264D">
            <w:pPr>
              <w:pStyle w:val="ConsPlusNormal"/>
            </w:pPr>
            <w:r w:rsidRPr="00B10A08">
              <w:t>Чрезвычайные ситуации регионального характера</w:t>
            </w:r>
          </w:p>
        </w:tc>
        <w:tc>
          <w:tcPr>
            <w:tcW w:w="6945" w:type="dxa"/>
            <w:tcBorders>
              <w:top w:val="single" w:sz="4" w:space="0" w:color="auto"/>
              <w:left w:val="single" w:sz="4" w:space="0" w:color="auto"/>
              <w:bottom w:val="single" w:sz="4" w:space="0" w:color="auto"/>
              <w:right w:val="single" w:sz="4" w:space="0" w:color="auto"/>
            </w:tcBorders>
          </w:tcPr>
          <w:p w14:paraId="56FEB0C9" w14:textId="77777777" w:rsidR="00CD7B19" w:rsidRPr="00B10A08" w:rsidRDefault="00CD7B19" w:rsidP="0042264D">
            <w:pPr>
              <w:pStyle w:val="ConsPlusNormal"/>
              <w:jc w:val="both"/>
            </w:pPr>
            <w:r w:rsidRPr="00B10A08">
              <w:t>Чрезвычайные ситуации, которые не выходят за пределы территории Сахалинской области,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tc>
      </w:tr>
      <w:tr w:rsidR="00CD7B19" w:rsidRPr="00EB679F" w14:paraId="4B0D6DA6" w14:textId="77777777" w:rsidTr="0042264D">
        <w:tc>
          <w:tcPr>
            <w:tcW w:w="2910" w:type="dxa"/>
            <w:tcBorders>
              <w:top w:val="single" w:sz="4" w:space="0" w:color="auto"/>
              <w:left w:val="single" w:sz="4" w:space="0" w:color="auto"/>
              <w:bottom w:val="single" w:sz="4" w:space="0" w:color="auto"/>
            </w:tcBorders>
            <w:vAlign w:val="center"/>
          </w:tcPr>
          <w:p w14:paraId="045EE51C" w14:textId="77777777" w:rsidR="00CD7B19" w:rsidRPr="00B10A08" w:rsidRDefault="00CD7B19" w:rsidP="0042264D">
            <w:pPr>
              <w:pStyle w:val="ConsPlusNormal"/>
            </w:pPr>
            <w:r w:rsidRPr="00B10A08">
              <w:lastRenderedPageBreak/>
              <w:t>По источникам возникновения:</w:t>
            </w:r>
          </w:p>
        </w:tc>
        <w:tc>
          <w:tcPr>
            <w:tcW w:w="6945" w:type="dxa"/>
            <w:tcBorders>
              <w:top w:val="single" w:sz="4" w:space="0" w:color="auto"/>
              <w:bottom w:val="single" w:sz="4" w:space="0" w:color="auto"/>
              <w:right w:val="single" w:sz="4" w:space="0" w:color="auto"/>
            </w:tcBorders>
          </w:tcPr>
          <w:p w14:paraId="478817FF" w14:textId="77777777" w:rsidR="00CD7B19" w:rsidRPr="00B10A08" w:rsidRDefault="00CD7B19" w:rsidP="0042264D">
            <w:pPr>
              <w:pStyle w:val="ConsPlusNormal"/>
            </w:pPr>
          </w:p>
        </w:tc>
      </w:tr>
      <w:tr w:rsidR="00CD7B19" w:rsidRPr="00EB679F" w14:paraId="769ABADC" w14:textId="77777777" w:rsidTr="0042264D">
        <w:tc>
          <w:tcPr>
            <w:tcW w:w="2910" w:type="dxa"/>
            <w:tcBorders>
              <w:top w:val="single" w:sz="4" w:space="0" w:color="auto"/>
              <w:left w:val="single" w:sz="4" w:space="0" w:color="auto"/>
              <w:bottom w:val="single" w:sz="4" w:space="0" w:color="auto"/>
              <w:right w:val="single" w:sz="4" w:space="0" w:color="auto"/>
            </w:tcBorders>
          </w:tcPr>
          <w:p w14:paraId="5D34553E" w14:textId="77777777" w:rsidR="00CD7B19" w:rsidRPr="00B10A08" w:rsidRDefault="00CD7B19" w:rsidP="0042264D">
            <w:pPr>
              <w:pStyle w:val="ConsPlusNormal"/>
            </w:pPr>
            <w:r w:rsidRPr="00B10A08">
              <w:t>Чрезвычайные ситуации техногенного характера</w:t>
            </w:r>
          </w:p>
        </w:tc>
        <w:tc>
          <w:tcPr>
            <w:tcW w:w="6945" w:type="dxa"/>
            <w:tcBorders>
              <w:top w:val="single" w:sz="4" w:space="0" w:color="auto"/>
              <w:left w:val="single" w:sz="4" w:space="0" w:color="auto"/>
              <w:bottom w:val="single" w:sz="4" w:space="0" w:color="auto"/>
              <w:right w:val="single" w:sz="4" w:space="0" w:color="auto"/>
            </w:tcBorders>
          </w:tcPr>
          <w:p w14:paraId="3BB7007E" w14:textId="77777777" w:rsidR="00CD7B19" w:rsidRPr="00B10A08" w:rsidRDefault="00CD7B19" w:rsidP="0042264D">
            <w:pPr>
              <w:pStyle w:val="ConsPlusNormal"/>
              <w:jc w:val="both"/>
            </w:pPr>
            <w:r w:rsidRPr="00B10A08">
              <w:t>Обстановка на объекте, определенной территории или акватории, при которой в результате возникновения источника техногенной чрезвычайной ситуации нарушаются нормальные условия жизнедеятельности населения, возникает угроза жизни и здоровью людей, наносится ущерб имуществу населения, народному хозяйству и окружающей природной среде</w:t>
            </w:r>
          </w:p>
        </w:tc>
      </w:tr>
      <w:tr w:rsidR="00CD7B19" w:rsidRPr="00EB679F" w14:paraId="67316BA3" w14:textId="77777777" w:rsidTr="0042264D">
        <w:tc>
          <w:tcPr>
            <w:tcW w:w="2910" w:type="dxa"/>
            <w:tcBorders>
              <w:top w:val="single" w:sz="4" w:space="0" w:color="auto"/>
              <w:left w:val="single" w:sz="4" w:space="0" w:color="auto"/>
              <w:bottom w:val="single" w:sz="4" w:space="0" w:color="auto"/>
              <w:right w:val="single" w:sz="4" w:space="0" w:color="auto"/>
            </w:tcBorders>
          </w:tcPr>
          <w:p w14:paraId="28FF8901" w14:textId="77777777" w:rsidR="00CD7B19" w:rsidRPr="00B10A08" w:rsidRDefault="00CD7B19" w:rsidP="0042264D">
            <w:pPr>
              <w:pStyle w:val="ConsPlusNormal"/>
            </w:pPr>
            <w:r w:rsidRPr="00B10A08">
              <w:t>Чрезвычайные ситуации природного характера</w:t>
            </w:r>
          </w:p>
        </w:tc>
        <w:tc>
          <w:tcPr>
            <w:tcW w:w="6945" w:type="dxa"/>
            <w:tcBorders>
              <w:top w:val="single" w:sz="4" w:space="0" w:color="auto"/>
              <w:left w:val="single" w:sz="4" w:space="0" w:color="auto"/>
              <w:bottom w:val="single" w:sz="4" w:space="0" w:color="auto"/>
              <w:right w:val="single" w:sz="4" w:space="0" w:color="auto"/>
            </w:tcBorders>
          </w:tcPr>
          <w:p w14:paraId="6E37A13C" w14:textId="77777777" w:rsidR="00CD7B19" w:rsidRPr="00B10A08" w:rsidRDefault="00CD7B19" w:rsidP="0042264D">
            <w:pPr>
              <w:pStyle w:val="ConsPlusNormal"/>
              <w:jc w:val="both"/>
            </w:pPr>
            <w:r w:rsidRPr="00B10A08">
              <w:t>Обстановка на определенной территории, которая может повлечь человеческие жертвы, ущерб здоровью людей или окружающей природной среде, значительные материальные потери и нарушение условий жизнедеятельности. Возникает в результате опасных природных явлений или стихийных бедствий, происходящих в связи с резким изменением параметров окружающей природной среды.</w:t>
            </w:r>
          </w:p>
        </w:tc>
      </w:tr>
      <w:tr w:rsidR="00CD7B19" w:rsidRPr="00EB679F" w14:paraId="1BAD3CF7" w14:textId="77777777" w:rsidTr="0042264D">
        <w:tc>
          <w:tcPr>
            <w:tcW w:w="2910" w:type="dxa"/>
            <w:tcBorders>
              <w:top w:val="single" w:sz="4" w:space="0" w:color="auto"/>
              <w:left w:val="single" w:sz="4" w:space="0" w:color="auto"/>
              <w:bottom w:val="single" w:sz="4" w:space="0" w:color="auto"/>
              <w:right w:val="single" w:sz="4" w:space="0" w:color="auto"/>
            </w:tcBorders>
          </w:tcPr>
          <w:p w14:paraId="6DFB3B55" w14:textId="77777777" w:rsidR="00CD7B19" w:rsidRPr="00B10A08" w:rsidRDefault="00CD7B19" w:rsidP="0042264D">
            <w:pPr>
              <w:pStyle w:val="ConsPlusNormal"/>
            </w:pPr>
            <w:r w:rsidRPr="00B10A08">
              <w:t>Чрезвычайная ситуация в результате эпидемий</w:t>
            </w:r>
          </w:p>
        </w:tc>
        <w:tc>
          <w:tcPr>
            <w:tcW w:w="6945" w:type="dxa"/>
            <w:tcBorders>
              <w:top w:val="single" w:sz="4" w:space="0" w:color="auto"/>
              <w:left w:val="single" w:sz="4" w:space="0" w:color="auto"/>
              <w:bottom w:val="single" w:sz="4" w:space="0" w:color="auto"/>
              <w:right w:val="single" w:sz="4" w:space="0" w:color="auto"/>
            </w:tcBorders>
          </w:tcPr>
          <w:p w14:paraId="5A201407" w14:textId="77777777" w:rsidR="00CD7B19" w:rsidRPr="00B10A08" w:rsidRDefault="00CD7B19" w:rsidP="0042264D">
            <w:pPr>
              <w:pStyle w:val="ConsPlusNormal"/>
              <w:jc w:val="both"/>
            </w:pPr>
            <w:r w:rsidRPr="00B10A08">
              <w:t>Обстановка, в результате которой массовое прогрессирование инфекционных заболеваний во времени и пространстве значительно повышает регистрируемый на данной территории уровень заболеваний. Эпидемии по классификации относятся к природным чрезвычайным ситуациям.</w:t>
            </w:r>
          </w:p>
        </w:tc>
      </w:tr>
    </w:tbl>
    <w:p w14:paraId="27ECD5DD" w14:textId="77777777" w:rsidR="00CD7B19" w:rsidRPr="00C107EC" w:rsidRDefault="00CD7B19">
      <w:pPr>
        <w:pStyle w:val="ConsPlusNormal"/>
        <w:ind w:firstLine="540"/>
        <w:jc w:val="both"/>
        <w:rPr>
          <w:highlight w:val="yellow"/>
        </w:rPr>
      </w:pPr>
    </w:p>
    <w:p w14:paraId="542DECD8" w14:textId="0089BA39" w:rsidR="00351C03"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2.2</w:t>
      </w:r>
      <w:r w:rsidR="00351C03" w:rsidRPr="001D60BE">
        <w:rPr>
          <w:rFonts w:ascii="Times New Roman" w:hAnsi="Times New Roman"/>
          <w:sz w:val="24"/>
          <w:szCs w:val="24"/>
        </w:rPr>
        <w:t xml:space="preserve">.2. Предупреждение чрезвычайных ситуаций, стихийных бедствий, эпидемий, а также защита населения и территорий региона и муниципальных образований </w:t>
      </w:r>
      <w:r w:rsidR="00A9703C" w:rsidRPr="001D60BE">
        <w:rPr>
          <w:rFonts w:ascii="Times New Roman" w:hAnsi="Times New Roman"/>
          <w:sz w:val="24"/>
          <w:szCs w:val="24"/>
        </w:rPr>
        <w:t>Сахалинской области</w:t>
      </w:r>
      <w:r w:rsidR="00351C03" w:rsidRPr="001D60BE">
        <w:rPr>
          <w:rFonts w:ascii="Times New Roman" w:hAnsi="Times New Roman"/>
          <w:sz w:val="24"/>
          <w:szCs w:val="24"/>
        </w:rPr>
        <w:t xml:space="preserve"> от воздействия чрезвычайных ситуаций природного и техногенного характера представляет собой совокупность </w:t>
      </w:r>
      <w:proofErr w:type="gramStart"/>
      <w:r w:rsidR="00351C03" w:rsidRPr="001D60BE">
        <w:rPr>
          <w:rFonts w:ascii="Times New Roman" w:hAnsi="Times New Roman"/>
          <w:sz w:val="24"/>
          <w:szCs w:val="24"/>
        </w:rPr>
        <w:t>мероприятий</w:t>
      </w:r>
      <w:proofErr w:type="gramEnd"/>
      <w:r w:rsidR="00351C03" w:rsidRPr="001D60BE">
        <w:rPr>
          <w:rFonts w:ascii="Times New Roman" w:hAnsi="Times New Roman"/>
          <w:sz w:val="24"/>
          <w:szCs w:val="24"/>
        </w:rPr>
        <w:t xml:space="preserve"> направленных на обеспечение защиты населения и территории </w:t>
      </w:r>
      <w:r w:rsidR="00A9703C" w:rsidRPr="001D60BE">
        <w:rPr>
          <w:rFonts w:ascii="Times New Roman" w:hAnsi="Times New Roman"/>
          <w:sz w:val="24"/>
          <w:szCs w:val="24"/>
        </w:rPr>
        <w:t>Сахалинской области</w:t>
      </w:r>
      <w:r w:rsidR="00351C03" w:rsidRPr="001D60BE">
        <w:rPr>
          <w:rFonts w:ascii="Times New Roman" w:hAnsi="Times New Roman"/>
          <w:sz w:val="24"/>
          <w:szCs w:val="24"/>
        </w:rPr>
        <w:t xml:space="preserve"> и ликвидации их последствий.</w:t>
      </w:r>
    </w:p>
    <w:p w14:paraId="00E3F908" w14:textId="3462A3D7" w:rsidR="00351C03" w:rsidRPr="00B10A08" w:rsidRDefault="00351C03">
      <w:pPr>
        <w:pStyle w:val="ConsPlusNormal"/>
        <w:jc w:val="right"/>
        <w:outlineLvl w:val="5"/>
      </w:pPr>
      <w:r w:rsidRPr="00B10A08">
        <w:t xml:space="preserve">Таблица </w:t>
      </w:r>
      <w:r w:rsidR="00DC4D37" w:rsidRPr="00FC051E">
        <w:rPr>
          <w:highlight w:val="yellow"/>
        </w:rPr>
        <w:t>2</w:t>
      </w:r>
      <w:r w:rsidR="00D56278" w:rsidRPr="00FC051E">
        <w:rPr>
          <w:highlight w:val="yellow"/>
        </w:rPr>
        <w:t>1</w:t>
      </w:r>
    </w:p>
    <w:tbl>
      <w:tblPr>
        <w:tblW w:w="9869" w:type="dxa"/>
        <w:tblInd w:w="62" w:type="dxa"/>
        <w:tblLayout w:type="fixed"/>
        <w:tblCellMar>
          <w:top w:w="102" w:type="dxa"/>
          <w:left w:w="62" w:type="dxa"/>
          <w:bottom w:w="102" w:type="dxa"/>
          <w:right w:w="62" w:type="dxa"/>
        </w:tblCellMar>
        <w:tblLook w:val="0000" w:firstRow="0" w:lastRow="0" w:firstColumn="0" w:lastColumn="0" w:noHBand="0" w:noVBand="0"/>
      </w:tblPr>
      <w:tblGrid>
        <w:gridCol w:w="3052"/>
        <w:gridCol w:w="6817"/>
      </w:tblGrid>
      <w:tr w:rsidR="00351C03" w:rsidRPr="00B10A08" w14:paraId="52638161" w14:textId="77777777" w:rsidTr="009966CA">
        <w:tc>
          <w:tcPr>
            <w:tcW w:w="3052" w:type="dxa"/>
            <w:tcBorders>
              <w:top w:val="single" w:sz="4" w:space="0" w:color="auto"/>
              <w:left w:val="single" w:sz="4" w:space="0" w:color="auto"/>
              <w:bottom w:val="single" w:sz="4" w:space="0" w:color="auto"/>
              <w:right w:val="single" w:sz="4" w:space="0" w:color="auto"/>
            </w:tcBorders>
            <w:vAlign w:val="center"/>
          </w:tcPr>
          <w:p w14:paraId="44D56439" w14:textId="77777777" w:rsidR="00351C03" w:rsidRPr="00B10A08" w:rsidRDefault="00351C03">
            <w:pPr>
              <w:pStyle w:val="ConsPlusNormal"/>
              <w:jc w:val="center"/>
            </w:pPr>
            <w:r w:rsidRPr="00B10A08">
              <w:t>Мероприятия (объекты) по предупреждению чрезвычайных ситуаций</w:t>
            </w:r>
          </w:p>
        </w:tc>
        <w:tc>
          <w:tcPr>
            <w:tcW w:w="6817" w:type="dxa"/>
            <w:tcBorders>
              <w:top w:val="single" w:sz="4" w:space="0" w:color="auto"/>
              <w:left w:val="single" w:sz="4" w:space="0" w:color="auto"/>
              <w:bottom w:val="single" w:sz="4" w:space="0" w:color="auto"/>
              <w:right w:val="single" w:sz="4" w:space="0" w:color="auto"/>
            </w:tcBorders>
            <w:vAlign w:val="center"/>
          </w:tcPr>
          <w:p w14:paraId="4972C104" w14:textId="77777777" w:rsidR="00351C03" w:rsidRPr="00B10A08" w:rsidRDefault="00351C03">
            <w:pPr>
              <w:pStyle w:val="ConsPlusNormal"/>
              <w:jc w:val="center"/>
            </w:pPr>
            <w:r w:rsidRPr="00B10A08">
              <w:t>Состав, порядок реализации</w:t>
            </w:r>
          </w:p>
        </w:tc>
      </w:tr>
      <w:tr w:rsidR="00351C03" w:rsidRPr="00B10A08" w14:paraId="1C584CB8" w14:textId="77777777" w:rsidTr="009966CA">
        <w:tc>
          <w:tcPr>
            <w:tcW w:w="3052" w:type="dxa"/>
            <w:tcBorders>
              <w:top w:val="single" w:sz="4" w:space="0" w:color="auto"/>
              <w:left w:val="single" w:sz="4" w:space="0" w:color="auto"/>
              <w:bottom w:val="single" w:sz="4" w:space="0" w:color="auto"/>
              <w:right w:val="single" w:sz="4" w:space="0" w:color="auto"/>
            </w:tcBorders>
          </w:tcPr>
          <w:p w14:paraId="4E6758A7" w14:textId="77777777" w:rsidR="00351C03" w:rsidRPr="00B10A08" w:rsidRDefault="00351C03">
            <w:pPr>
              <w:pStyle w:val="ConsPlusNormal"/>
              <w:jc w:val="both"/>
            </w:pPr>
            <w:r w:rsidRPr="00B10A08">
              <w:t xml:space="preserve">Мероприятия по защите населения и территорий </w:t>
            </w:r>
            <w:r w:rsidR="00A9703C" w:rsidRPr="00B10A08">
              <w:t>Сахалинской области</w:t>
            </w:r>
            <w:r w:rsidRPr="00B10A08">
              <w:t xml:space="preserve"> от воздействия чрезвычайных ситуаций и ликвидации их последствий</w:t>
            </w:r>
          </w:p>
        </w:tc>
        <w:tc>
          <w:tcPr>
            <w:tcW w:w="6817" w:type="dxa"/>
            <w:tcBorders>
              <w:top w:val="single" w:sz="4" w:space="0" w:color="auto"/>
              <w:left w:val="single" w:sz="4" w:space="0" w:color="auto"/>
              <w:bottom w:val="single" w:sz="4" w:space="0" w:color="auto"/>
              <w:right w:val="single" w:sz="4" w:space="0" w:color="auto"/>
            </w:tcBorders>
          </w:tcPr>
          <w:p w14:paraId="6DC0E684" w14:textId="77777777" w:rsidR="00351C03" w:rsidRPr="00B10A08" w:rsidRDefault="00351C03">
            <w:pPr>
              <w:pStyle w:val="ConsPlusNormal"/>
              <w:jc w:val="both"/>
            </w:pPr>
            <w:r w:rsidRPr="00B10A08">
              <w:t>Разрабатываются исполнительными органами государственной власти и органами местного самоуправления муниципальных образований в соответствии с требованиями Федерального закона от 21.12.1998 N 68-ФЗ "О защите населения и территорий от чрезвычайных ситуаций природного и техногенного характера", Постановления Правительства Российской Федерации от 30.12.2003 N 794 "О единой государственной системе предупреждения и ликвидации чрезвычайных ситуаций" с учетом требований ГОСТ Р 22.0.06-95, ГОСТ Р 22.0.07-95.</w:t>
            </w:r>
          </w:p>
        </w:tc>
      </w:tr>
      <w:tr w:rsidR="00351C03" w:rsidRPr="00B10A08" w14:paraId="18E51ABB" w14:textId="77777777" w:rsidTr="009D506C">
        <w:trPr>
          <w:trHeight w:val="1745"/>
        </w:trPr>
        <w:tc>
          <w:tcPr>
            <w:tcW w:w="3052" w:type="dxa"/>
            <w:tcBorders>
              <w:top w:val="single" w:sz="4" w:space="0" w:color="auto"/>
              <w:left w:val="single" w:sz="4" w:space="0" w:color="auto"/>
              <w:bottom w:val="single" w:sz="4" w:space="0" w:color="auto"/>
              <w:right w:val="single" w:sz="4" w:space="0" w:color="auto"/>
            </w:tcBorders>
          </w:tcPr>
          <w:p w14:paraId="0283DE94" w14:textId="77777777" w:rsidR="00351C03" w:rsidRPr="00B10A08" w:rsidRDefault="00351C03">
            <w:pPr>
              <w:pStyle w:val="ConsPlusNormal"/>
              <w:jc w:val="both"/>
            </w:pPr>
            <w:r w:rsidRPr="00B10A08">
              <w:t>Объекты для размещения органов управления территориальной подсистемы РСЧС</w:t>
            </w:r>
          </w:p>
        </w:tc>
        <w:tc>
          <w:tcPr>
            <w:tcW w:w="6817" w:type="dxa"/>
            <w:tcBorders>
              <w:top w:val="single" w:sz="4" w:space="0" w:color="auto"/>
              <w:left w:val="single" w:sz="4" w:space="0" w:color="auto"/>
              <w:bottom w:val="single" w:sz="4" w:space="0" w:color="auto"/>
              <w:right w:val="single" w:sz="4" w:space="0" w:color="auto"/>
            </w:tcBorders>
          </w:tcPr>
          <w:p w14:paraId="17FE7BEE" w14:textId="77777777" w:rsidR="00351C03" w:rsidRPr="00B10A08" w:rsidRDefault="00351C03" w:rsidP="001F69CA">
            <w:pPr>
              <w:pStyle w:val="ConsPlusNormal"/>
              <w:jc w:val="both"/>
            </w:pPr>
            <w:r w:rsidRPr="00B10A08">
              <w:t>К объектам, предназначенным, для размещения органов управления территориальной подсистемы РСЧС относятся: стационарные или подвижные пункты управления, оснащаемые техническими средствами управления, средствами связи, оповещения и жизнеобеспечения..</w:t>
            </w:r>
          </w:p>
        </w:tc>
      </w:tr>
      <w:tr w:rsidR="00351C03" w:rsidRPr="00B10A08" w14:paraId="566B8C42" w14:textId="77777777" w:rsidTr="009966CA">
        <w:tc>
          <w:tcPr>
            <w:tcW w:w="3052" w:type="dxa"/>
            <w:tcBorders>
              <w:top w:val="single" w:sz="4" w:space="0" w:color="auto"/>
              <w:left w:val="single" w:sz="4" w:space="0" w:color="auto"/>
              <w:bottom w:val="single" w:sz="4" w:space="0" w:color="auto"/>
              <w:right w:val="single" w:sz="4" w:space="0" w:color="auto"/>
            </w:tcBorders>
          </w:tcPr>
          <w:p w14:paraId="283F2411" w14:textId="77777777" w:rsidR="00351C03" w:rsidRPr="00B10A08" w:rsidRDefault="00351C03">
            <w:pPr>
              <w:pStyle w:val="ConsPlusNormal"/>
              <w:jc w:val="both"/>
            </w:pPr>
            <w:r w:rsidRPr="00B10A08">
              <w:lastRenderedPageBreak/>
              <w:t>Силы и средства территориальной подсистемы РСЧС</w:t>
            </w:r>
          </w:p>
        </w:tc>
        <w:tc>
          <w:tcPr>
            <w:tcW w:w="6817" w:type="dxa"/>
            <w:tcBorders>
              <w:top w:val="single" w:sz="4" w:space="0" w:color="auto"/>
              <w:left w:val="single" w:sz="4" w:space="0" w:color="auto"/>
              <w:bottom w:val="single" w:sz="4" w:space="0" w:color="auto"/>
              <w:right w:val="single" w:sz="4" w:space="0" w:color="auto"/>
            </w:tcBorders>
          </w:tcPr>
          <w:p w14:paraId="1957797E" w14:textId="77777777" w:rsidR="00351C03" w:rsidRPr="00B10A08" w:rsidRDefault="00351C03">
            <w:pPr>
              <w:pStyle w:val="ConsPlusNormal"/>
              <w:jc w:val="both"/>
            </w:pPr>
            <w:r w:rsidRPr="00B10A08">
              <w:t>В состав сил и средств каждого уровня территориальной подсистемы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w:t>
            </w:r>
          </w:p>
          <w:p w14:paraId="4BDC9E08" w14:textId="77777777" w:rsidR="00351C03" w:rsidRPr="00B10A08" w:rsidRDefault="00351C03">
            <w:pPr>
              <w:pStyle w:val="ConsPlusNormal"/>
              <w:jc w:val="both"/>
            </w:pPr>
            <w:r w:rsidRPr="00B10A08">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трех суток.</w:t>
            </w:r>
          </w:p>
          <w:p w14:paraId="69A768C7" w14:textId="77777777" w:rsidR="00351C03" w:rsidRPr="00B10A08" w:rsidRDefault="00351C03" w:rsidP="001F69CA">
            <w:pPr>
              <w:pStyle w:val="ConsPlusNormal"/>
              <w:jc w:val="both"/>
            </w:pPr>
            <w:r w:rsidRPr="00B10A08">
              <w:t xml:space="preserve">Состав сил и средств постоянной готовности </w:t>
            </w:r>
            <w:r w:rsidR="001F69CA" w:rsidRPr="00B10A08">
              <w:t>Сахалинской</w:t>
            </w:r>
            <w:r w:rsidRPr="00B10A08">
              <w:t xml:space="preserve"> территориальной подсистемы единой государственной системы предупреждения и ликвидации чрезвычайных ситуаций утвержд</w:t>
            </w:r>
            <w:r w:rsidR="001F69CA" w:rsidRPr="00B10A08">
              <w:t>ается</w:t>
            </w:r>
            <w:r w:rsidRPr="00B10A08">
              <w:t xml:space="preserve"> Правительств</w:t>
            </w:r>
            <w:r w:rsidR="001F69CA" w:rsidRPr="00B10A08">
              <w:t>ом</w:t>
            </w:r>
            <w:r w:rsidRPr="00B10A08">
              <w:t xml:space="preserve"> </w:t>
            </w:r>
            <w:r w:rsidR="001F69CA" w:rsidRPr="00B10A08">
              <w:t>Сахалинской области</w:t>
            </w:r>
          </w:p>
        </w:tc>
      </w:tr>
      <w:tr w:rsidR="00351C03" w:rsidRPr="00B10A08" w14:paraId="6F03F1A1" w14:textId="77777777" w:rsidTr="009966CA">
        <w:tc>
          <w:tcPr>
            <w:tcW w:w="3052" w:type="dxa"/>
            <w:tcBorders>
              <w:top w:val="single" w:sz="4" w:space="0" w:color="auto"/>
              <w:left w:val="single" w:sz="4" w:space="0" w:color="auto"/>
              <w:bottom w:val="single" w:sz="4" w:space="0" w:color="auto"/>
              <w:right w:val="single" w:sz="4" w:space="0" w:color="auto"/>
            </w:tcBorders>
          </w:tcPr>
          <w:p w14:paraId="76F0A461" w14:textId="77777777" w:rsidR="00351C03" w:rsidRPr="00B10A08" w:rsidRDefault="00351C03">
            <w:pPr>
              <w:pStyle w:val="ConsPlusNormal"/>
              <w:jc w:val="both"/>
            </w:pPr>
            <w:r w:rsidRPr="00B10A08">
              <w:t>Силы и средства гражданской обороны</w:t>
            </w:r>
          </w:p>
        </w:tc>
        <w:tc>
          <w:tcPr>
            <w:tcW w:w="6817" w:type="dxa"/>
            <w:tcBorders>
              <w:top w:val="single" w:sz="4" w:space="0" w:color="auto"/>
              <w:left w:val="single" w:sz="4" w:space="0" w:color="auto"/>
              <w:bottom w:val="single" w:sz="4" w:space="0" w:color="auto"/>
              <w:right w:val="single" w:sz="4" w:space="0" w:color="auto"/>
            </w:tcBorders>
          </w:tcPr>
          <w:p w14:paraId="08DF065E" w14:textId="77777777" w:rsidR="00351C03" w:rsidRPr="00B10A08" w:rsidRDefault="00351C03">
            <w:pPr>
              <w:pStyle w:val="ConsPlusNormal"/>
              <w:jc w:val="both"/>
            </w:pPr>
            <w:r w:rsidRPr="00B10A08">
              <w:t>Могут привлекаться в порядке, установленном Федеральным законом от 21.12.1998 N 68-ФЗ "О защите населения и территорий от чрезвычайных ситуаций природного и техногенного характера".</w:t>
            </w:r>
          </w:p>
        </w:tc>
      </w:tr>
      <w:tr w:rsidR="00351C03" w:rsidRPr="00B10A08" w14:paraId="2BC2C13F" w14:textId="77777777" w:rsidTr="009966CA">
        <w:tc>
          <w:tcPr>
            <w:tcW w:w="3052" w:type="dxa"/>
            <w:tcBorders>
              <w:top w:val="single" w:sz="4" w:space="0" w:color="auto"/>
              <w:left w:val="single" w:sz="4" w:space="0" w:color="auto"/>
              <w:bottom w:val="single" w:sz="4" w:space="0" w:color="auto"/>
              <w:right w:val="single" w:sz="4" w:space="0" w:color="auto"/>
            </w:tcBorders>
          </w:tcPr>
          <w:p w14:paraId="05599126" w14:textId="77777777" w:rsidR="00351C03" w:rsidRPr="00B10A08" w:rsidRDefault="00351C03">
            <w:pPr>
              <w:pStyle w:val="ConsPlusNormal"/>
              <w:jc w:val="both"/>
            </w:pPr>
            <w:r w:rsidRPr="00B10A08">
              <w:t>Мероприятия по гражданской обороне</w:t>
            </w:r>
          </w:p>
        </w:tc>
        <w:tc>
          <w:tcPr>
            <w:tcW w:w="6817" w:type="dxa"/>
            <w:tcBorders>
              <w:top w:val="single" w:sz="4" w:space="0" w:color="auto"/>
              <w:left w:val="single" w:sz="4" w:space="0" w:color="auto"/>
              <w:bottom w:val="single" w:sz="4" w:space="0" w:color="auto"/>
              <w:right w:val="single" w:sz="4" w:space="0" w:color="auto"/>
            </w:tcBorders>
          </w:tcPr>
          <w:p w14:paraId="58220265" w14:textId="77777777" w:rsidR="00351C03" w:rsidRPr="00B10A08" w:rsidRDefault="00351C03">
            <w:pPr>
              <w:pStyle w:val="ConsPlusNormal"/>
              <w:jc w:val="both"/>
            </w:pPr>
            <w:r w:rsidRPr="00B10A08">
              <w:t>Разрабатываются исполнительными органами государственной власти и органами местного самоуправления муниципальных образований в соответствии с требованиями Федерального закона от 12.02.1998 N 28-ФЗ "О гражданской обороне".</w:t>
            </w:r>
          </w:p>
        </w:tc>
      </w:tr>
      <w:tr w:rsidR="00351C03" w:rsidRPr="00B10A08" w14:paraId="794DD940" w14:textId="77777777" w:rsidTr="009966CA">
        <w:tc>
          <w:tcPr>
            <w:tcW w:w="3052" w:type="dxa"/>
            <w:tcBorders>
              <w:top w:val="single" w:sz="4" w:space="0" w:color="auto"/>
              <w:left w:val="single" w:sz="4" w:space="0" w:color="auto"/>
              <w:bottom w:val="single" w:sz="4" w:space="0" w:color="auto"/>
              <w:right w:val="single" w:sz="4" w:space="0" w:color="auto"/>
            </w:tcBorders>
          </w:tcPr>
          <w:p w14:paraId="697C5E95" w14:textId="77777777" w:rsidR="00351C03" w:rsidRPr="00B10A08" w:rsidRDefault="00351C03">
            <w:pPr>
              <w:pStyle w:val="ConsPlusNormal"/>
              <w:jc w:val="both"/>
            </w:pPr>
            <w:r w:rsidRPr="00B10A08">
              <w:t>Места хранения запасов материально-технических, продовольственных, медицинских и иных средств в целях гражданской обороны и ликвидации последствий чрезвычайных ситуаций</w:t>
            </w:r>
          </w:p>
        </w:tc>
        <w:tc>
          <w:tcPr>
            <w:tcW w:w="6817" w:type="dxa"/>
            <w:tcBorders>
              <w:top w:val="single" w:sz="4" w:space="0" w:color="auto"/>
              <w:left w:val="single" w:sz="4" w:space="0" w:color="auto"/>
              <w:bottom w:val="single" w:sz="4" w:space="0" w:color="auto"/>
              <w:right w:val="single" w:sz="4" w:space="0" w:color="auto"/>
            </w:tcBorders>
          </w:tcPr>
          <w:p w14:paraId="63456C05" w14:textId="77777777" w:rsidR="00351C03" w:rsidRPr="00B10A08" w:rsidRDefault="00351C03">
            <w:pPr>
              <w:pStyle w:val="ConsPlusNormal"/>
              <w:jc w:val="both"/>
            </w:pPr>
            <w:r w:rsidRPr="00B10A08">
              <w:t xml:space="preserve">Устанавливаются в соответствии с законодательством </w:t>
            </w:r>
            <w:r w:rsidR="00A9703C" w:rsidRPr="00B10A08">
              <w:t>Сахалинской области</w:t>
            </w:r>
            <w:r w:rsidRPr="00B10A08">
              <w:t>.</w:t>
            </w:r>
          </w:p>
        </w:tc>
      </w:tr>
    </w:tbl>
    <w:p w14:paraId="3A94597F" w14:textId="77777777" w:rsidR="00351C03" w:rsidRPr="00B10A08" w:rsidRDefault="00351C03">
      <w:pPr>
        <w:pStyle w:val="ConsPlusNormal"/>
        <w:ind w:firstLine="540"/>
        <w:jc w:val="both"/>
      </w:pPr>
    </w:p>
    <w:p w14:paraId="683A30AE" w14:textId="71A85005" w:rsidR="00351C03" w:rsidRPr="00B10A08" w:rsidRDefault="00653D9B" w:rsidP="001D60BE">
      <w:pPr>
        <w:spacing w:after="120" w:line="240" w:lineRule="auto"/>
        <w:ind w:firstLine="567"/>
        <w:jc w:val="both"/>
        <w:rPr>
          <w:rFonts w:ascii="Times New Roman" w:hAnsi="Times New Roman"/>
          <w:sz w:val="24"/>
          <w:szCs w:val="24"/>
        </w:rPr>
      </w:pPr>
      <w:r w:rsidRPr="00B10A08">
        <w:rPr>
          <w:rFonts w:ascii="Times New Roman" w:hAnsi="Times New Roman"/>
          <w:sz w:val="24"/>
          <w:szCs w:val="24"/>
        </w:rPr>
        <w:t>2.2</w:t>
      </w:r>
      <w:r w:rsidR="00351C03" w:rsidRPr="00B10A08">
        <w:rPr>
          <w:rFonts w:ascii="Times New Roman" w:hAnsi="Times New Roman"/>
          <w:sz w:val="24"/>
          <w:szCs w:val="24"/>
        </w:rPr>
        <w:t xml:space="preserve">.3. Мероприятия по снижению риска возникновения чрезвычайных ситуаций техногенного характера приведены в </w:t>
      </w:r>
      <w:hyperlink w:anchor="Par2291" w:tooltip="Таблица 5.3" w:history="1">
        <w:r w:rsidR="00351C03" w:rsidRPr="00B10A08">
          <w:rPr>
            <w:rFonts w:ascii="Times New Roman" w:hAnsi="Times New Roman"/>
            <w:sz w:val="24"/>
            <w:szCs w:val="24"/>
          </w:rPr>
          <w:t xml:space="preserve">таблице </w:t>
        </w:r>
      </w:hyperlink>
      <w:r w:rsidR="00DC4D37" w:rsidRPr="00B10A08">
        <w:rPr>
          <w:rFonts w:ascii="Times New Roman" w:hAnsi="Times New Roman"/>
          <w:sz w:val="24"/>
          <w:szCs w:val="24"/>
        </w:rPr>
        <w:t>2</w:t>
      </w:r>
      <w:r w:rsidR="00D56278">
        <w:rPr>
          <w:rFonts w:ascii="Times New Roman" w:hAnsi="Times New Roman"/>
          <w:sz w:val="24"/>
          <w:szCs w:val="24"/>
        </w:rPr>
        <w:t>2</w:t>
      </w:r>
      <w:r w:rsidR="00351C03" w:rsidRPr="00B10A08">
        <w:rPr>
          <w:rFonts w:ascii="Times New Roman" w:hAnsi="Times New Roman"/>
          <w:sz w:val="24"/>
          <w:szCs w:val="24"/>
        </w:rPr>
        <w:t>.</w:t>
      </w:r>
    </w:p>
    <w:p w14:paraId="1B6A715C" w14:textId="239E4DF5" w:rsidR="00F67286" w:rsidRPr="00B10A08" w:rsidRDefault="00F67286" w:rsidP="00F67286">
      <w:pPr>
        <w:pStyle w:val="ConsPlusNormal"/>
        <w:jc w:val="right"/>
        <w:outlineLvl w:val="5"/>
      </w:pPr>
      <w:r w:rsidRPr="00B10A08">
        <w:t xml:space="preserve">Таблица </w:t>
      </w:r>
      <w:r w:rsidR="00DC4D37" w:rsidRPr="00FC051E">
        <w:rPr>
          <w:highlight w:val="yellow"/>
        </w:rPr>
        <w:t>2</w:t>
      </w:r>
      <w:r w:rsidR="00D56278" w:rsidRPr="00FC051E">
        <w:rPr>
          <w:highlight w:val="yellow"/>
        </w:rPr>
        <w:t>2</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2609"/>
        <w:gridCol w:w="4469"/>
      </w:tblGrid>
      <w:tr w:rsidR="00351C03" w:rsidRPr="00EB679F" w14:paraId="31FE7E4F" w14:textId="77777777" w:rsidTr="009966CA">
        <w:tc>
          <w:tcPr>
            <w:tcW w:w="2778" w:type="dxa"/>
            <w:tcBorders>
              <w:top w:val="single" w:sz="4" w:space="0" w:color="auto"/>
              <w:left w:val="single" w:sz="4" w:space="0" w:color="auto"/>
              <w:bottom w:val="single" w:sz="4" w:space="0" w:color="auto"/>
              <w:right w:val="single" w:sz="4" w:space="0" w:color="auto"/>
            </w:tcBorders>
            <w:vAlign w:val="center"/>
          </w:tcPr>
          <w:p w14:paraId="5D8B8A59" w14:textId="77777777" w:rsidR="00351C03" w:rsidRPr="00B10A08" w:rsidRDefault="00351C03">
            <w:pPr>
              <w:pStyle w:val="ConsPlusNormal"/>
              <w:jc w:val="center"/>
            </w:pPr>
            <w:bookmarkStart w:id="16" w:name="Par2291"/>
            <w:bookmarkEnd w:id="16"/>
            <w:r w:rsidRPr="00B10A08">
              <w:t>Направление</w:t>
            </w:r>
          </w:p>
        </w:tc>
        <w:tc>
          <w:tcPr>
            <w:tcW w:w="2609" w:type="dxa"/>
            <w:tcBorders>
              <w:top w:val="single" w:sz="4" w:space="0" w:color="auto"/>
              <w:left w:val="single" w:sz="4" w:space="0" w:color="auto"/>
              <w:bottom w:val="single" w:sz="4" w:space="0" w:color="auto"/>
              <w:right w:val="single" w:sz="4" w:space="0" w:color="auto"/>
            </w:tcBorders>
          </w:tcPr>
          <w:p w14:paraId="4D474D73" w14:textId="77777777" w:rsidR="00351C03" w:rsidRPr="00B10A08" w:rsidRDefault="00351C03">
            <w:pPr>
              <w:pStyle w:val="ConsPlusNormal"/>
              <w:jc w:val="center"/>
            </w:pPr>
            <w:r w:rsidRPr="00B10A08">
              <w:t>Источники чрезвычайных ситуаций</w:t>
            </w:r>
          </w:p>
        </w:tc>
        <w:tc>
          <w:tcPr>
            <w:tcW w:w="4469" w:type="dxa"/>
            <w:tcBorders>
              <w:top w:val="single" w:sz="4" w:space="0" w:color="auto"/>
              <w:left w:val="single" w:sz="4" w:space="0" w:color="auto"/>
              <w:bottom w:val="single" w:sz="4" w:space="0" w:color="auto"/>
              <w:right w:val="single" w:sz="4" w:space="0" w:color="auto"/>
            </w:tcBorders>
            <w:vAlign w:val="center"/>
          </w:tcPr>
          <w:p w14:paraId="43731BCE" w14:textId="77777777" w:rsidR="00351C03" w:rsidRPr="00EB679F" w:rsidRDefault="00351C03">
            <w:pPr>
              <w:pStyle w:val="ConsPlusNormal"/>
              <w:jc w:val="center"/>
            </w:pPr>
            <w:r w:rsidRPr="00B10A08">
              <w:t>Содержание мероприятий</w:t>
            </w:r>
          </w:p>
        </w:tc>
      </w:tr>
      <w:tr w:rsidR="00351C03" w:rsidRPr="00EB679F" w14:paraId="214E84D0" w14:textId="77777777" w:rsidTr="009966CA">
        <w:tc>
          <w:tcPr>
            <w:tcW w:w="2778" w:type="dxa"/>
            <w:tcBorders>
              <w:top w:val="single" w:sz="4" w:space="0" w:color="auto"/>
              <w:left w:val="single" w:sz="4" w:space="0" w:color="auto"/>
              <w:bottom w:val="single" w:sz="4" w:space="0" w:color="auto"/>
              <w:right w:val="single" w:sz="4" w:space="0" w:color="auto"/>
            </w:tcBorders>
          </w:tcPr>
          <w:p w14:paraId="0B4079B0" w14:textId="77777777" w:rsidR="00351C03" w:rsidRPr="00EB679F" w:rsidRDefault="00351C03" w:rsidP="00B10A08">
            <w:pPr>
              <w:pStyle w:val="ConsPlusNormal"/>
            </w:pPr>
            <w:r w:rsidRPr="00EB679F">
              <w:t xml:space="preserve">Защита от чрезвычайных ситуаций на </w:t>
            </w:r>
            <w:proofErr w:type="spellStart"/>
            <w:r w:rsidRPr="00EB679F">
              <w:t>радиационно</w:t>
            </w:r>
            <w:proofErr w:type="spellEnd"/>
            <w:r w:rsidRPr="00EB679F">
              <w:t xml:space="preserve"> опасных объектах</w:t>
            </w:r>
          </w:p>
        </w:tc>
        <w:tc>
          <w:tcPr>
            <w:tcW w:w="2609" w:type="dxa"/>
            <w:tcBorders>
              <w:top w:val="single" w:sz="4" w:space="0" w:color="auto"/>
              <w:left w:val="single" w:sz="4" w:space="0" w:color="auto"/>
              <w:bottom w:val="single" w:sz="4" w:space="0" w:color="auto"/>
              <w:right w:val="single" w:sz="4" w:space="0" w:color="auto"/>
            </w:tcBorders>
          </w:tcPr>
          <w:p w14:paraId="43891860" w14:textId="77777777" w:rsidR="00351C03" w:rsidRPr="00EB679F" w:rsidRDefault="00351C03" w:rsidP="00B10A08">
            <w:pPr>
              <w:pStyle w:val="ConsPlusNormal"/>
            </w:pPr>
            <w:r w:rsidRPr="00EB679F">
              <w:t>Аварии с выбросом радиоактивных веществ (РВ)</w:t>
            </w:r>
          </w:p>
        </w:tc>
        <w:tc>
          <w:tcPr>
            <w:tcW w:w="4469" w:type="dxa"/>
            <w:tcBorders>
              <w:top w:val="single" w:sz="4" w:space="0" w:color="auto"/>
              <w:left w:val="single" w:sz="4" w:space="0" w:color="auto"/>
              <w:bottom w:val="single" w:sz="4" w:space="0" w:color="auto"/>
              <w:right w:val="single" w:sz="4" w:space="0" w:color="auto"/>
            </w:tcBorders>
          </w:tcPr>
          <w:p w14:paraId="7D78E0A1" w14:textId="77777777" w:rsidR="00351C03" w:rsidRPr="00EB679F" w:rsidRDefault="00351C03" w:rsidP="00B10A08">
            <w:pPr>
              <w:pStyle w:val="ConsPlusNormal"/>
            </w:pPr>
            <w:r w:rsidRPr="00EB679F">
              <w:t xml:space="preserve">При проектировании </w:t>
            </w:r>
            <w:proofErr w:type="spellStart"/>
            <w:r w:rsidRPr="00EB679F">
              <w:t>радиационно</w:t>
            </w:r>
            <w:proofErr w:type="spellEnd"/>
            <w:r w:rsidRPr="00EB679F">
              <w:t xml:space="preserve"> опасных объектов следует повышать технологическую безопасность производственных процессов и эксплуатационную надежность оборудования с целью уменьшения риска возникновения чрезвычайных ситуаций, а также сохранения здоровья людей, снижения ущерба окружающей </w:t>
            </w:r>
            <w:r w:rsidRPr="00EB679F">
              <w:lastRenderedPageBreak/>
              <w:t>природной среде и материальных потерь.</w:t>
            </w:r>
          </w:p>
        </w:tc>
      </w:tr>
      <w:tr w:rsidR="00351C03" w:rsidRPr="00EB679F" w14:paraId="1F4437D7" w14:textId="77777777" w:rsidTr="009966CA">
        <w:tc>
          <w:tcPr>
            <w:tcW w:w="2778" w:type="dxa"/>
            <w:tcBorders>
              <w:top w:val="single" w:sz="4" w:space="0" w:color="auto"/>
              <w:left w:val="single" w:sz="4" w:space="0" w:color="auto"/>
              <w:bottom w:val="single" w:sz="4" w:space="0" w:color="auto"/>
              <w:right w:val="single" w:sz="4" w:space="0" w:color="auto"/>
            </w:tcBorders>
          </w:tcPr>
          <w:p w14:paraId="5C49F102" w14:textId="77777777" w:rsidR="00351C03" w:rsidRPr="00EB679F" w:rsidRDefault="00351C03" w:rsidP="00B10A08">
            <w:pPr>
              <w:pStyle w:val="ConsPlusNormal"/>
            </w:pPr>
            <w:r w:rsidRPr="00EB679F">
              <w:lastRenderedPageBreak/>
              <w:t>Защита от чрезвычайных ситуаций на взрывопожароопасных объектах</w:t>
            </w:r>
          </w:p>
        </w:tc>
        <w:tc>
          <w:tcPr>
            <w:tcW w:w="2609" w:type="dxa"/>
            <w:tcBorders>
              <w:top w:val="single" w:sz="4" w:space="0" w:color="auto"/>
              <w:left w:val="single" w:sz="4" w:space="0" w:color="auto"/>
              <w:bottom w:val="single" w:sz="4" w:space="0" w:color="auto"/>
              <w:right w:val="single" w:sz="4" w:space="0" w:color="auto"/>
            </w:tcBorders>
          </w:tcPr>
          <w:p w14:paraId="1BAFC494" w14:textId="77777777" w:rsidR="00351C03" w:rsidRPr="00EB679F" w:rsidRDefault="00351C03" w:rsidP="00B10A08">
            <w:pPr>
              <w:pStyle w:val="ConsPlusNormal"/>
            </w:pPr>
            <w:r w:rsidRPr="00EB679F">
              <w:t xml:space="preserve">Аварии на </w:t>
            </w:r>
            <w:proofErr w:type="spellStart"/>
            <w:r w:rsidRPr="00EB679F">
              <w:t>взрыво</w:t>
            </w:r>
            <w:proofErr w:type="spellEnd"/>
            <w:r w:rsidRPr="00EB679F">
              <w:t>-, взрывопожароопасных объектах</w:t>
            </w:r>
          </w:p>
        </w:tc>
        <w:tc>
          <w:tcPr>
            <w:tcW w:w="4469" w:type="dxa"/>
            <w:tcBorders>
              <w:top w:val="single" w:sz="4" w:space="0" w:color="auto"/>
              <w:left w:val="single" w:sz="4" w:space="0" w:color="auto"/>
              <w:bottom w:val="single" w:sz="4" w:space="0" w:color="auto"/>
              <w:right w:val="single" w:sz="4" w:space="0" w:color="auto"/>
            </w:tcBorders>
          </w:tcPr>
          <w:p w14:paraId="411515FE" w14:textId="77777777" w:rsidR="00351C03" w:rsidRPr="00EB679F" w:rsidRDefault="00351C03" w:rsidP="00B10A08">
            <w:pPr>
              <w:pStyle w:val="ConsPlusNormal"/>
            </w:pPr>
            <w:r w:rsidRPr="00EB679F">
              <w:t xml:space="preserve">При проектировании следует повышать требования по промышленной и пожарной безопасности, эксплуатации и содержанию территорий на предприятиях, занимающихся добычей, транспортировкой, хранением и переработкой </w:t>
            </w:r>
            <w:proofErr w:type="spellStart"/>
            <w:r w:rsidRPr="00EB679F">
              <w:t>пожаро</w:t>
            </w:r>
            <w:proofErr w:type="spellEnd"/>
            <w:r w:rsidR="00E625C0">
              <w:t xml:space="preserve">– </w:t>
            </w:r>
            <w:r w:rsidRPr="00EB679F">
              <w:t>и взрывоопасных веществ (</w:t>
            </w:r>
            <w:proofErr w:type="spellStart"/>
            <w:r w:rsidRPr="00EB679F">
              <w:t>нефте</w:t>
            </w:r>
            <w:proofErr w:type="spellEnd"/>
            <w:r w:rsidRPr="00EB679F">
              <w:t xml:space="preserve">-, газопроводы, предприятия </w:t>
            </w:r>
            <w:proofErr w:type="spellStart"/>
            <w:r w:rsidRPr="00EB679F">
              <w:t>газо</w:t>
            </w:r>
            <w:proofErr w:type="spellEnd"/>
            <w:r w:rsidR="00E625C0">
              <w:t xml:space="preserve">– </w:t>
            </w:r>
            <w:r w:rsidRPr="00EB679F">
              <w:t>и нефтепереработки, оборонной промышленности и др.).</w:t>
            </w:r>
          </w:p>
          <w:p w14:paraId="60F97BE6" w14:textId="77777777" w:rsidR="00351C03" w:rsidRPr="00EB679F" w:rsidRDefault="00351C03" w:rsidP="00B10A08">
            <w:pPr>
              <w:pStyle w:val="ConsPlusNormal"/>
            </w:pPr>
            <w:r w:rsidRPr="00EB679F">
              <w:t>При проектировании следует повышать технологическую безопасность производственных процессов и эксплуатационную надежность оборудования в целях предотвращения аварий и техногенных катастроф на базах и складах ГСМ.</w:t>
            </w:r>
          </w:p>
          <w:p w14:paraId="5E132375" w14:textId="77777777" w:rsidR="00351C03" w:rsidRPr="00EB679F" w:rsidRDefault="00351C03" w:rsidP="00B10A08">
            <w:pPr>
              <w:pStyle w:val="ConsPlusNormal"/>
            </w:pPr>
            <w:r w:rsidRPr="00EB679F">
              <w:t>Следует предусматривать постепенный вывод из городов предприятий, баз и складов, перерабатывающих или хранящих значительные количества взрывоопасных, легковоспламеняющихся и других опасных веществ.</w:t>
            </w:r>
          </w:p>
        </w:tc>
      </w:tr>
      <w:tr w:rsidR="00351C03" w:rsidRPr="00EB679F" w14:paraId="7E686A64" w14:textId="77777777" w:rsidTr="009966CA">
        <w:tc>
          <w:tcPr>
            <w:tcW w:w="2778" w:type="dxa"/>
            <w:tcBorders>
              <w:top w:val="single" w:sz="4" w:space="0" w:color="auto"/>
              <w:left w:val="single" w:sz="4" w:space="0" w:color="auto"/>
              <w:bottom w:val="single" w:sz="4" w:space="0" w:color="auto"/>
              <w:right w:val="single" w:sz="4" w:space="0" w:color="auto"/>
            </w:tcBorders>
          </w:tcPr>
          <w:p w14:paraId="171F0202" w14:textId="77777777" w:rsidR="00351C03" w:rsidRPr="00EB679F" w:rsidRDefault="00351C03" w:rsidP="00B10A08">
            <w:pPr>
              <w:pStyle w:val="ConsPlusNormal"/>
            </w:pPr>
            <w:r w:rsidRPr="00EB679F">
              <w:t>Защита от чрезвычайных ситуаций на химически опасных объектах</w:t>
            </w:r>
          </w:p>
        </w:tc>
        <w:tc>
          <w:tcPr>
            <w:tcW w:w="2609" w:type="dxa"/>
            <w:tcBorders>
              <w:top w:val="single" w:sz="4" w:space="0" w:color="auto"/>
              <w:left w:val="single" w:sz="4" w:space="0" w:color="auto"/>
              <w:bottom w:val="single" w:sz="4" w:space="0" w:color="auto"/>
              <w:right w:val="single" w:sz="4" w:space="0" w:color="auto"/>
            </w:tcBorders>
          </w:tcPr>
          <w:p w14:paraId="1B9CC478" w14:textId="77777777" w:rsidR="00351C03" w:rsidRPr="00EB679F" w:rsidRDefault="00351C03" w:rsidP="00B10A08">
            <w:pPr>
              <w:pStyle w:val="ConsPlusNormal"/>
            </w:pPr>
            <w:r w:rsidRPr="00EB679F">
              <w:t xml:space="preserve">Аварии с выбросом </w:t>
            </w:r>
            <w:proofErr w:type="spellStart"/>
            <w:r w:rsidRPr="00EB679F">
              <w:t>аварийно</w:t>
            </w:r>
            <w:proofErr w:type="spellEnd"/>
            <w:r w:rsidRPr="00EB679F">
              <w:t xml:space="preserve"> химически опасных веществ (АХОВ)</w:t>
            </w:r>
          </w:p>
        </w:tc>
        <w:tc>
          <w:tcPr>
            <w:tcW w:w="4469" w:type="dxa"/>
            <w:tcBorders>
              <w:top w:val="single" w:sz="4" w:space="0" w:color="auto"/>
              <w:left w:val="single" w:sz="4" w:space="0" w:color="auto"/>
              <w:bottom w:val="single" w:sz="4" w:space="0" w:color="auto"/>
              <w:right w:val="single" w:sz="4" w:space="0" w:color="auto"/>
            </w:tcBorders>
          </w:tcPr>
          <w:p w14:paraId="6829FCD8" w14:textId="77777777" w:rsidR="00351C03" w:rsidRPr="00EB679F" w:rsidRDefault="00351C03" w:rsidP="00B10A08">
            <w:pPr>
              <w:pStyle w:val="ConsPlusNormal"/>
            </w:pPr>
            <w:r w:rsidRPr="00EB679F">
              <w:t xml:space="preserve">При проектировании и реконструкции химически опасных объектов (водоочистные сооружения, предприятия пищевой, </w:t>
            </w:r>
            <w:proofErr w:type="spellStart"/>
            <w:r w:rsidRPr="00EB679F">
              <w:t>рыбоперерабатывающей</w:t>
            </w:r>
            <w:proofErr w:type="spellEnd"/>
            <w:r w:rsidRPr="00EB679F">
              <w:t xml:space="preserve"> отрасли, агрохимического комплекса, нефтегазоперерабатывающего комплекса) следует применять безопасные и </w:t>
            </w:r>
            <w:proofErr w:type="spellStart"/>
            <w:r w:rsidRPr="00EB679F">
              <w:t>экологичные</w:t>
            </w:r>
            <w:proofErr w:type="spellEnd"/>
            <w:r w:rsidRPr="00EB679F">
              <w:t xml:space="preserve"> технологии.</w:t>
            </w:r>
          </w:p>
          <w:p w14:paraId="2DD5CEB9" w14:textId="77777777" w:rsidR="00351C03" w:rsidRPr="00EB679F" w:rsidRDefault="00351C03" w:rsidP="00B10A08">
            <w:pPr>
              <w:pStyle w:val="ConsPlusNormal"/>
            </w:pPr>
            <w:r w:rsidRPr="00EB679F">
              <w:t>Следует предусматривать постепенный вывод из городов предприятий, баз и складов, перерабатывающих или хранящих значительные количества АХОВ.</w:t>
            </w:r>
          </w:p>
        </w:tc>
      </w:tr>
      <w:tr w:rsidR="00351C03" w:rsidRPr="00EB679F" w14:paraId="14A50A24" w14:textId="77777777" w:rsidTr="009966CA">
        <w:tc>
          <w:tcPr>
            <w:tcW w:w="2778" w:type="dxa"/>
            <w:tcBorders>
              <w:top w:val="single" w:sz="4" w:space="0" w:color="auto"/>
              <w:left w:val="single" w:sz="4" w:space="0" w:color="auto"/>
              <w:bottom w:val="single" w:sz="4" w:space="0" w:color="auto"/>
              <w:right w:val="single" w:sz="4" w:space="0" w:color="auto"/>
            </w:tcBorders>
          </w:tcPr>
          <w:p w14:paraId="06C680B5" w14:textId="77777777" w:rsidR="00351C03" w:rsidRPr="00EB679F" w:rsidRDefault="00351C03" w:rsidP="00B10A08">
            <w:pPr>
              <w:pStyle w:val="ConsPlusNormal"/>
            </w:pPr>
            <w:r w:rsidRPr="00EB679F">
              <w:t>Защита от чрезвычайных ситуаций на коммунальных системах жизнеобеспечения населения</w:t>
            </w:r>
          </w:p>
        </w:tc>
        <w:tc>
          <w:tcPr>
            <w:tcW w:w="2609" w:type="dxa"/>
            <w:tcBorders>
              <w:top w:val="single" w:sz="4" w:space="0" w:color="auto"/>
              <w:left w:val="single" w:sz="4" w:space="0" w:color="auto"/>
              <w:bottom w:val="single" w:sz="4" w:space="0" w:color="auto"/>
              <w:right w:val="single" w:sz="4" w:space="0" w:color="auto"/>
            </w:tcBorders>
          </w:tcPr>
          <w:p w14:paraId="08445555" w14:textId="77777777" w:rsidR="00351C03" w:rsidRPr="00EB679F" w:rsidRDefault="00351C03" w:rsidP="00B10A08">
            <w:pPr>
              <w:pStyle w:val="ConsPlusNormal"/>
            </w:pPr>
            <w:r w:rsidRPr="00EB679F">
              <w:t>Аварии на коммунальных системах жизнеобеспечения (электро-, тепло-, водоснабжение и т.п.), на электроэнергетических системах</w:t>
            </w:r>
          </w:p>
        </w:tc>
        <w:tc>
          <w:tcPr>
            <w:tcW w:w="4469" w:type="dxa"/>
            <w:tcBorders>
              <w:top w:val="single" w:sz="4" w:space="0" w:color="auto"/>
              <w:left w:val="single" w:sz="4" w:space="0" w:color="auto"/>
              <w:bottom w:val="single" w:sz="4" w:space="0" w:color="auto"/>
              <w:right w:val="single" w:sz="4" w:space="0" w:color="auto"/>
            </w:tcBorders>
          </w:tcPr>
          <w:p w14:paraId="408A4C7C" w14:textId="77777777" w:rsidR="00351C03" w:rsidRPr="00EB679F" w:rsidRDefault="00351C03" w:rsidP="00B10A08">
            <w:pPr>
              <w:pStyle w:val="ConsPlusNormal"/>
            </w:pPr>
            <w:r w:rsidRPr="00EB679F">
              <w:t xml:space="preserve">Применение при проектировании современных потенциально безопасных материалов, планово-предупредительный ремонт, контроль за состоянием жизнеобеспечивающих объектов (инженерные коммуникации </w:t>
            </w:r>
            <w:proofErr w:type="spellStart"/>
            <w:r w:rsidRPr="00EB679F">
              <w:t>энерго</w:t>
            </w:r>
            <w:proofErr w:type="spellEnd"/>
            <w:r w:rsidRPr="00EB679F">
              <w:t>-, тепло</w:t>
            </w:r>
            <w:r w:rsidR="00E625C0">
              <w:t xml:space="preserve">– </w:t>
            </w:r>
            <w:r w:rsidRPr="00EB679F">
              <w:t>и водоснабжения, линий связи и электропередачи и др.)</w:t>
            </w:r>
          </w:p>
        </w:tc>
      </w:tr>
      <w:tr w:rsidR="00351C03" w:rsidRPr="00EB679F" w14:paraId="360B1D55" w14:textId="77777777" w:rsidTr="009966CA">
        <w:tc>
          <w:tcPr>
            <w:tcW w:w="2778" w:type="dxa"/>
            <w:tcBorders>
              <w:top w:val="single" w:sz="4" w:space="0" w:color="auto"/>
              <w:left w:val="single" w:sz="4" w:space="0" w:color="auto"/>
              <w:bottom w:val="single" w:sz="4" w:space="0" w:color="auto"/>
              <w:right w:val="single" w:sz="4" w:space="0" w:color="auto"/>
            </w:tcBorders>
          </w:tcPr>
          <w:p w14:paraId="1A82B96F" w14:textId="77777777" w:rsidR="00351C03" w:rsidRPr="00EB679F" w:rsidRDefault="00351C03" w:rsidP="00B10A08">
            <w:pPr>
              <w:pStyle w:val="ConsPlusNormal"/>
            </w:pPr>
            <w:r w:rsidRPr="00EB679F">
              <w:t xml:space="preserve">Защита от чрезвычайных ситуаций на территориях, </w:t>
            </w:r>
            <w:r w:rsidRPr="00EB679F">
              <w:lastRenderedPageBreak/>
              <w:t>объектах и сооружениях инженерной защиты</w:t>
            </w:r>
          </w:p>
        </w:tc>
        <w:tc>
          <w:tcPr>
            <w:tcW w:w="2609" w:type="dxa"/>
            <w:tcBorders>
              <w:top w:val="single" w:sz="4" w:space="0" w:color="auto"/>
              <w:left w:val="single" w:sz="4" w:space="0" w:color="auto"/>
              <w:bottom w:val="single" w:sz="4" w:space="0" w:color="auto"/>
              <w:right w:val="single" w:sz="4" w:space="0" w:color="auto"/>
            </w:tcBorders>
          </w:tcPr>
          <w:p w14:paraId="24108D33" w14:textId="77777777" w:rsidR="00351C03" w:rsidRPr="00EB679F" w:rsidRDefault="00351C03" w:rsidP="00B10A08">
            <w:pPr>
              <w:pStyle w:val="ConsPlusNormal"/>
            </w:pPr>
            <w:r w:rsidRPr="00EB679F">
              <w:lastRenderedPageBreak/>
              <w:t xml:space="preserve">Аварии на сооружениях инженерной защиты, </w:t>
            </w:r>
            <w:r w:rsidRPr="00EB679F">
              <w:lastRenderedPageBreak/>
              <w:t>гидротехнических сооружениях и др.</w:t>
            </w:r>
          </w:p>
        </w:tc>
        <w:tc>
          <w:tcPr>
            <w:tcW w:w="4469" w:type="dxa"/>
            <w:tcBorders>
              <w:top w:val="single" w:sz="4" w:space="0" w:color="auto"/>
              <w:left w:val="single" w:sz="4" w:space="0" w:color="auto"/>
              <w:bottom w:val="single" w:sz="4" w:space="0" w:color="auto"/>
              <w:right w:val="single" w:sz="4" w:space="0" w:color="auto"/>
            </w:tcBorders>
          </w:tcPr>
          <w:p w14:paraId="2A05A802" w14:textId="77777777" w:rsidR="00351C03" w:rsidRPr="00EB679F" w:rsidRDefault="00351C03" w:rsidP="00B10A08">
            <w:pPr>
              <w:pStyle w:val="ConsPlusNormal"/>
            </w:pPr>
            <w:r w:rsidRPr="00EB679F">
              <w:lastRenderedPageBreak/>
              <w:t xml:space="preserve">Мониторинг и анализ факторов риска возникновения чрезвычайных ситуаций </w:t>
            </w:r>
            <w:r w:rsidRPr="00EB679F">
              <w:lastRenderedPageBreak/>
              <w:t>на территориях, объектах и сооружениях инженерной защиты в соответствии с требованиями настоящего раздела.</w:t>
            </w:r>
          </w:p>
        </w:tc>
      </w:tr>
      <w:tr w:rsidR="00351C03" w:rsidRPr="00EB679F" w14:paraId="079670C4" w14:textId="77777777" w:rsidTr="009966CA">
        <w:tc>
          <w:tcPr>
            <w:tcW w:w="2778" w:type="dxa"/>
            <w:tcBorders>
              <w:top w:val="single" w:sz="4" w:space="0" w:color="auto"/>
              <w:left w:val="single" w:sz="4" w:space="0" w:color="auto"/>
              <w:bottom w:val="single" w:sz="4" w:space="0" w:color="auto"/>
              <w:right w:val="single" w:sz="4" w:space="0" w:color="auto"/>
            </w:tcBorders>
          </w:tcPr>
          <w:p w14:paraId="63712017" w14:textId="77777777" w:rsidR="00351C03" w:rsidRPr="00EB679F" w:rsidRDefault="00351C03" w:rsidP="00B10A08">
            <w:pPr>
              <w:pStyle w:val="ConsPlusNormal"/>
            </w:pPr>
            <w:r w:rsidRPr="00EB679F">
              <w:lastRenderedPageBreak/>
              <w:t>Защита от чрезвычайных ситуаций на транспорте</w:t>
            </w:r>
          </w:p>
        </w:tc>
        <w:tc>
          <w:tcPr>
            <w:tcW w:w="2609" w:type="dxa"/>
            <w:tcBorders>
              <w:top w:val="single" w:sz="4" w:space="0" w:color="auto"/>
              <w:left w:val="single" w:sz="4" w:space="0" w:color="auto"/>
              <w:bottom w:val="single" w:sz="4" w:space="0" w:color="auto"/>
              <w:right w:val="single" w:sz="4" w:space="0" w:color="auto"/>
            </w:tcBorders>
          </w:tcPr>
          <w:p w14:paraId="05E906DF" w14:textId="44A36109" w:rsidR="00351C03" w:rsidRPr="00EB679F" w:rsidRDefault="00351C03" w:rsidP="00E67723">
            <w:pPr>
              <w:pStyle w:val="ConsPlusNormal"/>
            </w:pPr>
            <w:r w:rsidRPr="00EB679F">
              <w:t xml:space="preserve">Транспортные аварии, в том числе: на магистральных </w:t>
            </w:r>
            <w:proofErr w:type="spellStart"/>
            <w:r w:rsidRPr="00EB679F">
              <w:t>нефте</w:t>
            </w:r>
            <w:proofErr w:type="spellEnd"/>
            <w:r w:rsidR="00E67723">
              <w:t>-</w:t>
            </w:r>
            <w:r w:rsidR="00E625C0">
              <w:t xml:space="preserve"> </w:t>
            </w:r>
            <w:r w:rsidRPr="00EB679F">
              <w:t>и газопроводах, грузовых судов морского флота, на автодорогах, на пассажирских и товарных поездах, авиационные катастрофы, на транспорте с выбросом АХОВ, РВ</w:t>
            </w:r>
          </w:p>
        </w:tc>
        <w:tc>
          <w:tcPr>
            <w:tcW w:w="4469" w:type="dxa"/>
            <w:tcBorders>
              <w:top w:val="single" w:sz="4" w:space="0" w:color="auto"/>
              <w:left w:val="single" w:sz="4" w:space="0" w:color="auto"/>
              <w:bottom w:val="single" w:sz="4" w:space="0" w:color="auto"/>
              <w:right w:val="single" w:sz="4" w:space="0" w:color="auto"/>
            </w:tcBorders>
          </w:tcPr>
          <w:p w14:paraId="57B95DCB" w14:textId="77777777" w:rsidR="00351C03" w:rsidRPr="00EB679F" w:rsidRDefault="00351C03" w:rsidP="00B10A08">
            <w:pPr>
              <w:pStyle w:val="ConsPlusNormal"/>
            </w:pPr>
            <w:r w:rsidRPr="00EB679F">
              <w:t>Мониторинг и анализ состояния объектов транспортной инфраструктуры с применением необходимых пассивных и активных мероприятий.</w:t>
            </w:r>
          </w:p>
          <w:p w14:paraId="7D502B34" w14:textId="77777777" w:rsidR="00351C03" w:rsidRPr="00EB679F" w:rsidRDefault="00351C03" w:rsidP="00B10A08">
            <w:pPr>
              <w:pStyle w:val="ConsPlusNormal"/>
            </w:pPr>
            <w:r w:rsidRPr="00EB679F">
              <w:t>Следует предусматривать постепенный вывод из городов сортировочных железнодорожных станций и узлов.</w:t>
            </w:r>
          </w:p>
        </w:tc>
      </w:tr>
      <w:tr w:rsidR="00351C03" w:rsidRPr="00EB679F" w14:paraId="33BB7422" w14:textId="77777777" w:rsidTr="009966CA">
        <w:tc>
          <w:tcPr>
            <w:tcW w:w="2778" w:type="dxa"/>
            <w:tcBorders>
              <w:top w:val="single" w:sz="4" w:space="0" w:color="auto"/>
              <w:left w:val="single" w:sz="4" w:space="0" w:color="auto"/>
              <w:bottom w:val="single" w:sz="4" w:space="0" w:color="auto"/>
              <w:right w:val="single" w:sz="4" w:space="0" w:color="auto"/>
            </w:tcBorders>
          </w:tcPr>
          <w:p w14:paraId="3170C0E2" w14:textId="77777777" w:rsidR="00351C03" w:rsidRPr="00EB679F" w:rsidRDefault="00351C03" w:rsidP="00B10A08">
            <w:pPr>
              <w:pStyle w:val="ConsPlusNormal"/>
            </w:pPr>
            <w:r w:rsidRPr="00EB679F">
              <w:t>Защита от чрезвычайных ситуаций при внезапном обрушении зданий, сооружений</w:t>
            </w:r>
          </w:p>
        </w:tc>
        <w:tc>
          <w:tcPr>
            <w:tcW w:w="2609" w:type="dxa"/>
            <w:tcBorders>
              <w:top w:val="single" w:sz="4" w:space="0" w:color="auto"/>
              <w:left w:val="single" w:sz="4" w:space="0" w:color="auto"/>
              <w:bottom w:val="single" w:sz="4" w:space="0" w:color="auto"/>
              <w:right w:val="single" w:sz="4" w:space="0" w:color="auto"/>
            </w:tcBorders>
          </w:tcPr>
          <w:p w14:paraId="4DA461FC" w14:textId="77777777" w:rsidR="00351C03" w:rsidRPr="00EB679F" w:rsidRDefault="00351C03" w:rsidP="00B10A08">
            <w:pPr>
              <w:pStyle w:val="ConsPlusNormal"/>
            </w:pPr>
            <w:r w:rsidRPr="00EB679F">
              <w:t>Пожары, взрывы, внезапное обрушение зданий и сооружений различного назначения</w:t>
            </w:r>
          </w:p>
        </w:tc>
        <w:tc>
          <w:tcPr>
            <w:tcW w:w="4469" w:type="dxa"/>
            <w:tcBorders>
              <w:top w:val="single" w:sz="4" w:space="0" w:color="auto"/>
              <w:left w:val="single" w:sz="4" w:space="0" w:color="auto"/>
              <w:bottom w:val="single" w:sz="4" w:space="0" w:color="auto"/>
              <w:right w:val="single" w:sz="4" w:space="0" w:color="auto"/>
            </w:tcBorders>
          </w:tcPr>
          <w:p w14:paraId="364FF01E" w14:textId="77777777" w:rsidR="00351C03" w:rsidRPr="00EB679F" w:rsidRDefault="00351C03" w:rsidP="00B10A08">
            <w:pPr>
              <w:pStyle w:val="ConsPlusNormal"/>
            </w:pPr>
            <w:r w:rsidRPr="00EB679F">
              <w:t>Мониторинг и анализ состояния объектов, в том числе аварийных с применением необходимых мероприятий.</w:t>
            </w:r>
          </w:p>
        </w:tc>
      </w:tr>
      <w:tr w:rsidR="00351C03" w:rsidRPr="00EB679F" w14:paraId="220078B5" w14:textId="77777777" w:rsidTr="009966CA">
        <w:tc>
          <w:tcPr>
            <w:tcW w:w="2778" w:type="dxa"/>
            <w:tcBorders>
              <w:top w:val="single" w:sz="4" w:space="0" w:color="auto"/>
              <w:left w:val="single" w:sz="4" w:space="0" w:color="auto"/>
              <w:bottom w:val="single" w:sz="4" w:space="0" w:color="auto"/>
              <w:right w:val="single" w:sz="4" w:space="0" w:color="auto"/>
            </w:tcBorders>
          </w:tcPr>
          <w:p w14:paraId="39630FE6" w14:textId="77777777" w:rsidR="00351C03" w:rsidRPr="00EB679F" w:rsidRDefault="00351C03" w:rsidP="00B10A08">
            <w:pPr>
              <w:pStyle w:val="ConsPlusNormal"/>
            </w:pPr>
            <w:r w:rsidRPr="00EB679F">
              <w:t>Мониторинг и прогнозирование чрезвычайных ситуаций</w:t>
            </w:r>
          </w:p>
        </w:tc>
        <w:tc>
          <w:tcPr>
            <w:tcW w:w="2609" w:type="dxa"/>
            <w:tcBorders>
              <w:top w:val="single" w:sz="4" w:space="0" w:color="auto"/>
              <w:left w:val="single" w:sz="4" w:space="0" w:color="auto"/>
              <w:bottom w:val="single" w:sz="4" w:space="0" w:color="auto"/>
              <w:right w:val="single" w:sz="4" w:space="0" w:color="auto"/>
            </w:tcBorders>
          </w:tcPr>
          <w:p w14:paraId="2865B256" w14:textId="77777777" w:rsidR="00351C03" w:rsidRPr="00EB679F" w:rsidRDefault="00351C03" w:rsidP="00B10A08">
            <w:pPr>
              <w:pStyle w:val="ConsPlusNormal"/>
            </w:pPr>
          </w:p>
        </w:tc>
        <w:tc>
          <w:tcPr>
            <w:tcW w:w="4469" w:type="dxa"/>
            <w:tcBorders>
              <w:top w:val="single" w:sz="4" w:space="0" w:color="auto"/>
              <w:left w:val="single" w:sz="4" w:space="0" w:color="auto"/>
              <w:bottom w:val="single" w:sz="4" w:space="0" w:color="auto"/>
              <w:right w:val="single" w:sz="4" w:space="0" w:color="auto"/>
            </w:tcBorders>
          </w:tcPr>
          <w:p w14:paraId="60776787" w14:textId="77777777" w:rsidR="00351C03" w:rsidRPr="00EB679F" w:rsidRDefault="00351C03" w:rsidP="00B10A08">
            <w:pPr>
              <w:pStyle w:val="ConsPlusNormal"/>
            </w:pPr>
            <w:r w:rsidRPr="00EB679F">
              <w:t>Систематическое наблюдение за состоянием защищаемых территорий и объектов, за работой сооружений инженерной защиты, периодический мониторинг и анализ всех факторов риска возникновения чрезвычайных ситуаций с последующим уточнением состава необходимых пассивных и активных мероприятий.</w:t>
            </w:r>
          </w:p>
          <w:p w14:paraId="5FCBA186" w14:textId="77777777" w:rsidR="00351C03" w:rsidRPr="00EB679F" w:rsidRDefault="00351C03" w:rsidP="00B10A08">
            <w:pPr>
              <w:pStyle w:val="ConsPlusNormal"/>
            </w:pPr>
            <w:r w:rsidRPr="00EB679F">
              <w:t>Информирование населения о потенциальных угрозах на территории проживания и его подготовка в области защиты от чрезвычайных ситуаций.</w:t>
            </w:r>
          </w:p>
        </w:tc>
      </w:tr>
    </w:tbl>
    <w:p w14:paraId="0723883B" w14:textId="77777777" w:rsidR="00351C03" w:rsidRDefault="00351C03">
      <w:pPr>
        <w:pStyle w:val="ConsPlusNormal"/>
        <w:ind w:firstLine="540"/>
        <w:jc w:val="both"/>
      </w:pPr>
    </w:p>
    <w:p w14:paraId="792DF60E" w14:textId="77777777" w:rsidR="00351C03" w:rsidRPr="001D60BE"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2.2</w:t>
      </w:r>
      <w:r w:rsidR="00351C03" w:rsidRPr="001D60BE">
        <w:rPr>
          <w:rFonts w:ascii="Times New Roman" w:hAnsi="Times New Roman"/>
          <w:sz w:val="24"/>
          <w:szCs w:val="24"/>
        </w:rPr>
        <w:t>.4. В соответствии с требованиями ГОСТ Р 22.0.06-95 опасные природные явления, которые возможны на территори</w:t>
      </w:r>
      <w:r w:rsidR="00AB7646">
        <w:rPr>
          <w:rFonts w:ascii="Times New Roman" w:hAnsi="Times New Roman"/>
          <w:sz w:val="24"/>
          <w:szCs w:val="24"/>
        </w:rPr>
        <w:t>и</w:t>
      </w:r>
      <w:r w:rsidR="00351C03" w:rsidRPr="001D60BE">
        <w:rPr>
          <w:rFonts w:ascii="Times New Roman" w:hAnsi="Times New Roman"/>
          <w:sz w:val="24"/>
          <w:szCs w:val="24"/>
        </w:rPr>
        <w:t xml:space="preserve"> </w:t>
      </w:r>
      <w:r w:rsidR="00A9703C" w:rsidRPr="001D60BE">
        <w:rPr>
          <w:rFonts w:ascii="Times New Roman" w:hAnsi="Times New Roman"/>
          <w:sz w:val="24"/>
          <w:szCs w:val="24"/>
        </w:rPr>
        <w:t>Сахалинской области</w:t>
      </w:r>
      <w:r w:rsidR="00351C03" w:rsidRPr="001D60BE">
        <w:rPr>
          <w:rFonts w:ascii="Times New Roman" w:hAnsi="Times New Roman"/>
          <w:sz w:val="24"/>
          <w:szCs w:val="24"/>
        </w:rPr>
        <w:t>, подразделяются на геологические, гидрологические и метеорологические, в том числе:</w:t>
      </w:r>
    </w:p>
    <w:p w14:paraId="734560E2" w14:textId="77777777" w:rsidR="00351C03" w:rsidRPr="001D60BE" w:rsidRDefault="00E625C0"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 xml:space="preserve">– </w:t>
      </w:r>
      <w:r w:rsidR="00351C03" w:rsidRPr="001D60BE">
        <w:rPr>
          <w:rFonts w:ascii="Times New Roman" w:hAnsi="Times New Roman"/>
          <w:sz w:val="24"/>
          <w:szCs w:val="24"/>
        </w:rPr>
        <w:t>геологические</w:t>
      </w:r>
      <w:r w:rsidRPr="001D60BE">
        <w:rPr>
          <w:rFonts w:ascii="Times New Roman" w:hAnsi="Times New Roman"/>
          <w:sz w:val="24"/>
          <w:szCs w:val="24"/>
        </w:rPr>
        <w:t xml:space="preserve"> – </w:t>
      </w:r>
      <w:r w:rsidR="00351C03" w:rsidRPr="001D60BE">
        <w:rPr>
          <w:rFonts w:ascii="Times New Roman" w:hAnsi="Times New Roman"/>
          <w:sz w:val="24"/>
          <w:szCs w:val="24"/>
        </w:rPr>
        <w:t xml:space="preserve">повышенная сейсмичность (землетрясения), вулканические извержения (в том числе пеплопады), </w:t>
      </w:r>
      <w:proofErr w:type="spellStart"/>
      <w:r w:rsidR="00351C03" w:rsidRPr="001D60BE">
        <w:rPr>
          <w:rFonts w:ascii="Times New Roman" w:hAnsi="Times New Roman"/>
          <w:sz w:val="24"/>
          <w:szCs w:val="24"/>
        </w:rPr>
        <w:t>лахары</w:t>
      </w:r>
      <w:proofErr w:type="spellEnd"/>
      <w:r w:rsidR="00351C03" w:rsidRPr="001D60BE">
        <w:rPr>
          <w:rFonts w:ascii="Times New Roman" w:hAnsi="Times New Roman"/>
          <w:sz w:val="24"/>
          <w:szCs w:val="24"/>
        </w:rPr>
        <w:t xml:space="preserve">, оползни и обвалы, провалы, </w:t>
      </w:r>
      <w:proofErr w:type="spellStart"/>
      <w:r w:rsidR="00351C03" w:rsidRPr="001D60BE">
        <w:rPr>
          <w:rFonts w:ascii="Times New Roman" w:hAnsi="Times New Roman"/>
          <w:sz w:val="24"/>
          <w:szCs w:val="24"/>
        </w:rPr>
        <w:t>термокарст</w:t>
      </w:r>
      <w:proofErr w:type="spellEnd"/>
      <w:r w:rsidR="00351C03" w:rsidRPr="001D60BE">
        <w:rPr>
          <w:rFonts w:ascii="Times New Roman" w:hAnsi="Times New Roman"/>
          <w:sz w:val="24"/>
          <w:szCs w:val="24"/>
        </w:rPr>
        <w:t>, разжижение грунтов;</w:t>
      </w:r>
    </w:p>
    <w:p w14:paraId="47A2AA39" w14:textId="77777777" w:rsidR="00351C03" w:rsidRPr="001D60BE" w:rsidRDefault="00E625C0"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 xml:space="preserve">– </w:t>
      </w:r>
      <w:r w:rsidR="00351C03" w:rsidRPr="001D60BE">
        <w:rPr>
          <w:rFonts w:ascii="Times New Roman" w:hAnsi="Times New Roman"/>
          <w:sz w:val="24"/>
          <w:szCs w:val="24"/>
        </w:rPr>
        <w:t>гидрологические</w:t>
      </w:r>
      <w:r w:rsidRPr="001D60BE">
        <w:rPr>
          <w:rFonts w:ascii="Times New Roman" w:hAnsi="Times New Roman"/>
          <w:sz w:val="24"/>
          <w:szCs w:val="24"/>
        </w:rPr>
        <w:t xml:space="preserve"> – </w:t>
      </w:r>
      <w:r w:rsidR="00351C03" w:rsidRPr="001D60BE">
        <w:rPr>
          <w:rFonts w:ascii="Times New Roman" w:hAnsi="Times New Roman"/>
          <w:sz w:val="24"/>
          <w:szCs w:val="24"/>
        </w:rPr>
        <w:t>цунами (штормовой нагон волны), сели, снежные лавины, наводнения (затопления, подтопления), переработка берегов (морская абразия), русловая эрозия;</w:t>
      </w:r>
    </w:p>
    <w:p w14:paraId="46692ABE" w14:textId="77777777" w:rsidR="00351C03" w:rsidRPr="001D60BE" w:rsidRDefault="00E625C0"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 xml:space="preserve">– </w:t>
      </w:r>
      <w:r w:rsidR="00351C03" w:rsidRPr="001D60BE">
        <w:rPr>
          <w:rFonts w:ascii="Times New Roman" w:hAnsi="Times New Roman"/>
          <w:sz w:val="24"/>
          <w:szCs w:val="24"/>
        </w:rPr>
        <w:t>метеорологические</w:t>
      </w:r>
      <w:r w:rsidRPr="001D60BE">
        <w:rPr>
          <w:rFonts w:ascii="Times New Roman" w:hAnsi="Times New Roman"/>
          <w:sz w:val="24"/>
          <w:szCs w:val="24"/>
        </w:rPr>
        <w:t xml:space="preserve"> – </w:t>
      </w:r>
      <w:r w:rsidR="00351C03" w:rsidRPr="001D60BE">
        <w:rPr>
          <w:rFonts w:ascii="Times New Roman" w:hAnsi="Times New Roman"/>
          <w:sz w:val="24"/>
          <w:szCs w:val="24"/>
        </w:rPr>
        <w:t>сильный ветер (шторм, шквал, циклон (тайфун)), ливневые дожди.</w:t>
      </w:r>
    </w:p>
    <w:p w14:paraId="4B99934A" w14:textId="6154E095" w:rsidR="00351C03"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2.2</w:t>
      </w:r>
      <w:r w:rsidR="00351C03" w:rsidRPr="001D60BE">
        <w:rPr>
          <w:rFonts w:ascii="Times New Roman" w:hAnsi="Times New Roman"/>
          <w:sz w:val="24"/>
          <w:szCs w:val="24"/>
        </w:rPr>
        <w:t>.5. Сооружения для защиты от опасных природных процессов проектируются в соответствии с требованиями СП 14.13330.2014, СП 116.13330.2012, СП 21.13330.2012 и ведомственных нормативных документов.</w:t>
      </w:r>
    </w:p>
    <w:p w14:paraId="1038AF64" w14:textId="77777777" w:rsidR="009D506C" w:rsidRDefault="009D506C" w:rsidP="001D60BE">
      <w:pPr>
        <w:spacing w:after="120" w:line="240" w:lineRule="auto"/>
        <w:ind w:firstLine="567"/>
        <w:jc w:val="both"/>
        <w:rPr>
          <w:rFonts w:ascii="Times New Roman" w:hAnsi="Times New Roman"/>
          <w:sz w:val="24"/>
          <w:szCs w:val="24"/>
        </w:rPr>
      </w:pPr>
    </w:p>
    <w:p w14:paraId="6A6DE7B0" w14:textId="77777777" w:rsidR="00351C03" w:rsidRPr="00FA3C4B" w:rsidRDefault="005F5E6B" w:rsidP="00FA3C4B">
      <w:pPr>
        <w:pStyle w:val="ConsPlusNormal"/>
        <w:spacing w:after="120"/>
        <w:jc w:val="center"/>
        <w:outlineLvl w:val="4"/>
        <w:rPr>
          <w:b/>
        </w:rPr>
      </w:pPr>
      <w:r>
        <w:rPr>
          <w:b/>
        </w:rPr>
        <w:lastRenderedPageBreak/>
        <w:t>2</w:t>
      </w:r>
      <w:r w:rsidRPr="00EC7BBD">
        <w:rPr>
          <w:b/>
        </w:rPr>
        <w:t>.</w:t>
      </w:r>
      <w:r w:rsidR="00653D9B">
        <w:rPr>
          <w:b/>
        </w:rPr>
        <w:t>3</w:t>
      </w:r>
      <w:r w:rsidRPr="00EC7BBD">
        <w:rPr>
          <w:b/>
        </w:rPr>
        <w:t>.</w:t>
      </w:r>
      <w:r w:rsidRPr="003126FC">
        <w:rPr>
          <w:b/>
        </w:rPr>
        <w:t xml:space="preserve"> </w:t>
      </w:r>
      <w:r w:rsidRPr="00180A18">
        <w:rPr>
          <w:b/>
        </w:rPr>
        <w:t>Расчетные показатели</w:t>
      </w:r>
      <w:r w:rsidRPr="00FA3C4B">
        <w:rPr>
          <w:b/>
        </w:rPr>
        <w:t xml:space="preserve"> </w:t>
      </w:r>
      <w:r w:rsidRPr="005F5E6B">
        <w:rPr>
          <w:b/>
        </w:rPr>
        <w:t>объектов</w:t>
      </w:r>
      <w:r w:rsidR="00351C03" w:rsidRPr="00FA3C4B">
        <w:rPr>
          <w:b/>
        </w:rPr>
        <w:t xml:space="preserve"> </w:t>
      </w:r>
      <w:r w:rsidRPr="005F5E6B">
        <w:rPr>
          <w:b/>
        </w:rPr>
        <w:t>образования</w:t>
      </w:r>
    </w:p>
    <w:p w14:paraId="155E37A9" w14:textId="7D7FBFBD" w:rsidR="00351C03" w:rsidRPr="001D60BE" w:rsidRDefault="00812300" w:rsidP="001D60BE">
      <w:pPr>
        <w:spacing w:after="120" w:line="240" w:lineRule="auto"/>
        <w:ind w:firstLine="567"/>
        <w:jc w:val="both"/>
        <w:rPr>
          <w:rFonts w:ascii="Times New Roman" w:hAnsi="Times New Roman"/>
          <w:sz w:val="24"/>
          <w:szCs w:val="24"/>
        </w:rPr>
      </w:pPr>
      <w:bookmarkStart w:id="17" w:name="Par2693"/>
      <w:bookmarkEnd w:id="17"/>
      <w:r w:rsidRPr="001D60BE">
        <w:rPr>
          <w:rFonts w:ascii="Times New Roman" w:hAnsi="Times New Roman"/>
          <w:sz w:val="24"/>
          <w:szCs w:val="24"/>
        </w:rPr>
        <w:t>2.</w:t>
      </w:r>
      <w:r w:rsidR="00C91992" w:rsidRPr="001D60BE">
        <w:rPr>
          <w:rFonts w:ascii="Times New Roman" w:hAnsi="Times New Roman"/>
          <w:sz w:val="24"/>
          <w:szCs w:val="24"/>
        </w:rPr>
        <w:t>3</w:t>
      </w:r>
      <w:r w:rsidRPr="001D60BE">
        <w:rPr>
          <w:rFonts w:ascii="Times New Roman" w:hAnsi="Times New Roman"/>
          <w:sz w:val="24"/>
          <w:szCs w:val="24"/>
        </w:rPr>
        <w:t>.1</w:t>
      </w:r>
      <w:r w:rsidR="00351C03" w:rsidRPr="001D60BE">
        <w:rPr>
          <w:rFonts w:ascii="Times New Roman" w:hAnsi="Times New Roman"/>
          <w:sz w:val="24"/>
          <w:szCs w:val="24"/>
        </w:rPr>
        <w:t>. Расчетные показатели минимально допустимого уровня обеспеченности и максимально допустимого уровня территориальной доступности объектов</w:t>
      </w:r>
      <w:r w:rsidR="0085416B" w:rsidRPr="001D60BE">
        <w:rPr>
          <w:rFonts w:ascii="Times New Roman" w:hAnsi="Times New Roman"/>
          <w:sz w:val="24"/>
          <w:szCs w:val="24"/>
        </w:rPr>
        <w:t xml:space="preserve"> образования</w:t>
      </w:r>
      <w:r w:rsidR="00351C03" w:rsidRPr="001D60BE">
        <w:rPr>
          <w:rFonts w:ascii="Times New Roman" w:hAnsi="Times New Roman"/>
          <w:sz w:val="24"/>
          <w:szCs w:val="24"/>
        </w:rPr>
        <w:t xml:space="preserve">, приведены в </w:t>
      </w:r>
      <w:hyperlink w:anchor="Par2700" w:tooltip="Таблица 6.1" w:history="1">
        <w:r w:rsidR="00351C03" w:rsidRPr="001D60BE">
          <w:rPr>
            <w:rFonts w:ascii="Times New Roman" w:hAnsi="Times New Roman"/>
            <w:sz w:val="24"/>
            <w:szCs w:val="24"/>
          </w:rPr>
          <w:t xml:space="preserve">таблице </w:t>
        </w:r>
      </w:hyperlink>
      <w:r w:rsidR="00DC4D37" w:rsidRPr="001D60BE">
        <w:rPr>
          <w:rFonts w:ascii="Times New Roman" w:hAnsi="Times New Roman"/>
          <w:sz w:val="24"/>
          <w:szCs w:val="24"/>
        </w:rPr>
        <w:t>2</w:t>
      </w:r>
      <w:r w:rsidR="00D56278">
        <w:rPr>
          <w:rFonts w:ascii="Times New Roman" w:hAnsi="Times New Roman"/>
          <w:sz w:val="24"/>
          <w:szCs w:val="24"/>
        </w:rPr>
        <w:t>3</w:t>
      </w:r>
      <w:r w:rsidR="00351C03" w:rsidRPr="001D60BE">
        <w:rPr>
          <w:rFonts w:ascii="Times New Roman" w:hAnsi="Times New Roman"/>
          <w:sz w:val="24"/>
          <w:szCs w:val="24"/>
        </w:rPr>
        <w:t>.</w:t>
      </w:r>
    </w:p>
    <w:p w14:paraId="5A8A1760" w14:textId="08BFCDB9" w:rsidR="00351C03" w:rsidRDefault="00351C03">
      <w:pPr>
        <w:pStyle w:val="ConsPlusNormal"/>
        <w:jc w:val="right"/>
        <w:outlineLvl w:val="5"/>
      </w:pPr>
      <w:bookmarkStart w:id="18" w:name="Par2700"/>
      <w:bookmarkEnd w:id="18"/>
      <w:r w:rsidRPr="00B10A08">
        <w:t xml:space="preserve">Таблица </w:t>
      </w:r>
      <w:r w:rsidR="00DC4D37" w:rsidRPr="00CD7B19">
        <w:rPr>
          <w:highlight w:val="yellow"/>
        </w:rPr>
        <w:t>2</w:t>
      </w:r>
      <w:r w:rsidR="00D56278" w:rsidRPr="00CD7B19">
        <w:rPr>
          <w:highlight w:val="yellow"/>
        </w:rPr>
        <w:t>3</w:t>
      </w:r>
    </w:p>
    <w:tbl>
      <w:tblPr>
        <w:tblW w:w="9867" w:type="dxa"/>
        <w:tblInd w:w="62" w:type="dxa"/>
        <w:tblLayout w:type="fixed"/>
        <w:tblCellMar>
          <w:top w:w="102" w:type="dxa"/>
          <w:left w:w="62" w:type="dxa"/>
          <w:bottom w:w="102" w:type="dxa"/>
          <w:right w:w="62" w:type="dxa"/>
        </w:tblCellMar>
        <w:tblLook w:val="0000" w:firstRow="0" w:lastRow="0" w:firstColumn="0" w:lastColumn="0" w:noHBand="0" w:noVBand="0"/>
      </w:tblPr>
      <w:tblGrid>
        <w:gridCol w:w="2201"/>
        <w:gridCol w:w="2410"/>
        <w:gridCol w:w="1843"/>
        <w:gridCol w:w="11"/>
        <w:gridCol w:w="3391"/>
        <w:gridCol w:w="11"/>
      </w:tblGrid>
      <w:tr w:rsidR="00351C03" w:rsidRPr="00EB679F" w14:paraId="2AE902A2" w14:textId="77777777" w:rsidTr="00B6301B">
        <w:tc>
          <w:tcPr>
            <w:tcW w:w="2201" w:type="dxa"/>
            <w:vMerge w:val="restart"/>
            <w:tcBorders>
              <w:top w:val="single" w:sz="4" w:space="0" w:color="auto"/>
              <w:left w:val="single" w:sz="4" w:space="0" w:color="auto"/>
              <w:bottom w:val="single" w:sz="4" w:space="0" w:color="auto"/>
              <w:right w:val="single" w:sz="4" w:space="0" w:color="auto"/>
            </w:tcBorders>
            <w:vAlign w:val="center"/>
          </w:tcPr>
          <w:p w14:paraId="7EAF9490" w14:textId="77777777" w:rsidR="00351C03" w:rsidRPr="00B10A08" w:rsidRDefault="00351C03">
            <w:pPr>
              <w:pStyle w:val="ConsPlusNormal"/>
              <w:jc w:val="center"/>
            </w:pPr>
            <w:r w:rsidRPr="00B10A08">
              <w:t>Наименование</w:t>
            </w:r>
          </w:p>
          <w:p w14:paraId="30E35E96" w14:textId="77777777" w:rsidR="00351C03" w:rsidRPr="00B10A08" w:rsidRDefault="00351C03">
            <w:pPr>
              <w:pStyle w:val="ConsPlusNormal"/>
              <w:jc w:val="center"/>
            </w:pPr>
            <w:r w:rsidRPr="00B10A08">
              <w:t>объектов</w:t>
            </w:r>
          </w:p>
        </w:tc>
        <w:tc>
          <w:tcPr>
            <w:tcW w:w="4264" w:type="dxa"/>
            <w:gridSpan w:val="3"/>
            <w:tcBorders>
              <w:top w:val="single" w:sz="4" w:space="0" w:color="auto"/>
              <w:left w:val="single" w:sz="4" w:space="0" w:color="auto"/>
              <w:bottom w:val="single" w:sz="4" w:space="0" w:color="auto"/>
              <w:right w:val="single" w:sz="4" w:space="0" w:color="auto"/>
            </w:tcBorders>
            <w:vAlign w:val="center"/>
          </w:tcPr>
          <w:p w14:paraId="1DB06727" w14:textId="77777777" w:rsidR="00351C03" w:rsidRPr="00B10A08" w:rsidRDefault="00351C03">
            <w:pPr>
              <w:pStyle w:val="ConsPlusNormal"/>
              <w:jc w:val="center"/>
            </w:pPr>
            <w:r w:rsidRPr="00B10A08">
              <w:t>Расчетные показатели</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7201A9" w14:textId="77777777" w:rsidR="00351C03" w:rsidRPr="00B10A08" w:rsidRDefault="00351C03">
            <w:pPr>
              <w:pStyle w:val="ConsPlusNormal"/>
              <w:jc w:val="center"/>
            </w:pPr>
            <w:r w:rsidRPr="00B10A08">
              <w:t>Размер земельного</w:t>
            </w:r>
          </w:p>
          <w:p w14:paraId="17B6769B" w14:textId="77777777" w:rsidR="00351C03" w:rsidRPr="00B10A08" w:rsidRDefault="00351C03">
            <w:pPr>
              <w:pStyle w:val="ConsPlusNormal"/>
              <w:jc w:val="center"/>
            </w:pPr>
            <w:r w:rsidRPr="00B10A08">
              <w:t>участка,</w:t>
            </w:r>
          </w:p>
          <w:p w14:paraId="4DF0D35A" w14:textId="77777777" w:rsidR="00351C03" w:rsidRPr="00B10A08" w:rsidRDefault="00351C03">
            <w:pPr>
              <w:pStyle w:val="ConsPlusNormal"/>
              <w:jc w:val="center"/>
            </w:pPr>
          </w:p>
        </w:tc>
      </w:tr>
      <w:tr w:rsidR="00351C03" w:rsidRPr="00EB679F" w14:paraId="40460513" w14:textId="77777777" w:rsidTr="009D7F71">
        <w:trPr>
          <w:gridAfter w:val="1"/>
          <w:wAfter w:w="11" w:type="dxa"/>
        </w:trPr>
        <w:tc>
          <w:tcPr>
            <w:tcW w:w="2201" w:type="dxa"/>
            <w:vMerge/>
            <w:tcBorders>
              <w:top w:val="single" w:sz="4" w:space="0" w:color="auto"/>
              <w:left w:val="single" w:sz="4" w:space="0" w:color="auto"/>
              <w:bottom w:val="single" w:sz="4" w:space="0" w:color="auto"/>
              <w:right w:val="single" w:sz="4" w:space="0" w:color="auto"/>
            </w:tcBorders>
          </w:tcPr>
          <w:p w14:paraId="4816B9A6" w14:textId="77777777" w:rsidR="00351C03" w:rsidRPr="00B10A08" w:rsidRDefault="00351C03">
            <w:pPr>
              <w:pStyle w:val="ConsPlusNormal"/>
            </w:pPr>
          </w:p>
        </w:tc>
        <w:tc>
          <w:tcPr>
            <w:tcW w:w="2410" w:type="dxa"/>
            <w:tcBorders>
              <w:top w:val="single" w:sz="4" w:space="0" w:color="auto"/>
              <w:left w:val="single" w:sz="4" w:space="0" w:color="auto"/>
              <w:bottom w:val="single" w:sz="4" w:space="0" w:color="auto"/>
              <w:right w:val="single" w:sz="4" w:space="0" w:color="auto"/>
            </w:tcBorders>
            <w:vAlign w:val="center"/>
          </w:tcPr>
          <w:p w14:paraId="76FD8510" w14:textId="56ABF6EC" w:rsidR="00351C03" w:rsidRPr="00B10A08" w:rsidRDefault="00351C03" w:rsidP="00B6301B">
            <w:pPr>
              <w:pStyle w:val="ConsPlusNormal"/>
              <w:jc w:val="center"/>
            </w:pPr>
            <w:r w:rsidRPr="00B10A08">
              <w:t>минимально допустимого уровня обеспеченности</w:t>
            </w:r>
          </w:p>
        </w:tc>
        <w:tc>
          <w:tcPr>
            <w:tcW w:w="1843" w:type="dxa"/>
            <w:tcBorders>
              <w:top w:val="single" w:sz="4" w:space="0" w:color="auto"/>
              <w:left w:val="single" w:sz="4" w:space="0" w:color="auto"/>
              <w:bottom w:val="single" w:sz="4" w:space="0" w:color="auto"/>
              <w:right w:val="single" w:sz="4" w:space="0" w:color="auto"/>
            </w:tcBorders>
            <w:vAlign w:val="center"/>
          </w:tcPr>
          <w:p w14:paraId="76E69FA2" w14:textId="77777777" w:rsidR="00351C03" w:rsidRPr="00B10A08" w:rsidRDefault="00351C03" w:rsidP="009D7F71">
            <w:pPr>
              <w:pStyle w:val="ConsPlusNormal"/>
              <w:ind w:left="-61"/>
              <w:jc w:val="center"/>
            </w:pPr>
            <w:r w:rsidRPr="00B10A08">
              <w:t>максимально допустимого уровня территориальной доступности</w:t>
            </w:r>
          </w:p>
        </w:tc>
        <w:tc>
          <w:tcPr>
            <w:tcW w:w="3402" w:type="dxa"/>
            <w:gridSpan w:val="2"/>
            <w:tcBorders>
              <w:top w:val="single" w:sz="4" w:space="0" w:color="auto"/>
              <w:left w:val="single" w:sz="4" w:space="0" w:color="auto"/>
              <w:bottom w:val="single" w:sz="4" w:space="0" w:color="auto"/>
              <w:right w:val="single" w:sz="4" w:space="0" w:color="auto"/>
            </w:tcBorders>
          </w:tcPr>
          <w:p w14:paraId="08870E8E" w14:textId="77777777" w:rsidR="00351C03" w:rsidRPr="00B10A08" w:rsidRDefault="00351C03">
            <w:pPr>
              <w:pStyle w:val="ConsPlusNormal"/>
              <w:jc w:val="center"/>
            </w:pPr>
          </w:p>
        </w:tc>
      </w:tr>
      <w:tr w:rsidR="00E50F78" w:rsidRPr="00EB679F" w14:paraId="49782A47" w14:textId="77777777" w:rsidTr="009D7F71">
        <w:trPr>
          <w:gridAfter w:val="1"/>
          <w:wAfter w:w="11" w:type="dxa"/>
        </w:trPr>
        <w:tc>
          <w:tcPr>
            <w:tcW w:w="2201" w:type="dxa"/>
            <w:tcBorders>
              <w:top w:val="single" w:sz="4" w:space="0" w:color="auto"/>
              <w:left w:val="single" w:sz="4" w:space="0" w:color="auto"/>
              <w:bottom w:val="single" w:sz="4" w:space="0" w:color="auto"/>
              <w:right w:val="single" w:sz="4" w:space="0" w:color="auto"/>
            </w:tcBorders>
          </w:tcPr>
          <w:p w14:paraId="593D792D" w14:textId="77777777" w:rsidR="00E50F78" w:rsidRPr="00B10A08" w:rsidRDefault="00E50F78" w:rsidP="00B10A08">
            <w:pPr>
              <w:pStyle w:val="ConsPlusNormal"/>
            </w:pPr>
            <w:r w:rsidRPr="00B10A08">
              <w:t>Учреждения начального профессионального образования</w:t>
            </w:r>
          </w:p>
        </w:tc>
        <w:tc>
          <w:tcPr>
            <w:tcW w:w="2410" w:type="dxa"/>
            <w:tcBorders>
              <w:top w:val="single" w:sz="4" w:space="0" w:color="auto"/>
              <w:left w:val="single" w:sz="4" w:space="0" w:color="auto"/>
              <w:bottom w:val="single" w:sz="4" w:space="0" w:color="auto"/>
              <w:right w:val="single" w:sz="4" w:space="0" w:color="auto"/>
            </w:tcBorders>
          </w:tcPr>
          <w:p w14:paraId="265E93EF" w14:textId="77777777" w:rsidR="00E50F78" w:rsidRPr="00B10A08" w:rsidRDefault="00E50F78" w:rsidP="00B10A08">
            <w:pPr>
              <w:pStyle w:val="ConsPlusNormal"/>
            </w:pPr>
            <w:r w:rsidRPr="00B10A08">
              <w:t>1</w:t>
            </w:r>
            <w:r w:rsidR="00D01A01" w:rsidRPr="00B10A08">
              <w:t>1</w:t>
            </w:r>
            <w:r w:rsidRPr="00B10A08">
              <w:t xml:space="preserve"> мест / 1000 чел.</w:t>
            </w:r>
          </w:p>
        </w:tc>
        <w:tc>
          <w:tcPr>
            <w:tcW w:w="1843" w:type="dxa"/>
            <w:tcBorders>
              <w:top w:val="single" w:sz="4" w:space="0" w:color="auto"/>
              <w:left w:val="single" w:sz="4" w:space="0" w:color="auto"/>
              <w:bottom w:val="single" w:sz="4" w:space="0" w:color="auto"/>
              <w:right w:val="single" w:sz="4" w:space="0" w:color="auto"/>
            </w:tcBorders>
          </w:tcPr>
          <w:p w14:paraId="155DF079" w14:textId="77777777" w:rsidR="00E50F78" w:rsidRPr="00B10A08" w:rsidRDefault="00E50F78" w:rsidP="00B10A08">
            <w:pPr>
              <w:pStyle w:val="ConsPlusNormal"/>
            </w:pPr>
            <w:r w:rsidRPr="00B10A08">
              <w:t>Не устанавливается</w:t>
            </w:r>
          </w:p>
        </w:tc>
        <w:tc>
          <w:tcPr>
            <w:tcW w:w="3402" w:type="dxa"/>
            <w:gridSpan w:val="2"/>
            <w:tcBorders>
              <w:top w:val="single" w:sz="4" w:space="0" w:color="auto"/>
              <w:left w:val="single" w:sz="4" w:space="0" w:color="auto"/>
              <w:bottom w:val="single" w:sz="4" w:space="0" w:color="auto"/>
              <w:right w:val="single" w:sz="4" w:space="0" w:color="auto"/>
            </w:tcBorders>
          </w:tcPr>
          <w:p w14:paraId="4FDF11B8" w14:textId="77777777" w:rsidR="00E50F78" w:rsidRPr="00B10A08" w:rsidRDefault="00E50F78" w:rsidP="00B10A08">
            <w:pPr>
              <w:pStyle w:val="ConsPlusNormal"/>
            </w:pPr>
            <w:r w:rsidRPr="00B10A08">
              <w:t>При вместимости:</w:t>
            </w:r>
          </w:p>
          <w:p w14:paraId="3BB7AFCA" w14:textId="77777777" w:rsidR="00E50F78" w:rsidRPr="00B10A08" w:rsidRDefault="00E50F78" w:rsidP="00B10A08">
            <w:pPr>
              <w:pStyle w:val="ConsPlusNormal"/>
            </w:pPr>
            <w:r w:rsidRPr="00B10A08">
              <w:t xml:space="preserve">до 300 учащихся </w:t>
            </w:r>
            <w:r w:rsidR="00D01A01" w:rsidRPr="00B10A08">
              <w:t>–</w:t>
            </w:r>
            <w:r w:rsidRPr="00B10A08">
              <w:t xml:space="preserve"> </w:t>
            </w:r>
            <w:r w:rsidR="00D01A01" w:rsidRPr="00B10A08">
              <w:t>2 га;</w:t>
            </w:r>
          </w:p>
          <w:p w14:paraId="10DF9A19" w14:textId="77777777" w:rsidR="00E50F78" w:rsidRPr="00B10A08" w:rsidRDefault="00E50F78" w:rsidP="00B10A08">
            <w:pPr>
              <w:pStyle w:val="ConsPlusNormal"/>
            </w:pPr>
            <w:r w:rsidRPr="00B10A08">
              <w:t>300-</w:t>
            </w:r>
            <w:r w:rsidR="00D01A01" w:rsidRPr="00B10A08">
              <w:t>4</w:t>
            </w:r>
            <w:r w:rsidRPr="00B10A08">
              <w:t xml:space="preserve">00 учащихся </w:t>
            </w:r>
            <w:r w:rsidR="00D01A01" w:rsidRPr="00B10A08">
              <w:t>–</w:t>
            </w:r>
            <w:r w:rsidRPr="00B10A08">
              <w:t xml:space="preserve"> </w:t>
            </w:r>
            <w:r w:rsidR="00D01A01" w:rsidRPr="00B10A08">
              <w:t>2,4 га;</w:t>
            </w:r>
          </w:p>
          <w:p w14:paraId="6D277005" w14:textId="77777777" w:rsidR="00D01A01" w:rsidRPr="00B10A08" w:rsidRDefault="00B22CD1" w:rsidP="00B10A08">
            <w:pPr>
              <w:pStyle w:val="ConsPlusNormal"/>
            </w:pPr>
            <w:r w:rsidRPr="00B10A08">
              <w:t>4</w:t>
            </w:r>
            <w:r w:rsidR="00D01A01" w:rsidRPr="00B10A08">
              <w:t>00-</w:t>
            </w:r>
            <w:r w:rsidRPr="00B10A08">
              <w:t>6</w:t>
            </w:r>
            <w:r w:rsidR="00D01A01" w:rsidRPr="00B10A08">
              <w:t xml:space="preserve">00 учащихся – </w:t>
            </w:r>
            <w:r w:rsidRPr="00B10A08">
              <w:t>3</w:t>
            </w:r>
            <w:r w:rsidR="00D01A01" w:rsidRPr="00B10A08">
              <w:t>,</w:t>
            </w:r>
            <w:r w:rsidRPr="00B10A08">
              <w:t>1</w:t>
            </w:r>
            <w:r w:rsidR="00D01A01" w:rsidRPr="00B10A08">
              <w:t xml:space="preserve"> га;</w:t>
            </w:r>
          </w:p>
          <w:p w14:paraId="1D015FD6" w14:textId="77777777" w:rsidR="00E50F78" w:rsidRPr="00B10A08" w:rsidRDefault="00B22CD1" w:rsidP="00B10A08">
            <w:pPr>
              <w:pStyle w:val="ConsPlusNormal"/>
            </w:pPr>
            <w:r w:rsidRPr="00B10A08">
              <w:t>6</w:t>
            </w:r>
            <w:r w:rsidR="00E50F78" w:rsidRPr="00B10A08">
              <w:t>00-1</w:t>
            </w:r>
            <w:r w:rsidRPr="00B10A08">
              <w:t>0</w:t>
            </w:r>
            <w:r w:rsidR="00E50F78" w:rsidRPr="00B10A08">
              <w:t xml:space="preserve">00 учащихся </w:t>
            </w:r>
            <w:r w:rsidRPr="00B10A08">
              <w:t>–</w:t>
            </w:r>
            <w:r w:rsidR="00E50F78" w:rsidRPr="00B10A08">
              <w:t xml:space="preserve"> </w:t>
            </w:r>
            <w:r w:rsidRPr="00B10A08">
              <w:t xml:space="preserve">3,7 </w:t>
            </w:r>
            <w:proofErr w:type="gramStart"/>
            <w:r w:rsidRPr="00B10A08">
              <w:t>га</w:t>
            </w:r>
            <w:r w:rsidR="00E50F78" w:rsidRPr="00B10A08">
              <w:t>&lt;</w:t>
            </w:r>
            <w:proofErr w:type="gramEnd"/>
            <w:r w:rsidR="00E50F78" w:rsidRPr="00B10A08">
              <w:t>*&gt;</w:t>
            </w:r>
          </w:p>
          <w:p w14:paraId="58C65D7F" w14:textId="77777777" w:rsidR="00E50F78" w:rsidRPr="00B10A08" w:rsidRDefault="00E50F78" w:rsidP="00B10A08">
            <w:pPr>
              <w:pStyle w:val="ConsPlusNormal"/>
            </w:pPr>
            <w:r w:rsidRPr="00B10A08">
              <w:t xml:space="preserve">Размеры земельных участков </w:t>
            </w:r>
            <w:r w:rsidR="00B22CD1" w:rsidRPr="00B10A08">
              <w:t xml:space="preserve">в климатических подрайонах IГ, IД, IIА </w:t>
            </w:r>
            <w:r w:rsidRPr="00B10A08">
              <w:t>могут быть:</w:t>
            </w:r>
          </w:p>
          <w:p w14:paraId="4CFDB949" w14:textId="77777777" w:rsidR="00B22CD1" w:rsidRPr="00B10A08" w:rsidRDefault="00E625C0" w:rsidP="00B10A08">
            <w:pPr>
              <w:pStyle w:val="ConsPlusNormal"/>
            </w:pPr>
            <w:r w:rsidRPr="00B10A08">
              <w:t xml:space="preserve">– </w:t>
            </w:r>
            <w:r w:rsidR="00B22CD1" w:rsidRPr="00B10A08">
              <w:t>увеличены на 50 % для учреждений сельскохозяйственного профиля;</w:t>
            </w:r>
          </w:p>
          <w:p w14:paraId="3CBA11CB" w14:textId="77777777" w:rsidR="00E50F78" w:rsidRPr="00B10A08" w:rsidRDefault="00E625C0" w:rsidP="00B10A08">
            <w:pPr>
              <w:pStyle w:val="ConsPlusNormal"/>
            </w:pPr>
            <w:r w:rsidRPr="00B10A08">
              <w:t xml:space="preserve">– </w:t>
            </w:r>
            <w:r w:rsidR="00E50F78" w:rsidRPr="00B10A08">
              <w:t xml:space="preserve">уменьшены на 50 % </w:t>
            </w:r>
            <w:r w:rsidR="00820147" w:rsidRPr="00B10A08">
              <w:t>в</w:t>
            </w:r>
            <w:r w:rsidR="00E50F78" w:rsidRPr="00B10A08">
              <w:t xml:space="preserve"> условиях реконструкции;</w:t>
            </w:r>
          </w:p>
          <w:p w14:paraId="49495E48" w14:textId="77777777" w:rsidR="00E50F78" w:rsidRPr="00B10A08" w:rsidRDefault="00E625C0" w:rsidP="00B10A08">
            <w:pPr>
              <w:pStyle w:val="ConsPlusNormal"/>
            </w:pPr>
            <w:r w:rsidRPr="00B10A08">
              <w:t xml:space="preserve">– </w:t>
            </w:r>
            <w:r w:rsidR="00E50F78" w:rsidRPr="00B10A08">
              <w:t xml:space="preserve">уменьшены на 30 % для </w:t>
            </w:r>
            <w:r w:rsidR="00820147" w:rsidRPr="00B10A08">
              <w:t>учреждений</w:t>
            </w:r>
            <w:r w:rsidR="00E50F78" w:rsidRPr="00B10A08">
              <w:t xml:space="preserve"> гуманитарного профиля.</w:t>
            </w:r>
          </w:p>
          <w:p w14:paraId="1EB2B937" w14:textId="77777777" w:rsidR="00E50F78" w:rsidRPr="00B10A08" w:rsidRDefault="00E50F78" w:rsidP="00B10A08">
            <w:pPr>
              <w:pStyle w:val="ConsPlusNormal"/>
            </w:pPr>
            <w:r w:rsidRPr="00B10A08">
              <w:t>Размеры жилой зоны, учебных и вспомогательных хозяйств в указанные размеры не входят.</w:t>
            </w:r>
          </w:p>
        </w:tc>
      </w:tr>
      <w:tr w:rsidR="00E50F78" w:rsidRPr="00EB679F" w14:paraId="1681F1C1" w14:textId="77777777" w:rsidTr="009D7F71">
        <w:trPr>
          <w:gridAfter w:val="1"/>
          <w:wAfter w:w="11" w:type="dxa"/>
        </w:trPr>
        <w:tc>
          <w:tcPr>
            <w:tcW w:w="2201" w:type="dxa"/>
            <w:tcBorders>
              <w:top w:val="single" w:sz="4" w:space="0" w:color="auto"/>
              <w:left w:val="single" w:sz="4" w:space="0" w:color="auto"/>
              <w:bottom w:val="single" w:sz="4" w:space="0" w:color="auto"/>
              <w:right w:val="single" w:sz="4" w:space="0" w:color="auto"/>
            </w:tcBorders>
          </w:tcPr>
          <w:p w14:paraId="21FAC195" w14:textId="77777777" w:rsidR="00E50F78" w:rsidRPr="00B10A08" w:rsidRDefault="00E50F78" w:rsidP="00B10A08">
            <w:pPr>
              <w:pStyle w:val="ConsPlusNormal"/>
            </w:pPr>
            <w:r w:rsidRPr="00B10A08">
              <w:t>Организации среднего профессионального образования</w:t>
            </w:r>
          </w:p>
        </w:tc>
        <w:tc>
          <w:tcPr>
            <w:tcW w:w="2410" w:type="dxa"/>
            <w:tcBorders>
              <w:top w:val="single" w:sz="4" w:space="0" w:color="auto"/>
              <w:left w:val="single" w:sz="4" w:space="0" w:color="auto"/>
              <w:bottom w:val="single" w:sz="4" w:space="0" w:color="auto"/>
              <w:right w:val="single" w:sz="4" w:space="0" w:color="auto"/>
            </w:tcBorders>
          </w:tcPr>
          <w:p w14:paraId="4968255B" w14:textId="77777777" w:rsidR="00E50F78" w:rsidRDefault="00E50F78" w:rsidP="00B10A08">
            <w:pPr>
              <w:pStyle w:val="ConsPlusNormal"/>
            </w:pPr>
            <w:r w:rsidRPr="00B10A08">
              <w:t>16 мест / 1000 чел.</w:t>
            </w:r>
          </w:p>
          <w:p w14:paraId="1B5A0BD6" w14:textId="3165802C" w:rsidR="00FD6BBE" w:rsidRPr="00E47554" w:rsidRDefault="00E47554" w:rsidP="000E3C1A">
            <w:pPr>
              <w:pStyle w:val="ConsPlusNormal"/>
              <w:rPr>
                <w:highlight w:val="yellow"/>
              </w:rPr>
            </w:pPr>
            <w:r w:rsidRPr="00E47554">
              <w:rPr>
                <w:highlight w:val="yellow"/>
              </w:rPr>
              <w:t>Количество</w:t>
            </w:r>
            <w:r w:rsidR="003900A5" w:rsidRPr="00E47554">
              <w:rPr>
                <w:highlight w:val="yellow"/>
              </w:rPr>
              <w:t xml:space="preserve"> организаций на регион</w:t>
            </w:r>
            <w:r w:rsidRPr="00E47554">
              <w:rPr>
                <w:highlight w:val="yellow"/>
              </w:rPr>
              <w:t xml:space="preserve"> – 13</w:t>
            </w:r>
            <w:r w:rsidR="000E3C1A" w:rsidRPr="00E47554">
              <w:rPr>
                <w:highlight w:val="yellow"/>
              </w:rPr>
              <w:t xml:space="preserve">, в </w:t>
            </w:r>
            <w:proofErr w:type="spellStart"/>
            <w:r w:rsidR="000E3C1A" w:rsidRPr="00E47554">
              <w:rPr>
                <w:highlight w:val="yellow"/>
              </w:rPr>
              <w:t>т.ч</w:t>
            </w:r>
            <w:proofErr w:type="spellEnd"/>
            <w:r w:rsidR="000E3C1A" w:rsidRPr="00E47554">
              <w:rPr>
                <w:highlight w:val="yellow"/>
              </w:rPr>
              <w:t>.  1 медицинский колледж и 1 колледж искусств</w:t>
            </w:r>
          </w:p>
          <w:p w14:paraId="2BE1382A" w14:textId="4C49FAC9" w:rsidR="00E47554" w:rsidRPr="00B10A08" w:rsidRDefault="00E47554" w:rsidP="00E47554">
            <w:pPr>
              <w:pStyle w:val="ConsPlusNormal"/>
            </w:pPr>
            <w:r w:rsidRPr="00E47554">
              <w:rPr>
                <w:sz w:val="22"/>
                <w:szCs w:val="22"/>
                <w:highlight w:val="yellow"/>
              </w:rPr>
              <w:t xml:space="preserve">Охват детей в возрасте 5 – 18 лет, </w:t>
            </w:r>
            <w:r w:rsidRPr="00511DE7">
              <w:rPr>
                <w:rFonts w:ascii="&amp;quot" w:hAnsi="&amp;quot"/>
                <w:color w:val="2D2D2D"/>
                <w:spacing w:val="2"/>
                <w:sz w:val="22"/>
                <w:szCs w:val="22"/>
                <w:highlight w:val="yellow"/>
              </w:rPr>
              <w:t>имеющих основное общее и среднее общее образование</w:t>
            </w:r>
            <w:r w:rsidRPr="00E47554">
              <w:rPr>
                <w:rFonts w:ascii="&amp;quot" w:hAnsi="&amp;quot"/>
                <w:color w:val="2D2D2D"/>
                <w:spacing w:val="2"/>
                <w:sz w:val="22"/>
                <w:szCs w:val="22"/>
                <w:highlight w:val="yellow"/>
              </w:rPr>
              <w:t>,</w:t>
            </w:r>
            <w:r w:rsidRPr="00511DE7">
              <w:rPr>
                <w:rFonts w:ascii="&amp;quot" w:hAnsi="&amp;quot"/>
                <w:color w:val="2D2D2D"/>
                <w:spacing w:val="2"/>
                <w:sz w:val="22"/>
                <w:szCs w:val="22"/>
                <w:highlight w:val="yellow"/>
              </w:rPr>
              <w:t xml:space="preserve"> </w:t>
            </w:r>
            <w:r w:rsidRPr="00E47554">
              <w:rPr>
                <w:sz w:val="22"/>
                <w:szCs w:val="22"/>
                <w:highlight w:val="yellow"/>
              </w:rPr>
              <w:t>средним профессиональным образованием – 50%</w:t>
            </w:r>
          </w:p>
        </w:tc>
        <w:tc>
          <w:tcPr>
            <w:tcW w:w="1843" w:type="dxa"/>
            <w:tcBorders>
              <w:top w:val="single" w:sz="4" w:space="0" w:color="auto"/>
              <w:left w:val="single" w:sz="4" w:space="0" w:color="auto"/>
              <w:bottom w:val="single" w:sz="4" w:space="0" w:color="auto"/>
              <w:right w:val="single" w:sz="4" w:space="0" w:color="auto"/>
            </w:tcBorders>
          </w:tcPr>
          <w:p w14:paraId="7A345E39" w14:textId="1FE5D4F3" w:rsidR="00E50F78" w:rsidRPr="00B10A08" w:rsidRDefault="00CD7BEE" w:rsidP="00B10A08">
            <w:pPr>
              <w:pStyle w:val="ConsPlusNormal"/>
            </w:pPr>
            <w:r w:rsidRPr="00B10A08">
              <w:t>Не устанавливается</w:t>
            </w:r>
          </w:p>
        </w:tc>
        <w:tc>
          <w:tcPr>
            <w:tcW w:w="3402" w:type="dxa"/>
            <w:gridSpan w:val="2"/>
            <w:tcBorders>
              <w:top w:val="single" w:sz="4" w:space="0" w:color="auto"/>
              <w:left w:val="single" w:sz="4" w:space="0" w:color="auto"/>
              <w:bottom w:val="single" w:sz="4" w:space="0" w:color="auto"/>
              <w:right w:val="single" w:sz="4" w:space="0" w:color="auto"/>
            </w:tcBorders>
          </w:tcPr>
          <w:p w14:paraId="460FAF09" w14:textId="77777777" w:rsidR="00E50F78" w:rsidRPr="00B10A08" w:rsidRDefault="00E50F78" w:rsidP="00B10A08">
            <w:pPr>
              <w:pStyle w:val="ConsPlusNormal"/>
            </w:pPr>
            <w:r w:rsidRPr="00B10A08">
              <w:t>При вместимости:</w:t>
            </w:r>
          </w:p>
          <w:p w14:paraId="62BACFB3" w14:textId="77777777" w:rsidR="00E50F78" w:rsidRPr="00B10A08" w:rsidRDefault="00E50F78" w:rsidP="00B10A08">
            <w:pPr>
              <w:pStyle w:val="ConsPlusNormal"/>
            </w:pPr>
            <w:r w:rsidRPr="00B10A08">
              <w:t>до 300 учащихся</w:t>
            </w:r>
            <w:r w:rsidR="00E625C0" w:rsidRPr="00B10A08">
              <w:t xml:space="preserve"> – </w:t>
            </w:r>
            <w:r w:rsidRPr="00B10A08">
              <w:t>75</w:t>
            </w:r>
            <w:r w:rsidR="00D01A01" w:rsidRPr="00B10A08">
              <w:t xml:space="preserve"> м</w:t>
            </w:r>
            <w:r w:rsidR="00D01A01" w:rsidRPr="00B10A08">
              <w:rPr>
                <w:vertAlign w:val="superscript"/>
              </w:rPr>
              <w:t>2</w:t>
            </w:r>
            <w:r w:rsidR="00D01A01" w:rsidRPr="00B10A08">
              <w:t>/ место</w:t>
            </w:r>
            <w:r w:rsidR="005F7B02" w:rsidRPr="00B10A08">
              <w:t>;</w:t>
            </w:r>
          </w:p>
          <w:p w14:paraId="33BEE14B" w14:textId="77777777" w:rsidR="00E50F78" w:rsidRPr="00B10A08" w:rsidRDefault="00E50F78" w:rsidP="00B10A08">
            <w:pPr>
              <w:pStyle w:val="ConsPlusNormal"/>
            </w:pPr>
            <w:r w:rsidRPr="00B10A08">
              <w:t>300-900 учащихся</w:t>
            </w:r>
            <w:r w:rsidR="00E625C0" w:rsidRPr="00B10A08">
              <w:t xml:space="preserve"> – </w:t>
            </w:r>
            <w:r w:rsidRPr="00B10A08">
              <w:t>50-65</w:t>
            </w:r>
            <w:r w:rsidR="00D01A01" w:rsidRPr="00B10A08">
              <w:t xml:space="preserve"> м</w:t>
            </w:r>
            <w:r w:rsidR="00D01A01" w:rsidRPr="00B10A08">
              <w:rPr>
                <w:vertAlign w:val="superscript"/>
              </w:rPr>
              <w:t>2</w:t>
            </w:r>
            <w:r w:rsidR="00D01A01" w:rsidRPr="00B10A08">
              <w:t xml:space="preserve"> / место</w:t>
            </w:r>
            <w:r w:rsidR="005F7B02" w:rsidRPr="00B10A08">
              <w:t>;</w:t>
            </w:r>
          </w:p>
          <w:p w14:paraId="3CD5B6DD" w14:textId="77777777" w:rsidR="00E50F78" w:rsidRPr="00B10A08" w:rsidRDefault="00E50F78" w:rsidP="00B10A08">
            <w:pPr>
              <w:pStyle w:val="ConsPlusNormal"/>
            </w:pPr>
            <w:r w:rsidRPr="00B10A08">
              <w:t>900-1600 учащихся</w:t>
            </w:r>
            <w:r w:rsidR="00E625C0" w:rsidRPr="00B10A08">
              <w:t xml:space="preserve"> – </w:t>
            </w:r>
            <w:r w:rsidRPr="00B10A08">
              <w:t>30-40</w:t>
            </w:r>
            <w:r w:rsidR="00D01A01" w:rsidRPr="00B10A08">
              <w:t xml:space="preserve"> м</w:t>
            </w:r>
            <w:r w:rsidR="00D01A01" w:rsidRPr="00B10A08">
              <w:rPr>
                <w:vertAlign w:val="superscript"/>
              </w:rPr>
              <w:t>2</w:t>
            </w:r>
            <w:r w:rsidR="00D01A01" w:rsidRPr="00B10A08">
              <w:t xml:space="preserve"> / место </w:t>
            </w:r>
            <w:r w:rsidRPr="00B10A08">
              <w:t>&lt;*&gt;</w:t>
            </w:r>
          </w:p>
          <w:p w14:paraId="6DD51419" w14:textId="77777777" w:rsidR="00E50F78" w:rsidRPr="00B10A08" w:rsidRDefault="00E50F78" w:rsidP="00B10A08">
            <w:pPr>
              <w:pStyle w:val="ConsPlusNormal"/>
            </w:pPr>
            <w:r w:rsidRPr="00B10A08">
              <w:t>Размеры земельных участков могут быть:</w:t>
            </w:r>
          </w:p>
          <w:p w14:paraId="2270FECA" w14:textId="77777777" w:rsidR="00E50F78" w:rsidRPr="00B10A08" w:rsidRDefault="00E625C0" w:rsidP="00B10A08">
            <w:pPr>
              <w:pStyle w:val="ConsPlusNormal"/>
            </w:pPr>
            <w:r w:rsidRPr="00B10A08">
              <w:t xml:space="preserve">– </w:t>
            </w:r>
            <w:r w:rsidR="00E50F78" w:rsidRPr="00B10A08">
              <w:t xml:space="preserve">уменьшены на 50 % в климатических подрайонах IГ, IД, IIА и </w:t>
            </w:r>
            <w:r w:rsidR="00D01A01" w:rsidRPr="00B10A08">
              <w:t xml:space="preserve">в </w:t>
            </w:r>
            <w:r w:rsidR="00E50F78" w:rsidRPr="00B10A08">
              <w:t>условиях реконструкции;</w:t>
            </w:r>
          </w:p>
          <w:p w14:paraId="63EB6106" w14:textId="77777777" w:rsidR="00E50F78" w:rsidRPr="00B10A08" w:rsidRDefault="00E625C0" w:rsidP="00B10A08">
            <w:pPr>
              <w:pStyle w:val="ConsPlusNormal"/>
            </w:pPr>
            <w:r w:rsidRPr="00B10A08">
              <w:t xml:space="preserve">– </w:t>
            </w:r>
            <w:r w:rsidR="00E50F78" w:rsidRPr="00B10A08">
              <w:t>уменьшены на 30 % для организаций гуманитарного профиля.</w:t>
            </w:r>
          </w:p>
          <w:p w14:paraId="57F6149F" w14:textId="77777777" w:rsidR="00E50F78" w:rsidRPr="00B10A08" w:rsidRDefault="00E50F78" w:rsidP="00B10A08">
            <w:pPr>
              <w:pStyle w:val="ConsPlusNormal"/>
            </w:pPr>
            <w:r w:rsidRPr="00B10A08">
              <w:lastRenderedPageBreak/>
              <w:t>Размеры жилой зоны, учебных и вспомогательных хозяйств в указанные размеры не входят.</w:t>
            </w:r>
          </w:p>
        </w:tc>
      </w:tr>
      <w:tr w:rsidR="00E50F78" w:rsidRPr="00EB679F" w14:paraId="4D6ADDA4" w14:textId="77777777" w:rsidTr="009D7F71">
        <w:trPr>
          <w:gridAfter w:val="1"/>
          <w:wAfter w:w="11" w:type="dxa"/>
        </w:trPr>
        <w:tc>
          <w:tcPr>
            <w:tcW w:w="2201" w:type="dxa"/>
            <w:tcBorders>
              <w:top w:val="single" w:sz="4" w:space="0" w:color="auto"/>
              <w:left w:val="single" w:sz="4" w:space="0" w:color="auto"/>
              <w:bottom w:val="single" w:sz="4" w:space="0" w:color="auto"/>
              <w:right w:val="single" w:sz="4" w:space="0" w:color="auto"/>
            </w:tcBorders>
          </w:tcPr>
          <w:p w14:paraId="1224325D" w14:textId="77777777" w:rsidR="00E50F78" w:rsidRPr="00B10A08" w:rsidRDefault="00E50F78" w:rsidP="00B10A08">
            <w:pPr>
              <w:pStyle w:val="ConsPlusNormal"/>
            </w:pPr>
            <w:r w:rsidRPr="00B10A08">
              <w:lastRenderedPageBreak/>
              <w:t>Организации</w:t>
            </w:r>
          </w:p>
          <w:p w14:paraId="11ACC493" w14:textId="77777777" w:rsidR="00E50F78" w:rsidRPr="00B10A08" w:rsidRDefault="00E50F78" w:rsidP="00B10A08">
            <w:pPr>
              <w:pStyle w:val="ConsPlusNormal"/>
            </w:pPr>
            <w:r w:rsidRPr="00B10A08">
              <w:t>дополнительного профессионального образования</w:t>
            </w:r>
          </w:p>
          <w:p w14:paraId="2BFDE404" w14:textId="77777777" w:rsidR="00E50F78" w:rsidRPr="00B10A08" w:rsidRDefault="00E50F78" w:rsidP="00B10A08">
            <w:pPr>
              <w:pStyle w:val="ConsPlusNormal"/>
            </w:pPr>
            <w:r w:rsidRPr="00B10A08">
              <w:t>(повышение квалификации, заочное обучение)</w:t>
            </w:r>
          </w:p>
        </w:tc>
        <w:tc>
          <w:tcPr>
            <w:tcW w:w="2410" w:type="dxa"/>
            <w:tcBorders>
              <w:top w:val="single" w:sz="4" w:space="0" w:color="auto"/>
              <w:left w:val="single" w:sz="4" w:space="0" w:color="auto"/>
              <w:bottom w:val="single" w:sz="4" w:space="0" w:color="auto"/>
              <w:right w:val="single" w:sz="4" w:space="0" w:color="auto"/>
            </w:tcBorders>
          </w:tcPr>
          <w:p w14:paraId="4621322A" w14:textId="77777777" w:rsidR="00E50F78" w:rsidRPr="00B10A08" w:rsidRDefault="00820147" w:rsidP="00B10A08">
            <w:pPr>
              <w:pStyle w:val="ConsPlusNormal"/>
            </w:pPr>
            <w:r w:rsidRPr="00B10A08">
              <w:t>Не устанавливается</w:t>
            </w:r>
          </w:p>
        </w:tc>
        <w:tc>
          <w:tcPr>
            <w:tcW w:w="1843" w:type="dxa"/>
            <w:tcBorders>
              <w:top w:val="single" w:sz="4" w:space="0" w:color="auto"/>
              <w:left w:val="single" w:sz="4" w:space="0" w:color="auto"/>
              <w:bottom w:val="single" w:sz="4" w:space="0" w:color="auto"/>
              <w:right w:val="single" w:sz="4" w:space="0" w:color="auto"/>
            </w:tcBorders>
          </w:tcPr>
          <w:p w14:paraId="028E3E64" w14:textId="77777777" w:rsidR="00E50F78" w:rsidRPr="00B10A08" w:rsidRDefault="00820147" w:rsidP="00B10A08">
            <w:pPr>
              <w:pStyle w:val="ConsPlusNormal"/>
            </w:pPr>
            <w:r w:rsidRPr="00B10A08">
              <w:t>Не устанавливается</w:t>
            </w:r>
          </w:p>
        </w:tc>
        <w:tc>
          <w:tcPr>
            <w:tcW w:w="3402" w:type="dxa"/>
            <w:gridSpan w:val="2"/>
            <w:tcBorders>
              <w:top w:val="single" w:sz="4" w:space="0" w:color="auto"/>
              <w:left w:val="single" w:sz="4" w:space="0" w:color="auto"/>
              <w:bottom w:val="single" w:sz="4" w:space="0" w:color="auto"/>
              <w:right w:val="single" w:sz="4" w:space="0" w:color="auto"/>
            </w:tcBorders>
          </w:tcPr>
          <w:p w14:paraId="25FC4098" w14:textId="77777777" w:rsidR="00E50F78" w:rsidRPr="00B10A08" w:rsidRDefault="00E50F78" w:rsidP="00B10A08">
            <w:pPr>
              <w:pStyle w:val="ConsPlusNormal"/>
            </w:pPr>
            <w:r w:rsidRPr="00B10A08">
              <w:t>Для организаций профиля:</w:t>
            </w:r>
          </w:p>
          <w:p w14:paraId="5946DEE3" w14:textId="77777777" w:rsidR="00E50F78" w:rsidRPr="00B10A08" w:rsidRDefault="00E625C0" w:rsidP="00B10A08">
            <w:pPr>
              <w:pStyle w:val="ConsPlusNormal"/>
            </w:pPr>
            <w:r w:rsidRPr="00B10A08">
              <w:t xml:space="preserve">– </w:t>
            </w:r>
            <w:r w:rsidR="00E50F78" w:rsidRPr="00B10A08">
              <w:t>технического</w:t>
            </w:r>
            <w:r w:rsidRPr="00B10A08">
              <w:t xml:space="preserve"> – </w:t>
            </w:r>
            <w:r w:rsidR="00E50F78" w:rsidRPr="00B10A08">
              <w:t>20-35</w:t>
            </w:r>
            <w:r w:rsidR="005F7B02" w:rsidRPr="00B10A08">
              <w:t xml:space="preserve"> м</w:t>
            </w:r>
            <w:r w:rsidR="005F7B02" w:rsidRPr="00B10A08">
              <w:rPr>
                <w:vertAlign w:val="superscript"/>
              </w:rPr>
              <w:t>2</w:t>
            </w:r>
            <w:r w:rsidR="005F7B02" w:rsidRPr="00B10A08">
              <w:t>/ место</w:t>
            </w:r>
            <w:r w:rsidR="00E50F78" w:rsidRPr="00B10A08">
              <w:t>;</w:t>
            </w:r>
          </w:p>
          <w:p w14:paraId="0EE188E1" w14:textId="77777777" w:rsidR="00E50F78" w:rsidRPr="00B10A08" w:rsidRDefault="00E625C0" w:rsidP="00B10A08">
            <w:pPr>
              <w:pStyle w:val="ConsPlusNormal"/>
            </w:pPr>
            <w:r w:rsidRPr="00B10A08">
              <w:t xml:space="preserve">– </w:t>
            </w:r>
            <w:r w:rsidR="00E50F78" w:rsidRPr="00B10A08">
              <w:t>сельскохозяйственного</w:t>
            </w:r>
            <w:r w:rsidRPr="00B10A08">
              <w:t xml:space="preserve"> – </w:t>
            </w:r>
            <w:r w:rsidR="00E50F78" w:rsidRPr="00B10A08">
              <w:t>25-35</w:t>
            </w:r>
            <w:r w:rsidR="005F7B02" w:rsidRPr="00B10A08">
              <w:t xml:space="preserve"> м</w:t>
            </w:r>
            <w:r w:rsidR="005F7B02" w:rsidRPr="00B10A08">
              <w:rPr>
                <w:vertAlign w:val="superscript"/>
              </w:rPr>
              <w:t>2</w:t>
            </w:r>
            <w:r w:rsidR="005F7B02" w:rsidRPr="00B10A08">
              <w:t>/место</w:t>
            </w:r>
            <w:r w:rsidR="00E50F78" w:rsidRPr="00B10A08">
              <w:t>;</w:t>
            </w:r>
          </w:p>
          <w:p w14:paraId="7D4CCE1E" w14:textId="77777777" w:rsidR="00E50F78" w:rsidRPr="00B10A08" w:rsidRDefault="00E625C0" w:rsidP="00B10A08">
            <w:pPr>
              <w:pStyle w:val="ConsPlusNormal"/>
            </w:pPr>
            <w:r w:rsidRPr="00B10A08">
              <w:t xml:space="preserve">– </w:t>
            </w:r>
            <w:r w:rsidR="00E50F78" w:rsidRPr="00B10A08">
              <w:t>медицинского, фармацевтического</w:t>
            </w:r>
            <w:r w:rsidRPr="00B10A08">
              <w:t xml:space="preserve"> – </w:t>
            </w:r>
            <w:r w:rsidR="00E50F78" w:rsidRPr="00B10A08">
              <w:t>15-25</w:t>
            </w:r>
            <w:r w:rsidR="005F7B02" w:rsidRPr="00B10A08">
              <w:t xml:space="preserve"> м</w:t>
            </w:r>
            <w:r w:rsidR="005F7B02" w:rsidRPr="00B10A08">
              <w:rPr>
                <w:vertAlign w:val="superscript"/>
              </w:rPr>
              <w:t>2</w:t>
            </w:r>
            <w:r w:rsidR="005F7B02" w:rsidRPr="00B10A08">
              <w:t>/место</w:t>
            </w:r>
            <w:r w:rsidR="00E50F78" w:rsidRPr="00B10A08">
              <w:t>;</w:t>
            </w:r>
          </w:p>
          <w:p w14:paraId="068C3F73" w14:textId="77777777" w:rsidR="00E50F78" w:rsidRPr="00B10A08" w:rsidRDefault="00E625C0" w:rsidP="00B10A08">
            <w:pPr>
              <w:pStyle w:val="ConsPlusNormal"/>
            </w:pPr>
            <w:r w:rsidRPr="00B10A08">
              <w:t xml:space="preserve">– </w:t>
            </w:r>
            <w:r w:rsidR="00E50F78" w:rsidRPr="00B10A08">
              <w:t>экономического, педагогического, культуры</w:t>
            </w:r>
            <w:r w:rsidRPr="00B10A08">
              <w:t xml:space="preserve"> – </w:t>
            </w:r>
            <w:r w:rsidR="00E50F78" w:rsidRPr="00B10A08">
              <w:t>10-20</w:t>
            </w:r>
            <w:r w:rsidR="005F7B02" w:rsidRPr="00B10A08">
              <w:t xml:space="preserve"> м</w:t>
            </w:r>
            <w:r w:rsidR="005F7B02" w:rsidRPr="00B10A08">
              <w:rPr>
                <w:vertAlign w:val="superscript"/>
              </w:rPr>
              <w:t>2</w:t>
            </w:r>
            <w:r w:rsidR="005F7B02" w:rsidRPr="00B10A08">
              <w:t>/место</w:t>
            </w:r>
            <w:r w:rsidR="00E50F78" w:rsidRPr="00B10A08">
              <w:t>.</w:t>
            </w:r>
          </w:p>
        </w:tc>
      </w:tr>
      <w:tr w:rsidR="00E50F78" w:rsidRPr="00EB679F" w14:paraId="2B2241F9" w14:textId="77777777" w:rsidTr="009D7F71">
        <w:trPr>
          <w:gridAfter w:val="1"/>
          <w:wAfter w:w="11" w:type="dxa"/>
          <w:trHeight w:val="1964"/>
        </w:trPr>
        <w:tc>
          <w:tcPr>
            <w:tcW w:w="2201" w:type="dxa"/>
            <w:tcBorders>
              <w:top w:val="single" w:sz="4" w:space="0" w:color="auto"/>
              <w:left w:val="single" w:sz="4" w:space="0" w:color="auto"/>
              <w:bottom w:val="single" w:sz="4" w:space="0" w:color="auto"/>
              <w:right w:val="single" w:sz="4" w:space="0" w:color="auto"/>
            </w:tcBorders>
          </w:tcPr>
          <w:p w14:paraId="4564280D" w14:textId="77777777" w:rsidR="00E50F78" w:rsidRPr="00B10A08" w:rsidRDefault="00E50F78" w:rsidP="00B10A08">
            <w:pPr>
              <w:pStyle w:val="ConsPlusNormal"/>
            </w:pPr>
            <w:r w:rsidRPr="00B10A08">
              <w:t>Образовательные организации для детей с ограниченными возможностями здоровья,</w:t>
            </w:r>
            <w:r w:rsidR="005F7B02" w:rsidRPr="00B10A08">
              <w:t xml:space="preserve"> в том числе:</w:t>
            </w:r>
          </w:p>
        </w:tc>
        <w:tc>
          <w:tcPr>
            <w:tcW w:w="2410" w:type="dxa"/>
            <w:tcBorders>
              <w:top w:val="single" w:sz="4" w:space="0" w:color="auto"/>
              <w:left w:val="single" w:sz="4" w:space="0" w:color="auto"/>
              <w:bottom w:val="single" w:sz="4" w:space="0" w:color="auto"/>
              <w:right w:val="single" w:sz="4" w:space="0" w:color="auto"/>
            </w:tcBorders>
          </w:tcPr>
          <w:p w14:paraId="2E614893" w14:textId="77777777" w:rsidR="00E50F78" w:rsidRPr="00B10A08" w:rsidRDefault="00E50F78" w:rsidP="00B10A08">
            <w:pPr>
              <w:pStyle w:val="ConsPlusNormal"/>
            </w:pPr>
          </w:p>
        </w:tc>
        <w:tc>
          <w:tcPr>
            <w:tcW w:w="1843" w:type="dxa"/>
            <w:tcBorders>
              <w:top w:val="single" w:sz="4" w:space="0" w:color="auto"/>
              <w:left w:val="single" w:sz="4" w:space="0" w:color="auto"/>
              <w:bottom w:val="single" w:sz="4" w:space="0" w:color="auto"/>
              <w:right w:val="single" w:sz="4" w:space="0" w:color="auto"/>
            </w:tcBorders>
          </w:tcPr>
          <w:p w14:paraId="6529FEAD" w14:textId="77777777" w:rsidR="00E50F78" w:rsidRPr="00B10A08" w:rsidRDefault="00E50F78" w:rsidP="00B10A08">
            <w:pPr>
              <w:pStyle w:val="ConsPlusNormal"/>
            </w:pPr>
          </w:p>
        </w:tc>
        <w:tc>
          <w:tcPr>
            <w:tcW w:w="3402" w:type="dxa"/>
            <w:gridSpan w:val="2"/>
            <w:tcBorders>
              <w:top w:val="single" w:sz="4" w:space="0" w:color="auto"/>
              <w:left w:val="single" w:sz="4" w:space="0" w:color="auto"/>
              <w:bottom w:val="single" w:sz="4" w:space="0" w:color="auto"/>
              <w:right w:val="single" w:sz="4" w:space="0" w:color="auto"/>
            </w:tcBorders>
          </w:tcPr>
          <w:p w14:paraId="171C136F" w14:textId="77777777" w:rsidR="00E50F78" w:rsidRPr="00B10A08" w:rsidRDefault="00E50F78" w:rsidP="00B10A08">
            <w:pPr>
              <w:pStyle w:val="ConsPlusNormal"/>
            </w:pPr>
          </w:p>
        </w:tc>
      </w:tr>
      <w:tr w:rsidR="00E50F78" w:rsidRPr="00EB679F" w14:paraId="3F6764D1" w14:textId="77777777" w:rsidTr="009D7F71">
        <w:trPr>
          <w:gridAfter w:val="1"/>
          <w:wAfter w:w="11" w:type="dxa"/>
        </w:trPr>
        <w:tc>
          <w:tcPr>
            <w:tcW w:w="2201" w:type="dxa"/>
            <w:tcBorders>
              <w:left w:val="single" w:sz="4" w:space="0" w:color="auto"/>
              <w:bottom w:val="single" w:sz="4" w:space="0" w:color="auto"/>
              <w:right w:val="single" w:sz="4" w:space="0" w:color="auto"/>
            </w:tcBorders>
          </w:tcPr>
          <w:p w14:paraId="5C49AD38" w14:textId="77777777" w:rsidR="00E50F78" w:rsidRPr="00B10A08" w:rsidRDefault="00E50F78" w:rsidP="00B10A08">
            <w:pPr>
              <w:pStyle w:val="ConsPlusNormal"/>
            </w:pPr>
            <w:r w:rsidRPr="00B10A08">
              <w:t>специальные (коррекционные) школы:</w:t>
            </w:r>
          </w:p>
          <w:p w14:paraId="11872D4A" w14:textId="77777777" w:rsidR="00E50F78" w:rsidRPr="00B10A08" w:rsidRDefault="00E625C0" w:rsidP="00B10A08">
            <w:pPr>
              <w:pStyle w:val="ConsPlusNormal"/>
            </w:pPr>
            <w:r w:rsidRPr="00B10A08">
              <w:t xml:space="preserve">– </w:t>
            </w:r>
            <w:r w:rsidR="00E50F78" w:rsidRPr="00B10A08">
              <w:t>для глухих, I вид;</w:t>
            </w:r>
          </w:p>
          <w:p w14:paraId="09E13199" w14:textId="77777777" w:rsidR="00E50F78" w:rsidRPr="00B10A08" w:rsidRDefault="00E625C0" w:rsidP="00B10A08">
            <w:pPr>
              <w:pStyle w:val="ConsPlusNormal"/>
            </w:pPr>
            <w:r w:rsidRPr="00B10A08">
              <w:t xml:space="preserve">– </w:t>
            </w:r>
            <w:r w:rsidR="00E50F78" w:rsidRPr="00B10A08">
              <w:t>для слепых, III вид;</w:t>
            </w:r>
          </w:p>
          <w:p w14:paraId="1F387986" w14:textId="77777777" w:rsidR="00E50F78" w:rsidRPr="00B10A08" w:rsidRDefault="00E625C0" w:rsidP="00B10A08">
            <w:pPr>
              <w:pStyle w:val="ConsPlusNormal"/>
            </w:pPr>
            <w:r w:rsidRPr="00B10A08">
              <w:t xml:space="preserve">– </w:t>
            </w:r>
            <w:r w:rsidR="00E50F78" w:rsidRPr="00B10A08">
              <w:t>для детей с оста точным зрением, IV вид;</w:t>
            </w:r>
          </w:p>
          <w:p w14:paraId="549AD355" w14:textId="77777777" w:rsidR="00E50F78" w:rsidRPr="00B10A08" w:rsidRDefault="00E625C0" w:rsidP="00B10A08">
            <w:pPr>
              <w:pStyle w:val="ConsPlusNormal"/>
            </w:pPr>
            <w:r w:rsidRPr="00B10A08">
              <w:t xml:space="preserve">– </w:t>
            </w:r>
            <w:r w:rsidR="00E50F78" w:rsidRPr="00B10A08">
              <w:t>для детей с тяжелой речевой патологией, V вид;</w:t>
            </w:r>
          </w:p>
          <w:p w14:paraId="52AA52EC" w14:textId="77777777" w:rsidR="00E50F78" w:rsidRPr="00B10A08" w:rsidRDefault="00E625C0" w:rsidP="00B10A08">
            <w:pPr>
              <w:pStyle w:val="ConsPlusNormal"/>
            </w:pPr>
            <w:r w:rsidRPr="00B10A08">
              <w:t xml:space="preserve">– </w:t>
            </w:r>
            <w:r w:rsidR="00E50F78" w:rsidRPr="00B10A08">
              <w:t>для детей с нарушением опорно-двигательного аппарата, VI вид;</w:t>
            </w:r>
          </w:p>
          <w:p w14:paraId="6B3C08EA" w14:textId="77777777" w:rsidR="00E50F78" w:rsidRPr="00B10A08" w:rsidRDefault="00E625C0" w:rsidP="00B10A08">
            <w:pPr>
              <w:pStyle w:val="ConsPlusNormal"/>
            </w:pPr>
            <w:r w:rsidRPr="00B10A08">
              <w:t xml:space="preserve">– </w:t>
            </w:r>
            <w:r w:rsidR="00E50F78" w:rsidRPr="00B10A08">
              <w:t>для детей с задержкой психического развития, VII вид;</w:t>
            </w:r>
          </w:p>
        </w:tc>
        <w:tc>
          <w:tcPr>
            <w:tcW w:w="2410" w:type="dxa"/>
            <w:tcBorders>
              <w:left w:val="single" w:sz="4" w:space="0" w:color="auto"/>
              <w:bottom w:val="single" w:sz="4" w:space="0" w:color="auto"/>
              <w:right w:val="single" w:sz="4" w:space="0" w:color="auto"/>
            </w:tcBorders>
          </w:tcPr>
          <w:p w14:paraId="1708EB28" w14:textId="0BAB2E5C" w:rsidR="009D7F71" w:rsidRDefault="009D7F71" w:rsidP="009946B9">
            <w:pPr>
              <w:pStyle w:val="ConsPlusNormal"/>
              <w:rPr>
                <w:highlight w:val="yellow"/>
              </w:rPr>
            </w:pPr>
            <w:r w:rsidRPr="008A3483">
              <w:rPr>
                <w:highlight w:val="yellow"/>
              </w:rPr>
              <w:t xml:space="preserve">Количество </w:t>
            </w:r>
            <w:r>
              <w:rPr>
                <w:highlight w:val="yellow"/>
              </w:rPr>
              <w:t>отдельных образовательных организаций, классов, групп,</w:t>
            </w:r>
          </w:p>
          <w:p w14:paraId="190E902B" w14:textId="2B2BD94E" w:rsidR="009946B9" w:rsidRPr="008A3483" w:rsidRDefault="009D7F71" w:rsidP="009946B9">
            <w:pPr>
              <w:pStyle w:val="ConsPlusNormal"/>
              <w:rPr>
                <w:highlight w:val="yellow"/>
              </w:rPr>
            </w:pPr>
            <w:r>
              <w:rPr>
                <w:highlight w:val="yellow"/>
              </w:rPr>
              <w:t>к</w:t>
            </w:r>
            <w:r w:rsidR="009946B9" w:rsidRPr="008A3483">
              <w:rPr>
                <w:highlight w:val="yellow"/>
              </w:rPr>
              <w:t>оличество центр</w:t>
            </w:r>
            <w:r w:rsidR="00750816" w:rsidRPr="008A3483">
              <w:rPr>
                <w:highlight w:val="yellow"/>
              </w:rPr>
              <w:t>ов</w:t>
            </w:r>
            <w:r w:rsidR="009946B9" w:rsidRPr="008A3483">
              <w:rPr>
                <w:highlight w:val="yellow"/>
              </w:rPr>
              <w:t xml:space="preserve"> психолого-педагогической, медицинской и социальной помощи</w:t>
            </w:r>
            <w:r>
              <w:rPr>
                <w:highlight w:val="yellow"/>
              </w:rPr>
              <w:t>,</w:t>
            </w:r>
            <w:r w:rsidR="009946B9" w:rsidRPr="008A3483">
              <w:rPr>
                <w:highlight w:val="yellow"/>
              </w:rPr>
              <w:t xml:space="preserve"> </w:t>
            </w:r>
          </w:p>
          <w:p w14:paraId="4E0391A0" w14:textId="2090952B" w:rsidR="009D7F71" w:rsidRDefault="009D7F71" w:rsidP="008B6050">
            <w:pPr>
              <w:pStyle w:val="ConsPlusNormal"/>
              <w:rPr>
                <w:highlight w:val="yellow"/>
              </w:rPr>
            </w:pPr>
            <w:r>
              <w:rPr>
                <w:highlight w:val="yellow"/>
              </w:rPr>
              <w:t>количество</w:t>
            </w:r>
            <w:r w:rsidR="00750816" w:rsidRPr="008A3483">
              <w:rPr>
                <w:highlight w:val="yellow"/>
              </w:rPr>
              <w:t xml:space="preserve"> психолого-медико-педагогических комиссий </w:t>
            </w:r>
          </w:p>
          <w:p w14:paraId="792EE966" w14:textId="524EAD14" w:rsidR="00E50F78" w:rsidRPr="00B10A08" w:rsidRDefault="00750816" w:rsidP="00313589">
            <w:pPr>
              <w:pStyle w:val="ConsPlusNormal"/>
            </w:pPr>
            <w:r w:rsidRPr="008A3483">
              <w:rPr>
                <w:highlight w:val="yellow"/>
              </w:rPr>
              <w:t>в соответствии с Методически</w:t>
            </w:r>
            <w:r w:rsidR="008B6050" w:rsidRPr="008A3483">
              <w:rPr>
                <w:highlight w:val="yellow"/>
              </w:rPr>
              <w:t>ми</w:t>
            </w:r>
            <w:r w:rsidRPr="008A3483">
              <w:rPr>
                <w:highlight w:val="yellow"/>
              </w:rPr>
              <w:t xml:space="preserve"> рекомендациями </w:t>
            </w:r>
            <w:proofErr w:type="spellStart"/>
            <w:r w:rsidRPr="008A3483">
              <w:rPr>
                <w:highlight w:val="yellow"/>
              </w:rPr>
              <w:t>Минобр</w:t>
            </w:r>
            <w:r w:rsidR="00313589">
              <w:rPr>
                <w:highlight w:val="yellow"/>
              </w:rPr>
              <w:t>науки</w:t>
            </w:r>
            <w:proofErr w:type="spellEnd"/>
            <w:r w:rsidR="00313589">
              <w:rPr>
                <w:highlight w:val="yellow"/>
              </w:rPr>
              <w:t xml:space="preserve"> </w:t>
            </w:r>
            <w:r w:rsidR="008B6050" w:rsidRPr="008A3483">
              <w:rPr>
                <w:highlight w:val="yellow"/>
              </w:rPr>
              <w:t>&lt;***&gt;</w:t>
            </w:r>
          </w:p>
        </w:tc>
        <w:tc>
          <w:tcPr>
            <w:tcW w:w="1843" w:type="dxa"/>
            <w:tcBorders>
              <w:left w:val="single" w:sz="4" w:space="0" w:color="auto"/>
              <w:bottom w:val="single" w:sz="4" w:space="0" w:color="auto"/>
              <w:right w:val="single" w:sz="4" w:space="0" w:color="auto"/>
            </w:tcBorders>
          </w:tcPr>
          <w:p w14:paraId="17BCD994" w14:textId="77777777" w:rsidR="00E50F78" w:rsidRPr="00B10A08" w:rsidRDefault="004D4CAC" w:rsidP="00B10A08">
            <w:pPr>
              <w:pStyle w:val="ConsPlusNormal"/>
            </w:pPr>
            <w:r w:rsidRPr="00B10A08">
              <w:t>Транспортная</w:t>
            </w:r>
            <w:r w:rsidR="00E50F78" w:rsidRPr="00B10A08">
              <w:t xml:space="preserve"> 30 мин.</w:t>
            </w:r>
          </w:p>
        </w:tc>
        <w:tc>
          <w:tcPr>
            <w:tcW w:w="3402" w:type="dxa"/>
            <w:gridSpan w:val="2"/>
            <w:tcBorders>
              <w:left w:val="single" w:sz="4" w:space="0" w:color="auto"/>
              <w:bottom w:val="single" w:sz="4" w:space="0" w:color="auto"/>
              <w:right w:val="single" w:sz="4" w:space="0" w:color="auto"/>
            </w:tcBorders>
          </w:tcPr>
          <w:p w14:paraId="42F3CF6B" w14:textId="77777777" w:rsidR="00E50F78" w:rsidRPr="00B10A08" w:rsidRDefault="00E50F78" w:rsidP="00B10A08">
            <w:pPr>
              <w:pStyle w:val="ConsPlusNormal"/>
            </w:pPr>
            <w:r w:rsidRPr="00B10A08">
              <w:t>50</w:t>
            </w:r>
            <w:r w:rsidR="005F7B02" w:rsidRPr="00B10A08">
              <w:t xml:space="preserve"> м</w:t>
            </w:r>
            <w:r w:rsidR="005F7B02" w:rsidRPr="00B10A08">
              <w:rPr>
                <w:vertAlign w:val="superscript"/>
              </w:rPr>
              <w:t>2</w:t>
            </w:r>
            <w:r w:rsidR="005F7B02" w:rsidRPr="00B10A08">
              <w:t>/место</w:t>
            </w:r>
          </w:p>
          <w:p w14:paraId="1E690EBF" w14:textId="77777777" w:rsidR="00E50F78" w:rsidRPr="00B10A08" w:rsidRDefault="00E50F78" w:rsidP="00B10A08">
            <w:pPr>
              <w:pStyle w:val="ConsPlusNormal"/>
            </w:pPr>
            <w:r w:rsidRPr="00B10A08">
              <w:t>В условиях реконструкции возможно уменьшение на 20 %.</w:t>
            </w:r>
          </w:p>
        </w:tc>
      </w:tr>
      <w:tr w:rsidR="005B328E" w:rsidRPr="00EB679F" w14:paraId="18938559" w14:textId="77777777" w:rsidTr="009D7F71">
        <w:trPr>
          <w:gridAfter w:val="1"/>
          <w:wAfter w:w="11" w:type="dxa"/>
        </w:trPr>
        <w:tc>
          <w:tcPr>
            <w:tcW w:w="2201" w:type="dxa"/>
            <w:tcBorders>
              <w:top w:val="single" w:sz="4" w:space="0" w:color="auto"/>
              <w:left w:val="single" w:sz="4" w:space="0" w:color="auto"/>
              <w:bottom w:val="single" w:sz="4" w:space="0" w:color="auto"/>
              <w:right w:val="single" w:sz="4" w:space="0" w:color="auto"/>
            </w:tcBorders>
          </w:tcPr>
          <w:p w14:paraId="7C937EF0" w14:textId="77777777" w:rsidR="005B328E" w:rsidRPr="00B10A08" w:rsidRDefault="005B328E" w:rsidP="00B10A08">
            <w:pPr>
              <w:pStyle w:val="ConsPlusNormal"/>
            </w:pPr>
            <w:r w:rsidRPr="00B10A08">
              <w:t>школы-интернаты:</w:t>
            </w:r>
          </w:p>
          <w:p w14:paraId="4179B54C" w14:textId="77777777" w:rsidR="005B328E" w:rsidRPr="00B10A08" w:rsidRDefault="00E625C0" w:rsidP="00B10A08">
            <w:pPr>
              <w:pStyle w:val="ConsPlusNormal"/>
            </w:pPr>
            <w:r w:rsidRPr="00B10A08">
              <w:t xml:space="preserve">– </w:t>
            </w:r>
            <w:r w:rsidR="005B328E" w:rsidRPr="00B10A08">
              <w:t>для слабослышащих, II вид;</w:t>
            </w:r>
          </w:p>
          <w:p w14:paraId="752D050A" w14:textId="77777777" w:rsidR="005B328E" w:rsidRPr="00B10A08" w:rsidRDefault="00E625C0" w:rsidP="00B10A08">
            <w:pPr>
              <w:pStyle w:val="ConsPlusNormal"/>
            </w:pPr>
            <w:r w:rsidRPr="00B10A08">
              <w:t xml:space="preserve">– </w:t>
            </w:r>
            <w:r w:rsidR="005B328E" w:rsidRPr="00B10A08">
              <w:t xml:space="preserve">для детей с нарушением </w:t>
            </w:r>
            <w:r w:rsidR="005B328E" w:rsidRPr="00B10A08">
              <w:lastRenderedPageBreak/>
              <w:t>интеллекта, VIII вид **</w:t>
            </w:r>
          </w:p>
        </w:tc>
        <w:tc>
          <w:tcPr>
            <w:tcW w:w="2410" w:type="dxa"/>
            <w:vMerge w:val="restart"/>
            <w:tcBorders>
              <w:top w:val="single" w:sz="4" w:space="0" w:color="auto"/>
              <w:left w:val="single" w:sz="4" w:space="0" w:color="auto"/>
              <w:right w:val="single" w:sz="4" w:space="0" w:color="auto"/>
            </w:tcBorders>
          </w:tcPr>
          <w:p w14:paraId="5B274811" w14:textId="77777777" w:rsidR="005B328E" w:rsidRPr="00B10A08" w:rsidRDefault="005B328E" w:rsidP="00B10A08">
            <w:pPr>
              <w:pStyle w:val="ConsPlusNormal"/>
            </w:pPr>
            <w:r w:rsidRPr="00B10A08">
              <w:lastRenderedPageBreak/>
              <w:t>Не устанавливается</w:t>
            </w:r>
          </w:p>
        </w:tc>
        <w:tc>
          <w:tcPr>
            <w:tcW w:w="1843" w:type="dxa"/>
            <w:vMerge w:val="restart"/>
            <w:tcBorders>
              <w:top w:val="single" w:sz="4" w:space="0" w:color="auto"/>
              <w:left w:val="single" w:sz="4" w:space="0" w:color="auto"/>
              <w:right w:val="single" w:sz="4" w:space="0" w:color="auto"/>
            </w:tcBorders>
          </w:tcPr>
          <w:p w14:paraId="0D04A2B3" w14:textId="77777777" w:rsidR="005B328E" w:rsidRPr="00B10A08" w:rsidRDefault="004D4CAC" w:rsidP="00B10A08">
            <w:pPr>
              <w:pStyle w:val="ConsPlusNormal"/>
            </w:pPr>
            <w:r w:rsidRPr="00B10A08">
              <w:t>Транспортная</w:t>
            </w:r>
            <w:r w:rsidR="005B328E" w:rsidRPr="00B10A08">
              <w:t>:</w:t>
            </w:r>
          </w:p>
          <w:p w14:paraId="05E25D6F" w14:textId="64ABDBFA" w:rsidR="005B328E" w:rsidRPr="00B10A08" w:rsidRDefault="00E625C0" w:rsidP="00B10A08">
            <w:pPr>
              <w:pStyle w:val="ConsPlusNormal"/>
            </w:pPr>
            <w:r w:rsidRPr="00B10A08">
              <w:t xml:space="preserve">– </w:t>
            </w:r>
            <w:r w:rsidR="005B328E" w:rsidRPr="00B10A08">
              <w:t>для города Южно-Сахалинска</w:t>
            </w:r>
            <w:r w:rsidRPr="00B10A08">
              <w:t xml:space="preserve"> – </w:t>
            </w:r>
            <w:r w:rsidR="00C45483">
              <w:t>40</w:t>
            </w:r>
            <w:r w:rsidR="005B328E" w:rsidRPr="00B10A08">
              <w:t xml:space="preserve"> </w:t>
            </w:r>
            <w:r w:rsidR="00C45483">
              <w:t>мин.</w:t>
            </w:r>
            <w:r w:rsidR="005B328E" w:rsidRPr="00B10A08">
              <w:t>;</w:t>
            </w:r>
          </w:p>
          <w:p w14:paraId="58272BD6" w14:textId="48A0F025" w:rsidR="005B328E" w:rsidRPr="00B10A08" w:rsidRDefault="00E625C0" w:rsidP="00C45483">
            <w:pPr>
              <w:pStyle w:val="ConsPlusNormal"/>
            </w:pPr>
            <w:r w:rsidRPr="00B10A08">
              <w:t xml:space="preserve">– </w:t>
            </w:r>
            <w:r w:rsidR="005B328E" w:rsidRPr="00B10A08">
              <w:t xml:space="preserve">для остальных </w:t>
            </w:r>
            <w:r w:rsidR="005B328E" w:rsidRPr="00B10A08">
              <w:lastRenderedPageBreak/>
              <w:t>городов</w:t>
            </w:r>
            <w:r w:rsidRPr="00B10A08">
              <w:t xml:space="preserve"> – </w:t>
            </w:r>
            <w:r w:rsidR="00C45483">
              <w:t>30</w:t>
            </w:r>
            <w:r w:rsidR="005B328E" w:rsidRPr="00B10A08">
              <w:t xml:space="preserve"> </w:t>
            </w:r>
            <w:r w:rsidR="00C45483">
              <w:t>мин.</w:t>
            </w:r>
            <w:r w:rsidR="005B328E" w:rsidRPr="00B10A08">
              <w:t>.</w:t>
            </w:r>
          </w:p>
        </w:tc>
        <w:tc>
          <w:tcPr>
            <w:tcW w:w="3402" w:type="dxa"/>
            <w:gridSpan w:val="2"/>
            <w:vMerge w:val="restart"/>
            <w:tcBorders>
              <w:top w:val="single" w:sz="4" w:space="0" w:color="auto"/>
              <w:left w:val="single" w:sz="4" w:space="0" w:color="auto"/>
              <w:right w:val="single" w:sz="4" w:space="0" w:color="auto"/>
            </w:tcBorders>
          </w:tcPr>
          <w:p w14:paraId="71C999A4" w14:textId="77777777" w:rsidR="005B328E" w:rsidRPr="00B10A08" w:rsidRDefault="005B328E" w:rsidP="00B10A08">
            <w:pPr>
              <w:pStyle w:val="ConsPlusNormal"/>
            </w:pPr>
            <w:r w:rsidRPr="00B10A08">
              <w:lastRenderedPageBreak/>
              <w:t>При вместимости:</w:t>
            </w:r>
          </w:p>
          <w:p w14:paraId="5E180DCE" w14:textId="77777777" w:rsidR="005B328E" w:rsidRPr="00B10A08" w:rsidRDefault="005B328E" w:rsidP="00B10A08">
            <w:pPr>
              <w:pStyle w:val="ConsPlusNormal"/>
            </w:pPr>
            <w:r w:rsidRPr="00B10A08">
              <w:t>200-300 мест</w:t>
            </w:r>
            <w:r w:rsidR="00E625C0" w:rsidRPr="00B10A08">
              <w:t xml:space="preserve"> – </w:t>
            </w:r>
            <w:r w:rsidRPr="00B10A08">
              <w:t>70;</w:t>
            </w:r>
          </w:p>
          <w:p w14:paraId="5BD680F5" w14:textId="77777777" w:rsidR="005B328E" w:rsidRPr="00B10A08" w:rsidRDefault="005B328E" w:rsidP="00B10A08">
            <w:pPr>
              <w:pStyle w:val="ConsPlusNormal"/>
            </w:pPr>
            <w:r w:rsidRPr="00B10A08">
              <w:t>300-500 мест</w:t>
            </w:r>
            <w:r w:rsidR="00E625C0" w:rsidRPr="00B10A08">
              <w:t xml:space="preserve"> – </w:t>
            </w:r>
            <w:r w:rsidRPr="00B10A08">
              <w:t>65;</w:t>
            </w:r>
          </w:p>
          <w:p w14:paraId="4F1E3123" w14:textId="77777777" w:rsidR="005B328E" w:rsidRPr="00B10A08" w:rsidRDefault="005B328E" w:rsidP="00B10A08">
            <w:pPr>
              <w:pStyle w:val="ConsPlusNormal"/>
            </w:pPr>
            <w:r w:rsidRPr="00B10A08">
              <w:t>500 и более мест</w:t>
            </w:r>
            <w:r w:rsidR="00E625C0" w:rsidRPr="00B10A08">
              <w:t xml:space="preserve"> – </w:t>
            </w:r>
            <w:r w:rsidRPr="00B10A08">
              <w:t>45.</w:t>
            </w:r>
          </w:p>
          <w:p w14:paraId="544FE866" w14:textId="77777777" w:rsidR="005B328E" w:rsidRPr="00B10A08" w:rsidRDefault="005B328E" w:rsidP="00B10A08">
            <w:pPr>
              <w:pStyle w:val="ConsPlusNormal"/>
            </w:pPr>
            <w:r w:rsidRPr="00B10A08">
              <w:t xml:space="preserve">При размещении на земельном участке школы здания </w:t>
            </w:r>
            <w:r w:rsidRPr="00B10A08">
              <w:lastRenderedPageBreak/>
              <w:t>интерната (спального корпуса) площадь земельного участка следует увеличить на 0,2 га.</w:t>
            </w:r>
          </w:p>
        </w:tc>
      </w:tr>
      <w:tr w:rsidR="005B328E" w:rsidRPr="00EB679F" w14:paraId="1C411F9D" w14:textId="77777777" w:rsidTr="009D7F71">
        <w:trPr>
          <w:gridAfter w:val="1"/>
          <w:wAfter w:w="11" w:type="dxa"/>
        </w:trPr>
        <w:tc>
          <w:tcPr>
            <w:tcW w:w="2201" w:type="dxa"/>
            <w:tcBorders>
              <w:top w:val="single" w:sz="4" w:space="0" w:color="auto"/>
              <w:left w:val="single" w:sz="4" w:space="0" w:color="auto"/>
              <w:bottom w:val="single" w:sz="4" w:space="0" w:color="auto"/>
              <w:right w:val="single" w:sz="4" w:space="0" w:color="auto"/>
            </w:tcBorders>
          </w:tcPr>
          <w:p w14:paraId="6E6F5735" w14:textId="77777777" w:rsidR="005B328E" w:rsidRPr="00B10A08" w:rsidRDefault="005B328E" w:rsidP="00B10A08">
            <w:pPr>
              <w:pStyle w:val="ConsPlusNormal"/>
            </w:pPr>
            <w:r w:rsidRPr="00B10A08">
              <w:lastRenderedPageBreak/>
              <w:t>Образовательные организации для детей-сирот и детей, оставшихся без попечения родителей (законных представителей),</w:t>
            </w:r>
          </w:p>
          <w:p w14:paraId="40718F14" w14:textId="77777777" w:rsidR="005B328E" w:rsidRPr="00EB679F" w:rsidRDefault="005B328E" w:rsidP="00B10A08">
            <w:pPr>
              <w:pStyle w:val="ConsPlusNormal"/>
              <w:rPr>
                <w:highlight w:val="yellow"/>
              </w:rPr>
            </w:pPr>
            <w:r w:rsidRPr="00B10A08">
              <w:t>в том числе школы-интернаты</w:t>
            </w:r>
          </w:p>
        </w:tc>
        <w:tc>
          <w:tcPr>
            <w:tcW w:w="2410" w:type="dxa"/>
            <w:vMerge/>
            <w:tcBorders>
              <w:left w:val="single" w:sz="4" w:space="0" w:color="auto"/>
              <w:bottom w:val="single" w:sz="4" w:space="0" w:color="auto"/>
              <w:right w:val="single" w:sz="4" w:space="0" w:color="auto"/>
            </w:tcBorders>
          </w:tcPr>
          <w:p w14:paraId="5F8AD1CC" w14:textId="77777777" w:rsidR="005B328E" w:rsidRPr="00EB679F" w:rsidRDefault="005B328E" w:rsidP="00E50F78">
            <w:pPr>
              <w:pStyle w:val="ConsPlusNormal"/>
              <w:jc w:val="center"/>
              <w:rPr>
                <w:highlight w:val="yellow"/>
              </w:rPr>
            </w:pPr>
          </w:p>
        </w:tc>
        <w:tc>
          <w:tcPr>
            <w:tcW w:w="1843" w:type="dxa"/>
            <w:vMerge/>
            <w:tcBorders>
              <w:left w:val="single" w:sz="4" w:space="0" w:color="auto"/>
              <w:bottom w:val="single" w:sz="4" w:space="0" w:color="auto"/>
              <w:right w:val="single" w:sz="4" w:space="0" w:color="auto"/>
            </w:tcBorders>
          </w:tcPr>
          <w:p w14:paraId="6B9F6FA6" w14:textId="77777777" w:rsidR="005B328E" w:rsidRPr="00EB679F" w:rsidRDefault="005B328E" w:rsidP="005B328E">
            <w:pPr>
              <w:pStyle w:val="ConsPlusNormal"/>
              <w:jc w:val="center"/>
              <w:rPr>
                <w:highlight w:val="yellow"/>
              </w:rPr>
            </w:pPr>
          </w:p>
        </w:tc>
        <w:tc>
          <w:tcPr>
            <w:tcW w:w="3402" w:type="dxa"/>
            <w:gridSpan w:val="2"/>
            <w:vMerge/>
            <w:tcBorders>
              <w:left w:val="single" w:sz="4" w:space="0" w:color="auto"/>
              <w:bottom w:val="single" w:sz="4" w:space="0" w:color="auto"/>
              <w:right w:val="single" w:sz="4" w:space="0" w:color="auto"/>
            </w:tcBorders>
          </w:tcPr>
          <w:p w14:paraId="5E8B2CC3" w14:textId="77777777" w:rsidR="005B328E" w:rsidRPr="00EB679F" w:rsidRDefault="005B328E" w:rsidP="00E50F78">
            <w:pPr>
              <w:pStyle w:val="ConsPlusNormal"/>
              <w:jc w:val="center"/>
              <w:rPr>
                <w:highlight w:val="yellow"/>
              </w:rPr>
            </w:pPr>
          </w:p>
        </w:tc>
      </w:tr>
    </w:tbl>
    <w:p w14:paraId="09669DA9" w14:textId="77777777" w:rsidR="00351C03" w:rsidRDefault="00351C03">
      <w:pPr>
        <w:pStyle w:val="ConsPlusNormal"/>
        <w:rPr>
          <w:highlight w:val="cyan"/>
        </w:rPr>
      </w:pPr>
    </w:p>
    <w:p w14:paraId="40BB04C8" w14:textId="77777777" w:rsidR="00351C03" w:rsidRPr="00B10A08" w:rsidRDefault="00351C03" w:rsidP="00B6301B">
      <w:pPr>
        <w:pStyle w:val="ConsPlusNormal"/>
        <w:ind w:right="-2" w:firstLine="539"/>
        <w:jc w:val="both"/>
        <w:rPr>
          <w:sz w:val="22"/>
          <w:szCs w:val="22"/>
        </w:rPr>
      </w:pPr>
      <w:r w:rsidRPr="00B10A08">
        <w:rPr>
          <w:sz w:val="22"/>
          <w:szCs w:val="22"/>
        </w:rPr>
        <w:t>&lt;*&gt; При кооперировании образовательных организаций и создании учебных центров размеры земельных участков рекомендуется уменьшать в зависимости от вместимости учебных центров:</w:t>
      </w:r>
    </w:p>
    <w:p w14:paraId="61B342D2" w14:textId="77777777" w:rsidR="00351C03" w:rsidRPr="00B10A08" w:rsidRDefault="00E625C0" w:rsidP="00B6301B">
      <w:pPr>
        <w:pStyle w:val="ConsPlusNormal"/>
        <w:ind w:right="-2" w:firstLine="539"/>
        <w:jc w:val="both"/>
        <w:rPr>
          <w:sz w:val="22"/>
          <w:szCs w:val="22"/>
        </w:rPr>
      </w:pPr>
      <w:r w:rsidRPr="00B10A08">
        <w:rPr>
          <w:sz w:val="22"/>
          <w:szCs w:val="22"/>
        </w:rPr>
        <w:t xml:space="preserve">– </w:t>
      </w:r>
      <w:r w:rsidR="00351C03" w:rsidRPr="00B10A08">
        <w:rPr>
          <w:sz w:val="22"/>
          <w:szCs w:val="22"/>
        </w:rPr>
        <w:t>от 1500 до 2000 учащихся</w:t>
      </w:r>
      <w:r w:rsidRPr="00B10A08">
        <w:rPr>
          <w:sz w:val="22"/>
          <w:szCs w:val="22"/>
        </w:rPr>
        <w:t xml:space="preserve"> – </w:t>
      </w:r>
      <w:r w:rsidR="00351C03" w:rsidRPr="00B10A08">
        <w:rPr>
          <w:sz w:val="22"/>
          <w:szCs w:val="22"/>
        </w:rPr>
        <w:t>на 10 %;</w:t>
      </w:r>
    </w:p>
    <w:p w14:paraId="35176E26" w14:textId="77777777" w:rsidR="00351C03" w:rsidRPr="00B10A08" w:rsidRDefault="00E625C0" w:rsidP="00B6301B">
      <w:pPr>
        <w:pStyle w:val="ConsPlusNormal"/>
        <w:ind w:right="-2" w:firstLine="539"/>
        <w:jc w:val="both"/>
        <w:rPr>
          <w:sz w:val="22"/>
          <w:szCs w:val="22"/>
        </w:rPr>
      </w:pPr>
      <w:r w:rsidRPr="00B10A08">
        <w:rPr>
          <w:sz w:val="22"/>
          <w:szCs w:val="22"/>
        </w:rPr>
        <w:t xml:space="preserve">– </w:t>
      </w:r>
      <w:r w:rsidR="00351C03" w:rsidRPr="00B10A08">
        <w:rPr>
          <w:sz w:val="22"/>
          <w:szCs w:val="22"/>
        </w:rPr>
        <w:t>свыше 2000 до 3000 учащихся</w:t>
      </w:r>
      <w:r w:rsidRPr="00B10A08">
        <w:rPr>
          <w:sz w:val="22"/>
          <w:szCs w:val="22"/>
        </w:rPr>
        <w:t xml:space="preserve"> – </w:t>
      </w:r>
      <w:r w:rsidR="00351C03" w:rsidRPr="00B10A08">
        <w:rPr>
          <w:sz w:val="22"/>
          <w:szCs w:val="22"/>
        </w:rPr>
        <w:t>на 20 %;</w:t>
      </w:r>
    </w:p>
    <w:p w14:paraId="5EE964F2" w14:textId="77777777" w:rsidR="00351C03" w:rsidRPr="00B10A08" w:rsidRDefault="00E625C0" w:rsidP="00B6301B">
      <w:pPr>
        <w:pStyle w:val="ConsPlusNormal"/>
        <w:ind w:right="-2" w:firstLine="539"/>
        <w:jc w:val="both"/>
        <w:rPr>
          <w:sz w:val="22"/>
          <w:szCs w:val="22"/>
        </w:rPr>
      </w:pPr>
      <w:r w:rsidRPr="00B10A08">
        <w:rPr>
          <w:sz w:val="22"/>
          <w:szCs w:val="22"/>
        </w:rPr>
        <w:t xml:space="preserve">– </w:t>
      </w:r>
      <w:r w:rsidR="00351C03" w:rsidRPr="00B10A08">
        <w:rPr>
          <w:sz w:val="22"/>
          <w:szCs w:val="22"/>
        </w:rPr>
        <w:t>свыше 3000 учащихся</w:t>
      </w:r>
      <w:r w:rsidRPr="00B10A08">
        <w:rPr>
          <w:sz w:val="22"/>
          <w:szCs w:val="22"/>
        </w:rPr>
        <w:t xml:space="preserve"> – </w:t>
      </w:r>
      <w:r w:rsidR="00351C03" w:rsidRPr="00B10A08">
        <w:rPr>
          <w:sz w:val="22"/>
          <w:szCs w:val="22"/>
        </w:rPr>
        <w:t>на 30 %.</w:t>
      </w:r>
    </w:p>
    <w:p w14:paraId="3AD27A25" w14:textId="67DC5246" w:rsidR="00351C03" w:rsidRDefault="00351C03" w:rsidP="00B6301B">
      <w:pPr>
        <w:pStyle w:val="ConsPlusNormal"/>
        <w:ind w:right="-2" w:firstLine="539"/>
        <w:jc w:val="both"/>
      </w:pPr>
      <w:r w:rsidRPr="00B10A08">
        <w:rPr>
          <w:sz w:val="22"/>
          <w:szCs w:val="22"/>
        </w:rPr>
        <w:t>&lt;**&gt; Для</w:t>
      </w:r>
      <w:r w:rsidRPr="00B10A08">
        <w:t xml:space="preserve"> VIII вида возможно использование специализированных интернатов, домов-интернатов.</w:t>
      </w:r>
    </w:p>
    <w:p w14:paraId="447464FD" w14:textId="1BE9E35F" w:rsidR="008A3483" w:rsidRPr="004D682A" w:rsidRDefault="008B6050" w:rsidP="008A3483">
      <w:pPr>
        <w:pStyle w:val="ConsPlusNormal"/>
        <w:spacing w:after="120"/>
        <w:ind w:firstLine="540"/>
        <w:jc w:val="both"/>
      </w:pPr>
      <w:r w:rsidRPr="008A3483">
        <w:rPr>
          <w:highlight w:val="yellow"/>
        </w:rPr>
        <w:t>&lt;***&gt;</w:t>
      </w:r>
      <w:r w:rsidR="008A3483" w:rsidRPr="008A3483">
        <w:rPr>
          <w:highlight w:val="yellow"/>
        </w:rPr>
        <w:t xml:space="preserve"> Письмо Министерства образования и науки Российской Федерации от 04 мая 2016 года N АК-950/02, содержащее "Методические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8A3483" w:rsidRPr="004D682A">
        <w:t xml:space="preserve"> </w:t>
      </w:r>
    </w:p>
    <w:p w14:paraId="0A4D3C79" w14:textId="0BF69A20" w:rsidR="008B6050" w:rsidRDefault="008B6050" w:rsidP="00B6301B">
      <w:pPr>
        <w:pStyle w:val="ConsPlusNormal"/>
        <w:ind w:right="-2" w:firstLine="539"/>
        <w:jc w:val="both"/>
      </w:pPr>
    </w:p>
    <w:p w14:paraId="37A4BC4D" w14:textId="77777777" w:rsidR="00351C03" w:rsidRPr="00FA3C4B" w:rsidRDefault="005F5E6B" w:rsidP="00FA3C4B">
      <w:pPr>
        <w:pStyle w:val="ConsPlusNormal"/>
        <w:spacing w:after="120"/>
        <w:jc w:val="center"/>
        <w:outlineLvl w:val="4"/>
        <w:rPr>
          <w:b/>
        </w:rPr>
      </w:pPr>
      <w:r>
        <w:rPr>
          <w:b/>
        </w:rPr>
        <w:t>2</w:t>
      </w:r>
      <w:r w:rsidRPr="00EC7BBD">
        <w:rPr>
          <w:b/>
        </w:rPr>
        <w:t>.</w:t>
      </w:r>
      <w:r w:rsidR="00653D9B">
        <w:rPr>
          <w:b/>
        </w:rPr>
        <w:t>4</w:t>
      </w:r>
      <w:r w:rsidRPr="00EC7BBD">
        <w:rPr>
          <w:b/>
        </w:rPr>
        <w:t>.</w:t>
      </w:r>
      <w:r w:rsidRPr="003126FC">
        <w:rPr>
          <w:b/>
        </w:rPr>
        <w:t xml:space="preserve"> </w:t>
      </w:r>
      <w:r w:rsidRPr="00180A18">
        <w:rPr>
          <w:b/>
        </w:rPr>
        <w:t>Расчетные показатели</w:t>
      </w:r>
      <w:r w:rsidRPr="00FA3C4B">
        <w:rPr>
          <w:b/>
        </w:rPr>
        <w:t xml:space="preserve"> </w:t>
      </w:r>
      <w:r w:rsidRPr="005F5E6B">
        <w:rPr>
          <w:b/>
        </w:rPr>
        <w:t>объектов</w:t>
      </w:r>
      <w:r w:rsidRPr="00FA3C4B">
        <w:rPr>
          <w:b/>
        </w:rPr>
        <w:t xml:space="preserve"> </w:t>
      </w:r>
      <w:r w:rsidR="008E4C91" w:rsidRPr="008E4C91">
        <w:rPr>
          <w:b/>
        </w:rPr>
        <w:t>здравоохранения</w:t>
      </w:r>
    </w:p>
    <w:p w14:paraId="45D8AE2A" w14:textId="6FC6EFE2" w:rsidR="00351C03" w:rsidRPr="001D60BE" w:rsidRDefault="00812300" w:rsidP="00B6301B">
      <w:pPr>
        <w:spacing w:after="120" w:line="240" w:lineRule="auto"/>
        <w:ind w:right="-2" w:firstLine="567"/>
        <w:jc w:val="both"/>
        <w:rPr>
          <w:rFonts w:ascii="Times New Roman" w:hAnsi="Times New Roman"/>
          <w:sz w:val="24"/>
          <w:szCs w:val="24"/>
        </w:rPr>
      </w:pPr>
      <w:bookmarkStart w:id="19" w:name="Par2809"/>
      <w:bookmarkEnd w:id="19"/>
      <w:r w:rsidRPr="001D60BE">
        <w:rPr>
          <w:rFonts w:ascii="Times New Roman" w:hAnsi="Times New Roman"/>
          <w:sz w:val="24"/>
          <w:szCs w:val="24"/>
        </w:rPr>
        <w:t>2.</w:t>
      </w:r>
      <w:r w:rsidR="00C91992" w:rsidRPr="001D60BE">
        <w:rPr>
          <w:rFonts w:ascii="Times New Roman" w:hAnsi="Times New Roman"/>
          <w:sz w:val="24"/>
          <w:szCs w:val="24"/>
        </w:rPr>
        <w:t>4</w:t>
      </w:r>
      <w:r w:rsidRPr="001D60BE">
        <w:rPr>
          <w:rFonts w:ascii="Times New Roman" w:hAnsi="Times New Roman"/>
          <w:sz w:val="24"/>
          <w:szCs w:val="24"/>
        </w:rPr>
        <w:t xml:space="preserve">.1. 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 приведены </w:t>
      </w:r>
      <w:r w:rsidR="00351C03" w:rsidRPr="001D60BE">
        <w:rPr>
          <w:rFonts w:ascii="Times New Roman" w:hAnsi="Times New Roman"/>
          <w:sz w:val="24"/>
          <w:szCs w:val="24"/>
        </w:rPr>
        <w:t xml:space="preserve">в </w:t>
      </w:r>
      <w:hyperlink w:anchor="Par2818" w:tooltip="Таблица 7.1" w:history="1">
        <w:r w:rsidR="00351C03" w:rsidRPr="001D60BE">
          <w:rPr>
            <w:rFonts w:ascii="Times New Roman" w:hAnsi="Times New Roman"/>
            <w:sz w:val="24"/>
            <w:szCs w:val="24"/>
          </w:rPr>
          <w:t xml:space="preserve">таблице </w:t>
        </w:r>
        <w:r w:rsidR="00DC4D37" w:rsidRPr="001D60BE">
          <w:rPr>
            <w:rFonts w:ascii="Times New Roman" w:hAnsi="Times New Roman"/>
            <w:sz w:val="24"/>
            <w:szCs w:val="24"/>
          </w:rPr>
          <w:t>2</w:t>
        </w:r>
        <w:r w:rsidR="00D56278">
          <w:rPr>
            <w:rFonts w:ascii="Times New Roman" w:hAnsi="Times New Roman"/>
            <w:sz w:val="24"/>
            <w:szCs w:val="24"/>
          </w:rPr>
          <w:t>4</w:t>
        </w:r>
      </w:hyperlink>
      <w:r w:rsidR="00351C03" w:rsidRPr="001D60BE">
        <w:rPr>
          <w:rFonts w:ascii="Times New Roman" w:hAnsi="Times New Roman"/>
          <w:sz w:val="24"/>
          <w:szCs w:val="24"/>
        </w:rPr>
        <w:t>.</w:t>
      </w:r>
    </w:p>
    <w:p w14:paraId="249E5315" w14:textId="4554E7CA" w:rsidR="00351C03" w:rsidRPr="00B10A08" w:rsidRDefault="00207D17" w:rsidP="00F67286">
      <w:pPr>
        <w:pStyle w:val="ConsPlusNormal"/>
        <w:jc w:val="right"/>
        <w:outlineLvl w:val="5"/>
      </w:pPr>
      <w:bookmarkStart w:id="20" w:name="Par2818"/>
      <w:bookmarkEnd w:id="20"/>
      <w:r w:rsidRPr="00B10A08">
        <w:t xml:space="preserve">Таблица </w:t>
      </w:r>
      <w:r w:rsidR="00DC4D37" w:rsidRPr="00CD7B19">
        <w:rPr>
          <w:highlight w:val="yellow"/>
        </w:rPr>
        <w:t>2</w:t>
      </w:r>
      <w:r w:rsidR="00D56278" w:rsidRPr="00CD7B19">
        <w:rPr>
          <w:highlight w:val="yellow"/>
        </w:rPr>
        <w:t>4</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552"/>
        <w:gridCol w:w="2835"/>
        <w:gridCol w:w="2268"/>
        <w:gridCol w:w="2201"/>
      </w:tblGrid>
      <w:tr w:rsidR="00F451C4" w:rsidRPr="00B10A08" w14:paraId="101CB02A" w14:textId="77777777" w:rsidTr="00B6301B">
        <w:trPr>
          <w:trHeight w:val="283"/>
        </w:trPr>
        <w:tc>
          <w:tcPr>
            <w:tcW w:w="2552" w:type="dxa"/>
            <w:vMerge w:val="restart"/>
            <w:tcBorders>
              <w:top w:val="single" w:sz="4" w:space="0" w:color="auto"/>
              <w:left w:val="single" w:sz="4" w:space="0" w:color="auto"/>
              <w:bottom w:val="single" w:sz="4" w:space="0" w:color="auto"/>
              <w:right w:val="single" w:sz="4" w:space="0" w:color="auto"/>
            </w:tcBorders>
            <w:vAlign w:val="center"/>
          </w:tcPr>
          <w:p w14:paraId="68E60D97" w14:textId="77777777" w:rsidR="00F451C4" w:rsidRPr="00B10A08" w:rsidRDefault="00F451C4">
            <w:pPr>
              <w:pStyle w:val="ConsPlusNormal"/>
              <w:jc w:val="center"/>
            </w:pPr>
            <w:r w:rsidRPr="00B10A08">
              <w:t>Наименование объектов</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CA44633" w14:textId="77777777" w:rsidR="00F451C4" w:rsidRPr="00B10A08" w:rsidRDefault="00F451C4">
            <w:pPr>
              <w:pStyle w:val="ConsPlusNormal"/>
              <w:jc w:val="center"/>
            </w:pPr>
            <w:r w:rsidRPr="00B10A08">
              <w:t>Расчетные показатели</w:t>
            </w:r>
          </w:p>
        </w:tc>
        <w:tc>
          <w:tcPr>
            <w:tcW w:w="2201" w:type="dxa"/>
            <w:vMerge w:val="restart"/>
            <w:tcBorders>
              <w:top w:val="single" w:sz="4" w:space="0" w:color="auto"/>
              <w:left w:val="single" w:sz="4" w:space="0" w:color="auto"/>
              <w:right w:val="single" w:sz="4" w:space="0" w:color="auto"/>
            </w:tcBorders>
            <w:vAlign w:val="center"/>
          </w:tcPr>
          <w:p w14:paraId="25260565" w14:textId="77777777" w:rsidR="00F451C4" w:rsidRPr="00B10A08" w:rsidRDefault="00F451C4">
            <w:pPr>
              <w:pStyle w:val="ConsPlusNormal"/>
              <w:jc w:val="center"/>
            </w:pPr>
            <w:r w:rsidRPr="00B10A08">
              <w:t>Размер земельного участка,</w:t>
            </w:r>
          </w:p>
          <w:p w14:paraId="3EA9B8A0" w14:textId="77777777" w:rsidR="00F451C4" w:rsidRPr="00B10A08" w:rsidRDefault="00F451C4">
            <w:pPr>
              <w:pStyle w:val="ConsPlusNormal"/>
              <w:jc w:val="center"/>
            </w:pPr>
            <w:r w:rsidRPr="00B10A08">
              <w:t>м</w:t>
            </w:r>
            <w:r w:rsidRPr="00B10A08">
              <w:rPr>
                <w:vertAlign w:val="superscript"/>
              </w:rPr>
              <w:t>2</w:t>
            </w:r>
            <w:r w:rsidRPr="00B10A08">
              <w:t xml:space="preserve"> / ед. изм.</w:t>
            </w:r>
          </w:p>
        </w:tc>
      </w:tr>
      <w:tr w:rsidR="00F451C4" w:rsidRPr="00B10A08" w14:paraId="45712F6F" w14:textId="77777777" w:rsidTr="00B6301B">
        <w:tc>
          <w:tcPr>
            <w:tcW w:w="2552" w:type="dxa"/>
            <w:vMerge/>
            <w:tcBorders>
              <w:top w:val="single" w:sz="4" w:space="0" w:color="auto"/>
              <w:left w:val="single" w:sz="4" w:space="0" w:color="auto"/>
              <w:bottom w:val="single" w:sz="4" w:space="0" w:color="auto"/>
              <w:right w:val="single" w:sz="4" w:space="0" w:color="auto"/>
            </w:tcBorders>
          </w:tcPr>
          <w:p w14:paraId="379EED29" w14:textId="77777777" w:rsidR="00F451C4" w:rsidRPr="00B10A08" w:rsidRDefault="00F451C4">
            <w:pPr>
              <w:pStyle w:val="ConsPlusNormal"/>
            </w:pPr>
          </w:p>
        </w:tc>
        <w:tc>
          <w:tcPr>
            <w:tcW w:w="2835" w:type="dxa"/>
            <w:tcBorders>
              <w:top w:val="single" w:sz="4" w:space="0" w:color="auto"/>
              <w:left w:val="single" w:sz="4" w:space="0" w:color="auto"/>
              <w:bottom w:val="single" w:sz="4" w:space="0" w:color="auto"/>
              <w:right w:val="single" w:sz="4" w:space="0" w:color="auto"/>
            </w:tcBorders>
            <w:vAlign w:val="center"/>
          </w:tcPr>
          <w:p w14:paraId="66FD16AF" w14:textId="77777777" w:rsidR="00F451C4" w:rsidRPr="00B10A08" w:rsidRDefault="00F451C4" w:rsidP="009B553F">
            <w:pPr>
              <w:pStyle w:val="ConsPlusNormal"/>
              <w:jc w:val="center"/>
            </w:pPr>
            <w:r w:rsidRPr="00B10A08">
              <w:t>минимально допустимого уровня обеспеченности</w:t>
            </w:r>
          </w:p>
        </w:tc>
        <w:tc>
          <w:tcPr>
            <w:tcW w:w="2268" w:type="dxa"/>
            <w:tcBorders>
              <w:top w:val="single" w:sz="4" w:space="0" w:color="auto"/>
              <w:left w:val="single" w:sz="4" w:space="0" w:color="auto"/>
              <w:bottom w:val="single" w:sz="4" w:space="0" w:color="auto"/>
              <w:right w:val="single" w:sz="4" w:space="0" w:color="auto"/>
            </w:tcBorders>
            <w:vAlign w:val="center"/>
          </w:tcPr>
          <w:p w14:paraId="165C1AC8" w14:textId="77777777" w:rsidR="00F451C4" w:rsidRPr="00B10A08" w:rsidRDefault="00F451C4">
            <w:pPr>
              <w:pStyle w:val="ConsPlusNormal"/>
              <w:jc w:val="center"/>
            </w:pPr>
            <w:r w:rsidRPr="00B10A08">
              <w:t>максимально допустимого уровня территориальной доступности</w:t>
            </w:r>
          </w:p>
        </w:tc>
        <w:tc>
          <w:tcPr>
            <w:tcW w:w="2201" w:type="dxa"/>
            <w:vMerge/>
            <w:tcBorders>
              <w:left w:val="single" w:sz="4" w:space="0" w:color="auto"/>
              <w:bottom w:val="single" w:sz="4" w:space="0" w:color="auto"/>
              <w:right w:val="single" w:sz="4" w:space="0" w:color="auto"/>
            </w:tcBorders>
          </w:tcPr>
          <w:p w14:paraId="667C3103" w14:textId="77777777" w:rsidR="00F451C4" w:rsidRPr="00B10A08" w:rsidRDefault="00F451C4">
            <w:pPr>
              <w:pStyle w:val="ConsPlusNormal"/>
              <w:jc w:val="center"/>
            </w:pPr>
          </w:p>
        </w:tc>
      </w:tr>
      <w:tr w:rsidR="00351C03" w:rsidRPr="00B10A08" w14:paraId="38B10477" w14:textId="77777777" w:rsidTr="00B6301B">
        <w:tc>
          <w:tcPr>
            <w:tcW w:w="2552" w:type="dxa"/>
            <w:tcBorders>
              <w:top w:val="single" w:sz="4" w:space="0" w:color="auto"/>
              <w:left w:val="single" w:sz="4" w:space="0" w:color="auto"/>
              <w:bottom w:val="single" w:sz="4" w:space="0" w:color="auto"/>
              <w:right w:val="single" w:sz="4" w:space="0" w:color="auto"/>
            </w:tcBorders>
          </w:tcPr>
          <w:p w14:paraId="22358C05" w14:textId="18845CCE" w:rsidR="00351C03" w:rsidRPr="00B10A08" w:rsidRDefault="00351C03" w:rsidP="003F5512">
            <w:pPr>
              <w:pStyle w:val="ConsPlusNormal"/>
            </w:pPr>
            <w:r w:rsidRPr="00B10A08">
              <w:t>Стационары</w:t>
            </w:r>
            <w:r w:rsidR="005E4CB9" w:rsidRPr="00B10A08">
              <w:t xml:space="preserve"> </w:t>
            </w:r>
            <w:r w:rsidRPr="00B10A08">
              <w:t>(многопрофильные больницы, в том числе детские, специализированные стационары (</w:t>
            </w:r>
            <w:r w:rsidR="00FE44E4" w:rsidRPr="00B10A08">
              <w:t>псих</w:t>
            </w:r>
            <w:r w:rsidR="003F5512">
              <w:t>иа</w:t>
            </w:r>
            <w:r w:rsidR="00FE44E4" w:rsidRPr="00B10A08">
              <w:t>трические, т</w:t>
            </w:r>
            <w:r w:rsidRPr="00B10A08">
              <w:t xml:space="preserve">уберкулезные, инфекционные, </w:t>
            </w:r>
            <w:r w:rsidRPr="00B10A08">
              <w:lastRenderedPageBreak/>
              <w:t>онкологические и др.) и медицинские центры, родильные дома, перинатальные центры, диспансеры и др.) со вспомогательными зданиями и сооружениями</w:t>
            </w:r>
          </w:p>
        </w:tc>
        <w:tc>
          <w:tcPr>
            <w:tcW w:w="2835" w:type="dxa"/>
            <w:tcBorders>
              <w:top w:val="single" w:sz="4" w:space="0" w:color="auto"/>
              <w:left w:val="single" w:sz="4" w:space="0" w:color="auto"/>
              <w:bottom w:val="single" w:sz="4" w:space="0" w:color="auto"/>
              <w:right w:val="single" w:sz="4" w:space="0" w:color="auto"/>
            </w:tcBorders>
          </w:tcPr>
          <w:p w14:paraId="7B49555C" w14:textId="77777777" w:rsidR="00351C03" w:rsidRPr="00B10A08" w:rsidRDefault="00852491" w:rsidP="00F93048">
            <w:pPr>
              <w:pStyle w:val="formattext"/>
              <w:spacing w:before="0" w:beforeAutospacing="0" w:after="0" w:afterAutospacing="0" w:line="315" w:lineRule="atLeast"/>
              <w:ind w:left="364" w:hanging="425"/>
              <w:textAlignment w:val="baseline"/>
            </w:pPr>
            <w:r w:rsidRPr="00B10A08">
              <w:lastRenderedPageBreak/>
              <w:t>.</w:t>
            </w:r>
            <w:r w:rsidR="00351C03" w:rsidRPr="00B10A08">
              <w:t xml:space="preserve"> </w:t>
            </w:r>
            <w:r w:rsidRPr="00B10A08">
              <w:t>Мощность стационаров</w:t>
            </w:r>
            <w:r w:rsidR="00351C03" w:rsidRPr="00B10A08">
              <w:t xml:space="preserve"> 1</w:t>
            </w:r>
            <w:r w:rsidR="00596686" w:rsidRPr="00B10A08">
              <w:t>02</w:t>
            </w:r>
            <w:r w:rsidR="00351C03" w:rsidRPr="00B10A08">
              <w:t xml:space="preserve"> ко</w:t>
            </w:r>
            <w:r w:rsidR="004844E8" w:rsidRPr="00B10A08">
              <w:t>йки</w:t>
            </w:r>
            <w:r w:rsidR="00596686" w:rsidRPr="00B10A08">
              <w:t xml:space="preserve"> на </w:t>
            </w:r>
            <w:r w:rsidR="007A4F91" w:rsidRPr="00B10A08">
              <w:t>1</w:t>
            </w:r>
            <w:r w:rsidR="00596686" w:rsidRPr="00B10A08">
              <w:t>0 тыс.</w:t>
            </w:r>
            <w:r w:rsidR="007A4F91" w:rsidRPr="00B10A08">
              <w:t xml:space="preserve"> чел.</w:t>
            </w:r>
            <w:r w:rsidR="00596686" w:rsidRPr="00B10A08">
              <w:t xml:space="preserve"> населения.</w:t>
            </w:r>
          </w:p>
          <w:p w14:paraId="475C9771" w14:textId="77777777" w:rsidR="00351C03" w:rsidRPr="00B10A08" w:rsidRDefault="00351C03" w:rsidP="00F93048">
            <w:pPr>
              <w:pStyle w:val="formattext"/>
              <w:spacing w:before="0" w:beforeAutospacing="0" w:after="0" w:afterAutospacing="0" w:line="315" w:lineRule="atLeast"/>
              <w:ind w:left="364" w:hanging="425"/>
              <w:textAlignment w:val="baseline"/>
            </w:pPr>
          </w:p>
          <w:p w14:paraId="462AAEFB" w14:textId="77777777" w:rsidR="00351C03" w:rsidRPr="00B10A08" w:rsidRDefault="008D41D1" w:rsidP="00F93048">
            <w:pPr>
              <w:pStyle w:val="formattext"/>
              <w:spacing w:before="0" w:beforeAutospacing="0" w:after="0" w:afterAutospacing="0" w:line="315" w:lineRule="atLeast"/>
              <w:ind w:left="364" w:hanging="425"/>
              <w:textAlignment w:val="baseline"/>
            </w:pPr>
            <w:r w:rsidRPr="00B10A08">
              <w:t>Обеспеченность геронтологическими койками в</w:t>
            </w:r>
            <w:r w:rsidR="00E625C0" w:rsidRPr="00B10A08">
              <w:t xml:space="preserve"> – </w:t>
            </w:r>
            <w:r w:rsidRPr="00B10A08">
              <w:t xml:space="preserve">8,66 коек на 10 тыс. чел. </w:t>
            </w:r>
            <w:r w:rsidRPr="00B10A08">
              <w:lastRenderedPageBreak/>
              <w:t>населения в возрасте 60 лет и старше.</w:t>
            </w:r>
          </w:p>
          <w:p w14:paraId="6E87A05B" w14:textId="77777777" w:rsidR="008D41D1" w:rsidRPr="00B10A08" w:rsidRDefault="008D41D1" w:rsidP="00F93048">
            <w:pPr>
              <w:pStyle w:val="formattext"/>
              <w:spacing w:before="0" w:beforeAutospacing="0" w:after="0" w:afterAutospacing="0" w:line="315" w:lineRule="atLeast"/>
              <w:ind w:left="364" w:hanging="425"/>
              <w:textAlignment w:val="baseline"/>
            </w:pPr>
          </w:p>
          <w:p w14:paraId="641FC6B5" w14:textId="77777777" w:rsidR="008D41D1" w:rsidRPr="00B10A08" w:rsidRDefault="008D41D1" w:rsidP="00F93048">
            <w:pPr>
              <w:pStyle w:val="formattext"/>
              <w:spacing w:before="0" w:beforeAutospacing="0" w:after="0" w:afterAutospacing="0" w:line="315" w:lineRule="atLeast"/>
              <w:ind w:left="364" w:hanging="425"/>
              <w:textAlignment w:val="baseline"/>
            </w:pPr>
            <w:r w:rsidRPr="00B10A08">
              <w:t>Обеспеченность койками для оказания паллиативной медицинской помощи взрослым)</w:t>
            </w:r>
            <w:r w:rsidR="00E625C0" w:rsidRPr="00B10A08">
              <w:t xml:space="preserve"> – </w:t>
            </w:r>
            <w:r w:rsidRPr="00B10A08">
              <w:t>17,6 коек на 100 тыс. чел.  взрослого населения, детям</w:t>
            </w:r>
            <w:r w:rsidR="00E625C0" w:rsidRPr="00B10A08">
              <w:t xml:space="preserve"> – </w:t>
            </w:r>
            <w:r w:rsidRPr="00B10A08">
              <w:t>1,87 ко</w:t>
            </w:r>
            <w:r w:rsidR="001C03E1" w:rsidRPr="00B10A08">
              <w:t>ек</w:t>
            </w:r>
            <w:r w:rsidRPr="00B10A08">
              <w:t xml:space="preserve"> на 100 тыс. чел. детского населения.</w:t>
            </w:r>
          </w:p>
          <w:p w14:paraId="3216ED24" w14:textId="77777777" w:rsidR="006B674F" w:rsidRPr="00B10A08" w:rsidRDefault="006B674F" w:rsidP="00F93048">
            <w:pPr>
              <w:pStyle w:val="formattext"/>
              <w:spacing w:before="0" w:beforeAutospacing="0" w:after="0" w:afterAutospacing="0" w:line="315" w:lineRule="atLeast"/>
              <w:ind w:left="364" w:hanging="425"/>
              <w:textAlignment w:val="baseline"/>
            </w:pPr>
          </w:p>
          <w:p w14:paraId="34943A52" w14:textId="77777777" w:rsidR="006B674F" w:rsidRPr="00B10A08" w:rsidRDefault="006B674F" w:rsidP="00F93048">
            <w:pPr>
              <w:pStyle w:val="formattext"/>
              <w:spacing w:before="0" w:beforeAutospacing="0" w:after="0" w:afterAutospacing="0" w:line="315" w:lineRule="atLeast"/>
              <w:ind w:left="364" w:hanging="425"/>
              <w:textAlignment w:val="baseline"/>
            </w:pPr>
            <w:r w:rsidRPr="00B10A08">
              <w:t>Из расчета на регион:</w:t>
            </w:r>
          </w:p>
          <w:p w14:paraId="358E3721" w14:textId="77777777" w:rsidR="006B674F"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6B674F" w:rsidRPr="00B10A08">
              <w:t>17 центральных районных больниц;</w:t>
            </w:r>
          </w:p>
          <w:p w14:paraId="2BE5B093" w14:textId="77777777" w:rsidR="006B674F"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6B674F" w:rsidRPr="00B10A08">
              <w:t>6 участковых больниц;</w:t>
            </w:r>
          </w:p>
          <w:p w14:paraId="25B3CB19" w14:textId="77777777" w:rsidR="006B674F"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6B674F" w:rsidRPr="00B10A08">
              <w:t>1 городская больница;</w:t>
            </w:r>
          </w:p>
          <w:p w14:paraId="7D8353CC" w14:textId="77777777" w:rsidR="006B674F"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6B674F" w:rsidRPr="00B10A08">
              <w:t>1 участковая больница;</w:t>
            </w:r>
          </w:p>
          <w:p w14:paraId="3232B185" w14:textId="77777777" w:rsidR="006B674F"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6B674F" w:rsidRPr="00B10A08">
              <w:t>1 городской родильный дом;</w:t>
            </w:r>
          </w:p>
          <w:p w14:paraId="5DD11142" w14:textId="77777777" w:rsidR="00F93048"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F93048" w:rsidRPr="00B10A08">
              <w:t>2 областные многопрофильные больницы;</w:t>
            </w:r>
          </w:p>
          <w:p w14:paraId="388FF7EE" w14:textId="77777777" w:rsidR="00F93048"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F93048" w:rsidRPr="00B10A08">
              <w:t>5 специализированных диспансеров;</w:t>
            </w:r>
          </w:p>
          <w:p w14:paraId="06272EF8" w14:textId="77777777" w:rsidR="00F93048" w:rsidRPr="00B10A08" w:rsidRDefault="00E625C0" w:rsidP="00F93048">
            <w:pPr>
              <w:pStyle w:val="formattext"/>
              <w:spacing w:before="0" w:beforeAutospacing="0" w:after="0" w:afterAutospacing="0" w:line="315" w:lineRule="atLeast"/>
              <w:ind w:left="364" w:hanging="425"/>
              <w:textAlignment w:val="baseline"/>
            </w:pPr>
            <w:r w:rsidRPr="00B10A08">
              <w:t xml:space="preserve">– </w:t>
            </w:r>
            <w:r w:rsidR="00F93048" w:rsidRPr="00B10A08">
              <w:t>1 психиатрическая больница.</w:t>
            </w:r>
          </w:p>
          <w:p w14:paraId="28419AD7" w14:textId="77777777" w:rsidR="006B674F" w:rsidRPr="00B10A08" w:rsidRDefault="006B674F" w:rsidP="00F93048">
            <w:pPr>
              <w:pStyle w:val="formattext"/>
              <w:spacing w:before="0" w:beforeAutospacing="0" w:after="0" w:afterAutospacing="0" w:line="315" w:lineRule="atLeast"/>
              <w:ind w:left="364" w:hanging="425"/>
              <w:textAlignment w:val="baseline"/>
            </w:pPr>
          </w:p>
        </w:tc>
        <w:tc>
          <w:tcPr>
            <w:tcW w:w="2268" w:type="dxa"/>
            <w:tcBorders>
              <w:top w:val="single" w:sz="4" w:space="0" w:color="auto"/>
              <w:left w:val="single" w:sz="4" w:space="0" w:color="auto"/>
              <w:bottom w:val="single" w:sz="4" w:space="0" w:color="auto"/>
              <w:right w:val="single" w:sz="4" w:space="0" w:color="auto"/>
            </w:tcBorders>
          </w:tcPr>
          <w:p w14:paraId="77DDED2A" w14:textId="77777777" w:rsidR="00351C03" w:rsidRPr="00B10A08" w:rsidRDefault="00D3591B" w:rsidP="00521A4F">
            <w:pPr>
              <w:pStyle w:val="ConsPlusNormal"/>
            </w:pPr>
            <w:r w:rsidRPr="00B10A08">
              <w:lastRenderedPageBreak/>
              <w:t>Пешеходная доступность 1 час или транспортная доступность 20 минут в населенн</w:t>
            </w:r>
            <w:r w:rsidR="00521A4F" w:rsidRPr="00B10A08">
              <w:t>ом</w:t>
            </w:r>
            <w:r w:rsidRPr="00B10A08">
              <w:t xml:space="preserve"> пункт</w:t>
            </w:r>
            <w:r w:rsidR="00521A4F" w:rsidRPr="00B10A08">
              <w:t>е, в котором</w:t>
            </w:r>
            <w:r w:rsidRPr="00B10A08">
              <w:t xml:space="preserve"> расположен объект</w:t>
            </w:r>
          </w:p>
          <w:p w14:paraId="17E053E7" w14:textId="77777777" w:rsidR="00521A4F" w:rsidRPr="00B10A08" w:rsidRDefault="00521A4F" w:rsidP="00521A4F">
            <w:pPr>
              <w:pStyle w:val="ConsPlusNormal"/>
            </w:pPr>
            <w:r w:rsidRPr="00B10A08">
              <w:t xml:space="preserve">Транспортная доступность 2 часа в </w:t>
            </w:r>
            <w:r w:rsidRPr="00B10A08">
              <w:lastRenderedPageBreak/>
              <w:t>городском округе, в котором расположен объект.</w:t>
            </w:r>
          </w:p>
          <w:p w14:paraId="13FF9146" w14:textId="0C1565E8" w:rsidR="00521A4F" w:rsidRPr="00B10A08" w:rsidRDefault="00521A4F" w:rsidP="00521A4F">
            <w:pPr>
              <w:pStyle w:val="ConsPlusNormal"/>
            </w:pPr>
            <w:r w:rsidRPr="00B10A08">
              <w:t xml:space="preserve">Транспортная доступность 1 </w:t>
            </w:r>
            <w:r w:rsidR="00EA7190">
              <w:t>сутки</w:t>
            </w:r>
            <w:r w:rsidRPr="00B10A08">
              <w:t xml:space="preserve"> в регионе.</w:t>
            </w:r>
          </w:p>
          <w:p w14:paraId="4E74E16D" w14:textId="77777777" w:rsidR="00521A4F" w:rsidRPr="00B10A08" w:rsidRDefault="00521A4F" w:rsidP="00521A4F">
            <w:pPr>
              <w:pStyle w:val="ConsPlusNormal"/>
            </w:pPr>
          </w:p>
        </w:tc>
        <w:tc>
          <w:tcPr>
            <w:tcW w:w="2201" w:type="dxa"/>
            <w:tcBorders>
              <w:top w:val="single" w:sz="4" w:space="0" w:color="auto"/>
              <w:left w:val="single" w:sz="4" w:space="0" w:color="auto"/>
              <w:bottom w:val="single" w:sz="4" w:space="0" w:color="auto"/>
              <w:right w:val="single" w:sz="4" w:space="0" w:color="auto"/>
            </w:tcBorders>
          </w:tcPr>
          <w:p w14:paraId="74F8F8DF" w14:textId="77777777" w:rsidR="00351C03" w:rsidRPr="00B10A08" w:rsidRDefault="00351C03" w:rsidP="00DB422E">
            <w:pPr>
              <w:pStyle w:val="ConsPlusNormal"/>
            </w:pPr>
            <w:r w:rsidRPr="00B10A08">
              <w:lastRenderedPageBreak/>
              <w:t>При вместимости (без учета площади автостоянок):</w:t>
            </w:r>
          </w:p>
          <w:p w14:paraId="0E7080E5" w14:textId="77777777" w:rsidR="00351C03" w:rsidRPr="00B10A08" w:rsidRDefault="00351C03" w:rsidP="00DB422E">
            <w:pPr>
              <w:pStyle w:val="ConsPlusNormal"/>
            </w:pPr>
            <w:r w:rsidRPr="00B10A08">
              <w:t xml:space="preserve">до </w:t>
            </w:r>
            <w:r w:rsidR="007B0DB8" w:rsidRPr="00B10A08">
              <w:t>5</w:t>
            </w:r>
            <w:r w:rsidRPr="00B10A08">
              <w:t xml:space="preserve">0 коек </w:t>
            </w:r>
            <w:r w:rsidR="007B0DB8" w:rsidRPr="00B10A08">
              <w:t>–</w:t>
            </w:r>
            <w:r w:rsidRPr="00B10A08">
              <w:t xml:space="preserve"> </w:t>
            </w:r>
            <w:r w:rsidR="007B0DB8" w:rsidRPr="00B10A08">
              <w:t>21</w:t>
            </w:r>
            <w:r w:rsidRPr="00B10A08">
              <w:t>0;</w:t>
            </w:r>
          </w:p>
          <w:p w14:paraId="0D0D8AAA" w14:textId="77777777" w:rsidR="00351C03" w:rsidRPr="00B10A08" w:rsidRDefault="007B0DB8" w:rsidP="00DB422E">
            <w:pPr>
              <w:pStyle w:val="ConsPlusNormal"/>
            </w:pPr>
            <w:r w:rsidRPr="00B10A08">
              <w:t>5</w:t>
            </w:r>
            <w:r w:rsidR="00351C03" w:rsidRPr="00B10A08">
              <w:t>1-</w:t>
            </w:r>
            <w:r w:rsidRPr="00B10A08">
              <w:t>1</w:t>
            </w:r>
            <w:r w:rsidR="00351C03" w:rsidRPr="00B10A08">
              <w:t xml:space="preserve">00 коек </w:t>
            </w:r>
            <w:r w:rsidRPr="00B10A08">
              <w:t>–</w:t>
            </w:r>
            <w:r w:rsidR="00351C03" w:rsidRPr="00B10A08">
              <w:t xml:space="preserve"> 2</w:t>
            </w:r>
            <w:r w:rsidRPr="00B10A08">
              <w:t>1</w:t>
            </w:r>
            <w:r w:rsidR="00351C03" w:rsidRPr="00B10A08">
              <w:t>0</w:t>
            </w:r>
            <w:r w:rsidRPr="00B10A08">
              <w:t>-160</w:t>
            </w:r>
            <w:r w:rsidR="00351C03" w:rsidRPr="00B10A08">
              <w:t>;</w:t>
            </w:r>
          </w:p>
          <w:p w14:paraId="5B8D5B72" w14:textId="77777777" w:rsidR="00351C03" w:rsidRPr="00B10A08" w:rsidRDefault="007B0DB8" w:rsidP="00DB422E">
            <w:pPr>
              <w:pStyle w:val="ConsPlusNormal"/>
            </w:pPr>
            <w:r w:rsidRPr="00B10A08">
              <w:t>1</w:t>
            </w:r>
            <w:r w:rsidR="00351C03" w:rsidRPr="00B10A08">
              <w:t>01-</w:t>
            </w:r>
            <w:r w:rsidRPr="00B10A08">
              <w:t>2</w:t>
            </w:r>
            <w:r w:rsidR="00351C03" w:rsidRPr="00B10A08">
              <w:t xml:space="preserve">00 коек </w:t>
            </w:r>
            <w:r w:rsidRPr="00B10A08">
              <w:t>–</w:t>
            </w:r>
            <w:r w:rsidR="00351C03" w:rsidRPr="00B10A08">
              <w:t xml:space="preserve"> 1</w:t>
            </w:r>
            <w:r w:rsidRPr="00B10A08">
              <w:t>6</w:t>
            </w:r>
            <w:r w:rsidR="00351C03" w:rsidRPr="00B10A08">
              <w:t>0</w:t>
            </w:r>
            <w:r w:rsidRPr="00B10A08">
              <w:t>-110</w:t>
            </w:r>
            <w:r w:rsidR="00351C03" w:rsidRPr="00B10A08">
              <w:t>;</w:t>
            </w:r>
          </w:p>
          <w:p w14:paraId="58FA0D63" w14:textId="77777777" w:rsidR="00351C03" w:rsidRPr="00B10A08" w:rsidRDefault="007B0DB8" w:rsidP="00DB422E">
            <w:pPr>
              <w:pStyle w:val="ConsPlusNormal"/>
            </w:pPr>
            <w:r w:rsidRPr="00B10A08">
              <w:t>2</w:t>
            </w:r>
            <w:r w:rsidR="00351C03" w:rsidRPr="00B10A08">
              <w:t>01-</w:t>
            </w:r>
            <w:r w:rsidRPr="00B10A08">
              <w:t>3</w:t>
            </w:r>
            <w:r w:rsidR="00351C03" w:rsidRPr="00B10A08">
              <w:t xml:space="preserve">00 коек </w:t>
            </w:r>
            <w:r w:rsidRPr="00B10A08">
              <w:t>–</w:t>
            </w:r>
            <w:r w:rsidR="00351C03" w:rsidRPr="00B10A08">
              <w:t xml:space="preserve"> 1</w:t>
            </w:r>
            <w:r w:rsidRPr="00B10A08">
              <w:t>1</w:t>
            </w:r>
            <w:r w:rsidR="00351C03" w:rsidRPr="00B10A08">
              <w:t>0</w:t>
            </w:r>
            <w:r w:rsidRPr="00B10A08">
              <w:t>-</w:t>
            </w:r>
            <w:r w:rsidRPr="00B10A08">
              <w:lastRenderedPageBreak/>
              <w:t>80</w:t>
            </w:r>
          </w:p>
          <w:p w14:paraId="0BE07B2A" w14:textId="77777777" w:rsidR="00351C03" w:rsidRPr="00B10A08" w:rsidRDefault="007A4F91" w:rsidP="00DB422E">
            <w:pPr>
              <w:pStyle w:val="ConsPlusNormal"/>
            </w:pPr>
            <w:r w:rsidRPr="00B10A08">
              <w:t>3</w:t>
            </w:r>
            <w:r w:rsidR="00351C03" w:rsidRPr="00B10A08">
              <w:t>01-</w:t>
            </w:r>
            <w:r w:rsidR="00FB495B" w:rsidRPr="00B10A08">
              <w:t>5</w:t>
            </w:r>
            <w:r w:rsidR="00351C03" w:rsidRPr="00B10A08">
              <w:t xml:space="preserve">00 коек </w:t>
            </w:r>
            <w:r w:rsidR="007B0DB8" w:rsidRPr="00B10A08">
              <w:t>–</w:t>
            </w:r>
            <w:r w:rsidR="00351C03" w:rsidRPr="00B10A08">
              <w:t xml:space="preserve"> 80</w:t>
            </w:r>
            <w:r w:rsidR="00FB495B" w:rsidRPr="00B10A08">
              <w:t>-60</w:t>
            </w:r>
            <w:r w:rsidR="00351C03" w:rsidRPr="00B10A08">
              <w:t>;</w:t>
            </w:r>
          </w:p>
          <w:p w14:paraId="3DE1B8D3" w14:textId="77777777" w:rsidR="00351C03" w:rsidRPr="00B10A08" w:rsidRDefault="00FB495B" w:rsidP="00DB422E">
            <w:pPr>
              <w:pStyle w:val="ConsPlusNormal"/>
            </w:pPr>
            <w:r w:rsidRPr="00B10A08">
              <w:t>5</w:t>
            </w:r>
            <w:r w:rsidR="00351C03" w:rsidRPr="00B10A08">
              <w:t xml:space="preserve">01 и более коек </w:t>
            </w:r>
            <w:r w:rsidRPr="00B10A08">
              <w:t>–</w:t>
            </w:r>
            <w:r w:rsidR="00351C03" w:rsidRPr="00B10A08">
              <w:t xml:space="preserve"> 60.</w:t>
            </w:r>
          </w:p>
          <w:p w14:paraId="177C43D5" w14:textId="465EA488" w:rsidR="00FB495B" w:rsidRPr="00B10A08" w:rsidRDefault="00FB495B" w:rsidP="00DB422E">
            <w:pPr>
              <w:pStyle w:val="ConsPlusNormal"/>
            </w:pPr>
            <w:r w:rsidRPr="00B10A08">
              <w:t>В стационарах для долговременного лечения (</w:t>
            </w:r>
            <w:r w:rsidR="003F5512" w:rsidRPr="00B10A08">
              <w:t>псих</w:t>
            </w:r>
            <w:r w:rsidR="003F5512">
              <w:t>иа</w:t>
            </w:r>
            <w:r w:rsidR="003F5512" w:rsidRPr="00B10A08">
              <w:t>тр</w:t>
            </w:r>
            <w:r w:rsidRPr="00B10A08">
              <w:t xml:space="preserve">ические, туберкулезные, инфекционные, онкологические и др.) норма </w:t>
            </w:r>
            <w:r w:rsidR="000827C7" w:rsidRPr="00B10A08">
              <w:t xml:space="preserve">площади на койку </w:t>
            </w:r>
            <w:r w:rsidRPr="00B10A08">
              <w:t>увеличена, при вместимости:</w:t>
            </w:r>
          </w:p>
          <w:p w14:paraId="1542F94E" w14:textId="77777777" w:rsidR="00FB495B" w:rsidRPr="00B10A08" w:rsidRDefault="00FB495B" w:rsidP="00DB422E">
            <w:pPr>
              <w:pStyle w:val="ConsPlusNormal"/>
            </w:pPr>
            <w:r w:rsidRPr="00B10A08">
              <w:t>до 50 коек – 360;</w:t>
            </w:r>
          </w:p>
          <w:p w14:paraId="4562DE48" w14:textId="77777777" w:rsidR="00FB495B" w:rsidRPr="00B10A08" w:rsidRDefault="00FB495B" w:rsidP="00DB422E">
            <w:pPr>
              <w:pStyle w:val="ConsPlusNormal"/>
            </w:pPr>
            <w:r w:rsidRPr="00B10A08">
              <w:t xml:space="preserve">51-100 коек – </w:t>
            </w:r>
            <w:r w:rsidR="000827C7" w:rsidRPr="00B10A08">
              <w:t>36</w:t>
            </w:r>
            <w:r w:rsidRPr="00B10A08">
              <w:t>0-</w:t>
            </w:r>
            <w:r w:rsidR="000827C7" w:rsidRPr="00B10A08">
              <w:t>310</w:t>
            </w:r>
            <w:r w:rsidRPr="00B10A08">
              <w:t>;</w:t>
            </w:r>
          </w:p>
          <w:p w14:paraId="7CF64BCA" w14:textId="77777777" w:rsidR="00FB495B" w:rsidRPr="00B10A08" w:rsidRDefault="00FB495B" w:rsidP="00DB422E">
            <w:pPr>
              <w:pStyle w:val="ConsPlusNormal"/>
            </w:pPr>
            <w:r w:rsidRPr="00B10A08">
              <w:t xml:space="preserve">101-200 коек – </w:t>
            </w:r>
            <w:r w:rsidR="000827C7" w:rsidRPr="00B10A08">
              <w:t>31</w:t>
            </w:r>
            <w:r w:rsidRPr="00B10A08">
              <w:t>0-</w:t>
            </w:r>
            <w:r w:rsidR="000827C7" w:rsidRPr="00B10A08">
              <w:t>26</w:t>
            </w:r>
            <w:r w:rsidRPr="00B10A08">
              <w:t>0;</w:t>
            </w:r>
          </w:p>
          <w:p w14:paraId="0FC68A35" w14:textId="77777777" w:rsidR="00FB495B" w:rsidRPr="00B10A08" w:rsidRDefault="00FB495B" w:rsidP="00DB422E">
            <w:pPr>
              <w:pStyle w:val="ConsPlusNormal"/>
            </w:pPr>
            <w:r w:rsidRPr="00B10A08">
              <w:t xml:space="preserve">201-300 коек – </w:t>
            </w:r>
            <w:r w:rsidR="000827C7" w:rsidRPr="00B10A08">
              <w:t>26</w:t>
            </w:r>
            <w:r w:rsidRPr="00B10A08">
              <w:t>0-</w:t>
            </w:r>
            <w:r w:rsidR="000827C7" w:rsidRPr="00B10A08">
              <w:t>21</w:t>
            </w:r>
            <w:r w:rsidRPr="00B10A08">
              <w:t>0</w:t>
            </w:r>
          </w:p>
          <w:p w14:paraId="4EB0D69D" w14:textId="77777777" w:rsidR="00FB495B" w:rsidRPr="00B10A08" w:rsidRDefault="00FB495B" w:rsidP="00DB422E">
            <w:pPr>
              <w:pStyle w:val="ConsPlusNormal"/>
            </w:pPr>
            <w:r w:rsidRPr="00B10A08">
              <w:t xml:space="preserve">301-500 коек – </w:t>
            </w:r>
            <w:r w:rsidR="000827C7" w:rsidRPr="00B10A08">
              <w:t>210</w:t>
            </w:r>
            <w:r w:rsidRPr="00B10A08">
              <w:t>-</w:t>
            </w:r>
            <w:r w:rsidR="000827C7" w:rsidRPr="00B10A08">
              <w:t>18</w:t>
            </w:r>
            <w:r w:rsidRPr="00B10A08">
              <w:t>0;</w:t>
            </w:r>
          </w:p>
          <w:p w14:paraId="71262A30" w14:textId="77777777" w:rsidR="00FB495B" w:rsidRPr="00B10A08" w:rsidRDefault="00FB495B" w:rsidP="00DB422E">
            <w:pPr>
              <w:pStyle w:val="ConsPlusNormal"/>
            </w:pPr>
            <w:r w:rsidRPr="00B10A08">
              <w:t xml:space="preserve">501 и более коек – </w:t>
            </w:r>
            <w:r w:rsidR="000827C7" w:rsidRPr="00B10A08">
              <w:t>15</w:t>
            </w:r>
            <w:r w:rsidRPr="00B10A08">
              <w:t>0.</w:t>
            </w:r>
          </w:p>
          <w:p w14:paraId="602D5584" w14:textId="77777777" w:rsidR="00FE44E4" w:rsidRPr="00B10A08" w:rsidRDefault="00FE44E4" w:rsidP="00DB422E">
            <w:pPr>
              <w:pStyle w:val="ConsPlusNormal"/>
            </w:pPr>
            <w:r w:rsidRPr="00B10A08">
              <w:t>Для детей норму на 1 койку следует принимать с коэффициентом 1,5.</w:t>
            </w:r>
          </w:p>
          <w:p w14:paraId="31421D45" w14:textId="77777777" w:rsidR="007B0DB8" w:rsidRDefault="007B0DB8" w:rsidP="00440EEE">
            <w:pPr>
              <w:pStyle w:val="ConsPlusNormal"/>
            </w:pPr>
            <w:r w:rsidRPr="00B10A08">
              <w:t xml:space="preserve">В климатических подрайонах IA, IБ, IГ и IIА, а также в условиях реконструкции земельные участки </w:t>
            </w:r>
            <w:r w:rsidR="00440EEE" w:rsidRPr="00B10A08">
              <w:t>стационаров</w:t>
            </w:r>
            <w:r w:rsidRPr="00B10A08">
              <w:t xml:space="preserve"> допускается уменьшать на 25%</w:t>
            </w:r>
          </w:p>
          <w:p w14:paraId="4636A050" w14:textId="718C5FBF" w:rsidR="00B6301B" w:rsidRPr="00B10A08" w:rsidRDefault="00B6301B" w:rsidP="00440EEE">
            <w:pPr>
              <w:pStyle w:val="ConsPlusNormal"/>
            </w:pPr>
          </w:p>
        </w:tc>
      </w:tr>
      <w:tr w:rsidR="00351C03" w:rsidRPr="00B10A08" w14:paraId="612C325E" w14:textId="77777777" w:rsidTr="00B6301B">
        <w:tc>
          <w:tcPr>
            <w:tcW w:w="2552" w:type="dxa"/>
            <w:tcBorders>
              <w:top w:val="single" w:sz="4" w:space="0" w:color="auto"/>
              <w:left w:val="single" w:sz="4" w:space="0" w:color="auto"/>
              <w:bottom w:val="single" w:sz="4" w:space="0" w:color="auto"/>
              <w:right w:val="single" w:sz="4" w:space="0" w:color="auto"/>
            </w:tcBorders>
          </w:tcPr>
          <w:p w14:paraId="7A05162E" w14:textId="77777777" w:rsidR="00351C03" w:rsidRPr="00B10A08" w:rsidRDefault="00351C03" w:rsidP="006B674F">
            <w:pPr>
              <w:pStyle w:val="ConsPlusNormal"/>
            </w:pPr>
            <w:r w:rsidRPr="00B10A08">
              <w:lastRenderedPageBreak/>
              <w:t xml:space="preserve">Амбулаторно-поликлинические организации </w:t>
            </w:r>
          </w:p>
        </w:tc>
        <w:tc>
          <w:tcPr>
            <w:tcW w:w="2835" w:type="dxa"/>
            <w:tcBorders>
              <w:top w:val="single" w:sz="4" w:space="0" w:color="auto"/>
              <w:left w:val="single" w:sz="4" w:space="0" w:color="auto"/>
              <w:bottom w:val="single" w:sz="4" w:space="0" w:color="auto"/>
              <w:right w:val="single" w:sz="4" w:space="0" w:color="auto"/>
            </w:tcBorders>
          </w:tcPr>
          <w:p w14:paraId="3030D175" w14:textId="77777777" w:rsidR="00351C03" w:rsidRPr="00B10A08" w:rsidRDefault="00EB08C6" w:rsidP="00EB08C6">
            <w:pPr>
              <w:pStyle w:val="ConsPlusNormal"/>
              <w:rPr>
                <w:spacing w:val="2"/>
                <w:sz w:val="21"/>
                <w:szCs w:val="21"/>
                <w:shd w:val="clear" w:color="auto" w:fill="FFFFFF"/>
              </w:rPr>
            </w:pPr>
            <w:r w:rsidRPr="00B10A08">
              <w:t>М</w:t>
            </w:r>
            <w:r w:rsidR="00AE3994" w:rsidRPr="00B10A08">
              <w:t>ощность</w:t>
            </w:r>
            <w:r w:rsidR="00351C03" w:rsidRPr="00B10A08">
              <w:t xml:space="preserve"> </w:t>
            </w:r>
            <w:r w:rsidRPr="00B10A08">
              <w:t>220</w:t>
            </w:r>
            <w:r w:rsidR="00351C03" w:rsidRPr="00B10A08">
              <w:t xml:space="preserve"> посещений в смену</w:t>
            </w:r>
            <w:r w:rsidRPr="00B10A08">
              <w:t xml:space="preserve"> </w:t>
            </w:r>
            <w:r w:rsidRPr="00B10A08">
              <w:rPr>
                <w:spacing w:val="2"/>
                <w:sz w:val="21"/>
                <w:szCs w:val="21"/>
                <w:shd w:val="clear" w:color="auto" w:fill="FFFFFF"/>
              </w:rPr>
              <w:t>на 10 тыс. чел. населения</w:t>
            </w:r>
          </w:p>
          <w:p w14:paraId="5BE03AF6" w14:textId="41116418" w:rsidR="006D279E" w:rsidRPr="00B10A08" w:rsidRDefault="00731EB4" w:rsidP="00EB08C6">
            <w:pPr>
              <w:pStyle w:val="ConsPlusNormal"/>
            </w:pPr>
            <w:r>
              <w:t>Количество объектов и</w:t>
            </w:r>
            <w:r w:rsidR="006D279E" w:rsidRPr="00B10A08">
              <w:t>з расчета на регион:</w:t>
            </w:r>
          </w:p>
          <w:p w14:paraId="4442D7D1" w14:textId="77777777" w:rsidR="006D279E" w:rsidRPr="00B10A08" w:rsidRDefault="00E625C0" w:rsidP="006B674F">
            <w:pPr>
              <w:pStyle w:val="ConsPlusNormal"/>
              <w:ind w:left="364" w:hanging="364"/>
            </w:pPr>
            <w:r w:rsidRPr="00B10A08">
              <w:t xml:space="preserve">– </w:t>
            </w:r>
            <w:r w:rsidR="00852491" w:rsidRPr="00B10A08">
              <w:t>30 амбулаторий</w:t>
            </w:r>
            <w:r w:rsidR="006D279E" w:rsidRPr="00B10A08">
              <w:t>;</w:t>
            </w:r>
          </w:p>
          <w:p w14:paraId="535E4EB5" w14:textId="77777777" w:rsidR="006D279E" w:rsidRPr="00B10A08" w:rsidRDefault="00E625C0" w:rsidP="006B674F">
            <w:pPr>
              <w:pStyle w:val="ConsPlusNormal"/>
              <w:ind w:left="364" w:hanging="364"/>
            </w:pPr>
            <w:r w:rsidRPr="00B10A08">
              <w:t xml:space="preserve">– </w:t>
            </w:r>
            <w:r w:rsidR="00F93048" w:rsidRPr="00B10A08">
              <w:t>4</w:t>
            </w:r>
            <w:r w:rsidR="006D279E" w:rsidRPr="00B10A08">
              <w:t xml:space="preserve"> самостоятельных поликлиник</w:t>
            </w:r>
            <w:r w:rsidR="001C03E1" w:rsidRPr="00B10A08">
              <w:t>и</w:t>
            </w:r>
            <w:r w:rsidR="006D279E" w:rsidRPr="00B10A08">
              <w:t>;</w:t>
            </w:r>
          </w:p>
          <w:p w14:paraId="63FE512A" w14:textId="77777777" w:rsidR="00F93048" w:rsidRPr="00B10A08" w:rsidRDefault="00E625C0" w:rsidP="00F93048">
            <w:pPr>
              <w:pStyle w:val="ConsPlusNormal"/>
              <w:ind w:left="364" w:hanging="364"/>
            </w:pPr>
            <w:r w:rsidRPr="00B10A08">
              <w:t xml:space="preserve">– </w:t>
            </w:r>
            <w:r w:rsidR="00F93048" w:rsidRPr="00B10A08">
              <w:t>1 стоматологическая поликлиника;</w:t>
            </w:r>
          </w:p>
          <w:p w14:paraId="2E7CA92D" w14:textId="77777777" w:rsidR="006B674F" w:rsidRPr="00B10A08" w:rsidRDefault="00E625C0" w:rsidP="006B674F">
            <w:pPr>
              <w:pStyle w:val="ConsPlusNormal"/>
              <w:ind w:left="364" w:hanging="364"/>
            </w:pPr>
            <w:r w:rsidRPr="00B10A08">
              <w:lastRenderedPageBreak/>
              <w:t xml:space="preserve">– </w:t>
            </w:r>
            <w:r w:rsidR="006B674F" w:rsidRPr="00B10A08">
              <w:t>поликлинические отделения 17 центральных районных больниц;</w:t>
            </w:r>
          </w:p>
          <w:p w14:paraId="7F72F2EB" w14:textId="77777777" w:rsidR="006D279E" w:rsidRPr="00B10A08" w:rsidRDefault="00E625C0" w:rsidP="006B674F">
            <w:pPr>
              <w:pStyle w:val="ConsPlusNormal"/>
              <w:ind w:left="364" w:hanging="364"/>
            </w:pPr>
            <w:r w:rsidRPr="00B10A08">
              <w:t xml:space="preserve">– </w:t>
            </w:r>
            <w:r w:rsidR="006D279E" w:rsidRPr="00B10A08">
              <w:t>11 участков врача общей практики</w:t>
            </w:r>
            <w:r w:rsidR="006B674F" w:rsidRPr="00B10A08">
              <w:t>.</w:t>
            </w:r>
          </w:p>
          <w:p w14:paraId="77DE1DD3" w14:textId="77777777" w:rsidR="00852491" w:rsidRPr="00F451C4" w:rsidRDefault="004844E8" w:rsidP="00553121">
            <w:pPr>
              <w:pStyle w:val="ConsPlusNormal"/>
            </w:pPr>
            <w:r w:rsidRPr="00F451C4">
              <w:t xml:space="preserve">1 </w:t>
            </w:r>
            <w:r w:rsidR="00553121" w:rsidRPr="00F451C4">
              <w:t xml:space="preserve">амбулатория </w:t>
            </w:r>
            <w:r w:rsidRPr="00F451C4">
              <w:t xml:space="preserve">на </w:t>
            </w:r>
            <w:r w:rsidR="00553121" w:rsidRPr="00F451C4">
              <w:t>2-10 тыс. чел.</w:t>
            </w:r>
          </w:p>
          <w:p w14:paraId="1F2B1C9E" w14:textId="77777777" w:rsidR="00553121" w:rsidRPr="00F451C4" w:rsidRDefault="00553121" w:rsidP="00553121">
            <w:pPr>
              <w:pStyle w:val="ConsPlusNormal"/>
            </w:pPr>
            <w:r w:rsidRPr="00F451C4">
              <w:t>1 поликлиника на 20-50 тыс. чел.</w:t>
            </w:r>
          </w:p>
          <w:p w14:paraId="53F5A1B4" w14:textId="77777777" w:rsidR="00553121" w:rsidRPr="00F451C4" w:rsidRDefault="00553121" w:rsidP="00553121">
            <w:pPr>
              <w:pStyle w:val="ConsPlusNormal"/>
            </w:pPr>
            <w:r w:rsidRPr="00F451C4">
              <w:t xml:space="preserve">1 </w:t>
            </w:r>
            <w:r w:rsidR="00394775" w:rsidRPr="00F451C4">
              <w:t xml:space="preserve">детская </w:t>
            </w:r>
            <w:r w:rsidRPr="00F451C4">
              <w:t>поликлиника на 10-30 тыс. детей.</w:t>
            </w:r>
          </w:p>
          <w:p w14:paraId="11495B19" w14:textId="77777777" w:rsidR="00394775" w:rsidRPr="00F451C4" w:rsidRDefault="00394775" w:rsidP="00394775">
            <w:pPr>
              <w:pStyle w:val="ConsPlusNormal"/>
            </w:pPr>
            <w:r w:rsidRPr="00F451C4">
              <w:t>1 стоматологическая поликлиника на 100 тыс. чел.</w:t>
            </w:r>
          </w:p>
          <w:p w14:paraId="4638865A" w14:textId="77777777" w:rsidR="00553121" w:rsidRPr="00B10A08" w:rsidRDefault="00394775" w:rsidP="00AB7646">
            <w:pPr>
              <w:pStyle w:val="ConsPlusNormal"/>
              <w:rPr>
                <w:color w:val="0070C0"/>
              </w:rPr>
            </w:pPr>
            <w:r w:rsidRPr="00F451C4">
              <w:t>1 детская стоматологическая поликлиника на 20-50 тыс. детей.</w:t>
            </w:r>
            <w:r w:rsidR="00AB7646" w:rsidRPr="00B10A08">
              <w:rPr>
                <w:color w:val="0070C0"/>
              </w:rPr>
              <w:t xml:space="preserve"> </w:t>
            </w:r>
          </w:p>
        </w:tc>
        <w:tc>
          <w:tcPr>
            <w:tcW w:w="2268" w:type="dxa"/>
            <w:tcBorders>
              <w:top w:val="single" w:sz="4" w:space="0" w:color="auto"/>
              <w:left w:val="single" w:sz="4" w:space="0" w:color="auto"/>
              <w:bottom w:val="single" w:sz="4" w:space="0" w:color="auto"/>
              <w:right w:val="single" w:sz="4" w:space="0" w:color="auto"/>
            </w:tcBorders>
          </w:tcPr>
          <w:p w14:paraId="01871459" w14:textId="77777777" w:rsidR="00521A4F" w:rsidRPr="00B10A08" w:rsidRDefault="00521A4F" w:rsidP="00521A4F">
            <w:pPr>
              <w:pStyle w:val="ConsPlusNormal"/>
            </w:pPr>
            <w:r w:rsidRPr="00B10A08">
              <w:lastRenderedPageBreak/>
              <w:t>Пешеходная доступность 1 час в населенном пункте, в котором расположен объект.</w:t>
            </w:r>
          </w:p>
          <w:p w14:paraId="36245228" w14:textId="77777777" w:rsidR="00521A4F" w:rsidRPr="00B10A08" w:rsidRDefault="00521A4F" w:rsidP="00521A4F">
            <w:pPr>
              <w:pStyle w:val="ConsPlusNormal"/>
            </w:pPr>
            <w:r w:rsidRPr="00B10A08">
              <w:t>Транспортная доступность 2 часа в городском округе, в котором расположен объект.</w:t>
            </w:r>
          </w:p>
          <w:p w14:paraId="3A2C8086" w14:textId="77777777" w:rsidR="00351C03" w:rsidRPr="00B10A08" w:rsidRDefault="00351C03" w:rsidP="00DB422E">
            <w:pPr>
              <w:pStyle w:val="ConsPlusNormal"/>
            </w:pPr>
          </w:p>
        </w:tc>
        <w:tc>
          <w:tcPr>
            <w:tcW w:w="2201" w:type="dxa"/>
            <w:tcBorders>
              <w:top w:val="single" w:sz="4" w:space="0" w:color="auto"/>
              <w:left w:val="single" w:sz="4" w:space="0" w:color="auto"/>
              <w:bottom w:val="single" w:sz="4" w:space="0" w:color="auto"/>
              <w:right w:val="single" w:sz="4" w:space="0" w:color="auto"/>
            </w:tcBorders>
          </w:tcPr>
          <w:p w14:paraId="584B709E" w14:textId="77777777" w:rsidR="00351C03" w:rsidRPr="00B10A08" w:rsidRDefault="00351C03" w:rsidP="00DB422E">
            <w:pPr>
              <w:pStyle w:val="ConsPlusNormal"/>
            </w:pPr>
            <w:r w:rsidRPr="00B10A08">
              <w:lastRenderedPageBreak/>
              <w:t>0,1 га на 100 посещений в смену, но не менее 0,5 га на объект</w:t>
            </w:r>
          </w:p>
        </w:tc>
      </w:tr>
      <w:tr w:rsidR="00440EEE" w:rsidRPr="00B10A08" w14:paraId="2472332A" w14:textId="77777777" w:rsidTr="00B6301B">
        <w:tc>
          <w:tcPr>
            <w:tcW w:w="2552" w:type="dxa"/>
            <w:tcBorders>
              <w:top w:val="single" w:sz="4" w:space="0" w:color="auto"/>
              <w:left w:val="single" w:sz="4" w:space="0" w:color="auto"/>
              <w:bottom w:val="single" w:sz="4" w:space="0" w:color="auto"/>
              <w:right w:val="single" w:sz="4" w:space="0" w:color="auto"/>
            </w:tcBorders>
          </w:tcPr>
          <w:p w14:paraId="7795193C" w14:textId="77777777" w:rsidR="00440EEE" w:rsidRPr="00B10A08" w:rsidRDefault="00440EEE" w:rsidP="00EB08C6">
            <w:pPr>
              <w:pStyle w:val="ConsPlusNormal"/>
            </w:pPr>
            <w:r w:rsidRPr="00B10A08">
              <w:lastRenderedPageBreak/>
              <w:t xml:space="preserve">Фельдшерские или фельдшерско-акушерские пункты </w:t>
            </w:r>
          </w:p>
        </w:tc>
        <w:tc>
          <w:tcPr>
            <w:tcW w:w="2835" w:type="dxa"/>
            <w:tcBorders>
              <w:top w:val="single" w:sz="4" w:space="0" w:color="auto"/>
              <w:left w:val="single" w:sz="4" w:space="0" w:color="auto"/>
              <w:bottom w:val="single" w:sz="4" w:space="0" w:color="auto"/>
              <w:right w:val="single" w:sz="4" w:space="0" w:color="auto"/>
            </w:tcBorders>
          </w:tcPr>
          <w:p w14:paraId="2DF611E0" w14:textId="77777777" w:rsidR="00440EEE" w:rsidRPr="00B10A08" w:rsidRDefault="00EB08C6" w:rsidP="00440EEE">
            <w:pPr>
              <w:pStyle w:val="ConsPlusNormal"/>
            </w:pPr>
            <w:r w:rsidRPr="00B10A08">
              <w:t>73 объекта на регион</w:t>
            </w:r>
          </w:p>
        </w:tc>
        <w:tc>
          <w:tcPr>
            <w:tcW w:w="2268" w:type="dxa"/>
            <w:tcBorders>
              <w:top w:val="single" w:sz="4" w:space="0" w:color="auto"/>
              <w:left w:val="single" w:sz="4" w:space="0" w:color="auto"/>
              <w:bottom w:val="single" w:sz="4" w:space="0" w:color="auto"/>
              <w:right w:val="single" w:sz="4" w:space="0" w:color="auto"/>
            </w:tcBorders>
          </w:tcPr>
          <w:p w14:paraId="54189A9C" w14:textId="77777777" w:rsidR="0050668F" w:rsidRPr="00B10A08" w:rsidRDefault="0050668F" w:rsidP="0050668F">
            <w:pPr>
              <w:pStyle w:val="ConsPlusNormal"/>
            </w:pPr>
            <w:r w:rsidRPr="00B10A08">
              <w:t>Пешеходная доступность 40 мин. в населенном пункте, в котором расположен объект.</w:t>
            </w:r>
          </w:p>
          <w:p w14:paraId="4EF04383" w14:textId="77777777" w:rsidR="00440EEE" w:rsidRPr="00B10A08" w:rsidRDefault="0050668F" w:rsidP="00AB7646">
            <w:pPr>
              <w:pStyle w:val="ConsPlusNormal"/>
            </w:pPr>
            <w:r w:rsidRPr="00B10A08">
              <w:t>Транспортная доступность 1 час в городском округе, в котором расположен объект.</w:t>
            </w:r>
            <w:r w:rsidR="00AB7646" w:rsidRPr="00B10A08">
              <w:t xml:space="preserve"> </w:t>
            </w:r>
          </w:p>
        </w:tc>
        <w:tc>
          <w:tcPr>
            <w:tcW w:w="2201" w:type="dxa"/>
            <w:tcBorders>
              <w:top w:val="single" w:sz="4" w:space="0" w:color="auto"/>
              <w:left w:val="single" w:sz="4" w:space="0" w:color="auto"/>
              <w:bottom w:val="single" w:sz="4" w:space="0" w:color="auto"/>
              <w:right w:val="single" w:sz="4" w:space="0" w:color="auto"/>
            </w:tcBorders>
          </w:tcPr>
          <w:p w14:paraId="725AE78E" w14:textId="77777777" w:rsidR="00440EEE" w:rsidRPr="00B10A08" w:rsidRDefault="00440EEE" w:rsidP="00DB422E">
            <w:pPr>
              <w:pStyle w:val="ConsPlusNormal"/>
            </w:pPr>
            <w:r w:rsidRPr="00B10A08">
              <w:t>0,2 га на объект</w:t>
            </w:r>
          </w:p>
        </w:tc>
      </w:tr>
      <w:tr w:rsidR="00AB6831" w:rsidRPr="00B10A08" w14:paraId="4B490E97" w14:textId="77777777" w:rsidTr="00B6301B">
        <w:tc>
          <w:tcPr>
            <w:tcW w:w="2552" w:type="dxa"/>
            <w:tcBorders>
              <w:top w:val="single" w:sz="4" w:space="0" w:color="auto"/>
              <w:left w:val="single" w:sz="4" w:space="0" w:color="auto"/>
              <w:bottom w:val="single" w:sz="4" w:space="0" w:color="auto"/>
              <w:right w:val="single" w:sz="4" w:space="0" w:color="auto"/>
            </w:tcBorders>
          </w:tcPr>
          <w:p w14:paraId="4C21A068" w14:textId="77777777" w:rsidR="00AB6831" w:rsidRPr="00B10A08" w:rsidRDefault="00AB6831" w:rsidP="00DB422E">
            <w:pPr>
              <w:pStyle w:val="ConsPlusNormal"/>
            </w:pPr>
            <w:r w:rsidRPr="00B10A08">
              <w:t>Станции (подстанции) скорой медицинской помощи</w:t>
            </w:r>
            <w:r w:rsidR="00852491" w:rsidRPr="00B10A08">
              <w:t xml:space="preserve"> (СМП)</w:t>
            </w:r>
          </w:p>
        </w:tc>
        <w:tc>
          <w:tcPr>
            <w:tcW w:w="2835" w:type="dxa"/>
            <w:tcBorders>
              <w:top w:val="single" w:sz="4" w:space="0" w:color="auto"/>
              <w:left w:val="single" w:sz="4" w:space="0" w:color="auto"/>
              <w:bottom w:val="single" w:sz="4" w:space="0" w:color="auto"/>
              <w:right w:val="single" w:sz="4" w:space="0" w:color="auto"/>
            </w:tcBorders>
          </w:tcPr>
          <w:p w14:paraId="4113A0EE" w14:textId="77777777" w:rsidR="00EB08C6" w:rsidRPr="00B10A08" w:rsidRDefault="00EB08C6" w:rsidP="00EB08C6">
            <w:pPr>
              <w:pStyle w:val="ConsPlusNormal"/>
            </w:pPr>
            <w:r w:rsidRPr="00B10A08">
              <w:t>1 станция</w:t>
            </w:r>
            <w:r w:rsidR="00852491" w:rsidRPr="00B10A08">
              <w:t xml:space="preserve"> </w:t>
            </w:r>
            <w:r w:rsidRPr="00B10A08">
              <w:t>СМП и 25 отделений СМП в составе больниц на регион</w:t>
            </w:r>
          </w:p>
          <w:p w14:paraId="29119A90" w14:textId="77777777" w:rsidR="00AB6831" w:rsidRPr="00B10A08" w:rsidRDefault="00AB6831" w:rsidP="00EB08C6">
            <w:pPr>
              <w:pStyle w:val="ConsPlusNormal"/>
            </w:pPr>
            <w:r w:rsidRPr="00B10A08">
              <w:t xml:space="preserve"> </w:t>
            </w:r>
            <w:r w:rsidR="0050668F" w:rsidRPr="00B10A08">
              <w:t>1 с</w:t>
            </w:r>
            <w:r w:rsidRPr="00B10A08">
              <w:t xml:space="preserve">пециальный автомобиль </w:t>
            </w:r>
            <w:r w:rsidR="0050668F" w:rsidRPr="00B10A08">
              <w:t xml:space="preserve">СМП </w:t>
            </w:r>
            <w:r w:rsidRPr="00B10A08">
              <w:t xml:space="preserve">на </w:t>
            </w:r>
            <w:r w:rsidR="004430FB" w:rsidRPr="00B10A08">
              <w:t>5</w:t>
            </w:r>
            <w:r w:rsidRPr="00B10A08">
              <w:t xml:space="preserve"> тыс. чел. </w:t>
            </w:r>
          </w:p>
          <w:p w14:paraId="23634075" w14:textId="77777777" w:rsidR="006E0471" w:rsidRPr="00B10A08" w:rsidRDefault="006E0471" w:rsidP="00EB08C6">
            <w:pPr>
              <w:pStyle w:val="ConsPlusNormal"/>
            </w:pPr>
          </w:p>
        </w:tc>
        <w:tc>
          <w:tcPr>
            <w:tcW w:w="2268" w:type="dxa"/>
            <w:tcBorders>
              <w:top w:val="single" w:sz="4" w:space="0" w:color="auto"/>
              <w:left w:val="single" w:sz="4" w:space="0" w:color="auto"/>
              <w:bottom w:val="single" w:sz="4" w:space="0" w:color="auto"/>
              <w:right w:val="single" w:sz="4" w:space="0" w:color="auto"/>
            </w:tcBorders>
          </w:tcPr>
          <w:p w14:paraId="31ACA08C" w14:textId="77777777" w:rsidR="00AB6831" w:rsidRPr="00B10A08" w:rsidRDefault="0050668F" w:rsidP="0050668F">
            <w:pPr>
              <w:pStyle w:val="ConsPlusNormal"/>
            </w:pPr>
            <w:r w:rsidRPr="00B10A08">
              <w:t xml:space="preserve">Транспортная </w:t>
            </w:r>
            <w:r w:rsidR="00AB6831" w:rsidRPr="00B10A08">
              <w:t xml:space="preserve">доступность </w:t>
            </w:r>
            <w:r w:rsidRPr="00B10A08">
              <w:t xml:space="preserve">20-мин. </w:t>
            </w:r>
            <w:r w:rsidR="00AB6831" w:rsidRPr="00B10A08">
              <w:t>на специальном автомобиле</w:t>
            </w:r>
            <w:r w:rsidR="006E0471" w:rsidRPr="00B10A08">
              <w:t xml:space="preserve"> </w:t>
            </w:r>
            <w:r w:rsidRPr="00B10A08">
              <w:t xml:space="preserve">СМП </w:t>
            </w:r>
            <w:r w:rsidR="006E0471" w:rsidRPr="00B10A08">
              <w:t>для 93 % населения</w:t>
            </w:r>
          </w:p>
        </w:tc>
        <w:tc>
          <w:tcPr>
            <w:tcW w:w="2201" w:type="dxa"/>
            <w:tcBorders>
              <w:top w:val="single" w:sz="4" w:space="0" w:color="auto"/>
              <w:left w:val="single" w:sz="4" w:space="0" w:color="auto"/>
              <w:bottom w:val="single" w:sz="4" w:space="0" w:color="auto"/>
              <w:right w:val="single" w:sz="4" w:space="0" w:color="auto"/>
            </w:tcBorders>
          </w:tcPr>
          <w:p w14:paraId="4697DEBF" w14:textId="77777777" w:rsidR="00AB6831" w:rsidRPr="00B10A08" w:rsidRDefault="00AB6831" w:rsidP="00DB422E">
            <w:pPr>
              <w:pStyle w:val="ConsPlusNormal"/>
            </w:pPr>
            <w:r w:rsidRPr="00B10A08">
              <w:t>0,05 га на один автомобиль, но не менее 0,1 га на объект</w:t>
            </w:r>
          </w:p>
        </w:tc>
      </w:tr>
      <w:tr w:rsidR="004B6B5E" w:rsidRPr="00B10A08" w14:paraId="6C710321" w14:textId="77777777" w:rsidTr="00B6301B">
        <w:tc>
          <w:tcPr>
            <w:tcW w:w="2552" w:type="dxa"/>
            <w:tcBorders>
              <w:top w:val="single" w:sz="4" w:space="0" w:color="auto"/>
              <w:left w:val="single" w:sz="4" w:space="0" w:color="auto"/>
              <w:bottom w:val="single" w:sz="4" w:space="0" w:color="auto"/>
              <w:right w:val="single" w:sz="4" w:space="0" w:color="auto"/>
            </w:tcBorders>
          </w:tcPr>
          <w:p w14:paraId="4CC1A274" w14:textId="77777777" w:rsidR="004B6B5E" w:rsidRPr="00B10A08" w:rsidRDefault="004B6B5E" w:rsidP="009713F9">
            <w:pPr>
              <w:pStyle w:val="ConsPlusNormal"/>
            </w:pPr>
            <w:r w:rsidRPr="00B10A08">
              <w:t xml:space="preserve">Консультативно-диагностический центр, центры высокотехнологических видов помощи </w:t>
            </w:r>
          </w:p>
        </w:tc>
        <w:tc>
          <w:tcPr>
            <w:tcW w:w="2835" w:type="dxa"/>
            <w:tcBorders>
              <w:top w:val="single" w:sz="4" w:space="0" w:color="auto"/>
              <w:left w:val="single" w:sz="4" w:space="0" w:color="auto"/>
              <w:bottom w:val="single" w:sz="4" w:space="0" w:color="auto"/>
              <w:right w:val="single" w:sz="4" w:space="0" w:color="auto"/>
            </w:tcBorders>
          </w:tcPr>
          <w:p w14:paraId="3B820FB0" w14:textId="77777777" w:rsidR="004B6B5E" w:rsidRPr="00B10A08" w:rsidRDefault="004B6B5E" w:rsidP="00DB422E">
            <w:pPr>
              <w:pStyle w:val="ConsPlusNormal"/>
            </w:pPr>
            <w:r w:rsidRPr="00B10A08">
              <w:t>9 объектов на регион</w:t>
            </w:r>
          </w:p>
          <w:p w14:paraId="07A09AB9" w14:textId="77777777" w:rsidR="004B6B5E" w:rsidRPr="00F451C4" w:rsidRDefault="004B6B5E" w:rsidP="00553121">
            <w:pPr>
              <w:pStyle w:val="ConsPlusNormal"/>
            </w:pPr>
            <w:r w:rsidRPr="00F451C4">
              <w:t>1 центр на 250 тыс. чел.</w:t>
            </w:r>
          </w:p>
          <w:p w14:paraId="375C5F22" w14:textId="77777777" w:rsidR="004B6B5E" w:rsidRPr="00F451C4" w:rsidRDefault="004B6B5E" w:rsidP="00394775">
            <w:pPr>
              <w:pStyle w:val="ConsPlusNormal"/>
            </w:pPr>
            <w:r w:rsidRPr="00F451C4">
              <w:t>1 центр детский на 100 тыс. детей</w:t>
            </w:r>
          </w:p>
          <w:p w14:paraId="6DBA7078" w14:textId="77777777" w:rsidR="004B6B5E" w:rsidRPr="00B10A08" w:rsidRDefault="004B6B5E" w:rsidP="00DB422E">
            <w:pPr>
              <w:pStyle w:val="ConsPlusNormal"/>
            </w:pPr>
          </w:p>
        </w:tc>
        <w:tc>
          <w:tcPr>
            <w:tcW w:w="2268" w:type="dxa"/>
            <w:vMerge w:val="restart"/>
            <w:tcBorders>
              <w:top w:val="single" w:sz="4" w:space="0" w:color="auto"/>
              <w:left w:val="single" w:sz="4" w:space="0" w:color="auto"/>
              <w:right w:val="single" w:sz="4" w:space="0" w:color="auto"/>
            </w:tcBorders>
          </w:tcPr>
          <w:p w14:paraId="2479929F" w14:textId="77777777" w:rsidR="004B6B5E" w:rsidRPr="00B10A08" w:rsidRDefault="004B6B5E" w:rsidP="0050668F">
            <w:pPr>
              <w:pStyle w:val="ConsPlusNormal"/>
            </w:pPr>
            <w:r w:rsidRPr="00B10A08">
              <w:t>Пешеходная доступность 1 час или транспортная доступность 20 минут в населенном пункте, в котором расположен объект</w:t>
            </w:r>
          </w:p>
          <w:p w14:paraId="66FAAE4F" w14:textId="77777777" w:rsidR="004B6B5E" w:rsidRPr="00B10A08" w:rsidRDefault="004B6B5E" w:rsidP="0050668F">
            <w:pPr>
              <w:pStyle w:val="ConsPlusNormal"/>
            </w:pPr>
            <w:r w:rsidRPr="00B10A08">
              <w:t>Транспортная доступность 2 часа в городском округе, в котором расположен объект.</w:t>
            </w:r>
          </w:p>
          <w:p w14:paraId="39FDF0A7" w14:textId="688F6179" w:rsidR="004B6B5E" w:rsidRPr="00B10A08" w:rsidRDefault="004B6B5E" w:rsidP="0050668F">
            <w:pPr>
              <w:pStyle w:val="ConsPlusNormal"/>
            </w:pPr>
            <w:r w:rsidRPr="00B10A08">
              <w:t xml:space="preserve">Транспортная </w:t>
            </w:r>
            <w:r w:rsidRPr="00B10A08">
              <w:lastRenderedPageBreak/>
              <w:t xml:space="preserve">доступность 1 </w:t>
            </w:r>
            <w:r w:rsidR="00EA7190">
              <w:t>сутки</w:t>
            </w:r>
            <w:r w:rsidRPr="00B10A08">
              <w:t xml:space="preserve"> в регионе.</w:t>
            </w:r>
          </w:p>
        </w:tc>
        <w:tc>
          <w:tcPr>
            <w:tcW w:w="2201" w:type="dxa"/>
            <w:vMerge w:val="restart"/>
            <w:tcBorders>
              <w:top w:val="single" w:sz="4" w:space="0" w:color="auto"/>
              <w:left w:val="single" w:sz="4" w:space="0" w:color="auto"/>
              <w:right w:val="single" w:sz="4" w:space="0" w:color="auto"/>
            </w:tcBorders>
          </w:tcPr>
          <w:p w14:paraId="5E061C58" w14:textId="77777777" w:rsidR="004B6B5E" w:rsidRPr="00B10A08" w:rsidRDefault="004B6B5E" w:rsidP="00DB422E">
            <w:pPr>
              <w:pStyle w:val="ConsPlusNormal"/>
            </w:pPr>
            <w:r w:rsidRPr="00B10A08">
              <w:lastRenderedPageBreak/>
              <w:t>0,3-0,5 га на объект</w:t>
            </w:r>
          </w:p>
          <w:p w14:paraId="2B7A4877" w14:textId="77777777" w:rsidR="004B6B5E" w:rsidRPr="00B10A08" w:rsidRDefault="004B6B5E" w:rsidP="004B6B5E">
            <w:pPr>
              <w:pStyle w:val="ConsPlusNormal"/>
            </w:pPr>
            <w:r w:rsidRPr="00B10A08">
              <w:t>Размещение возможно при лечебном учреждении, предпочтительно в областном центре</w:t>
            </w:r>
          </w:p>
          <w:p w14:paraId="0D3AD7AC" w14:textId="77777777" w:rsidR="004B6B5E" w:rsidRPr="00B10A08" w:rsidRDefault="004B6B5E" w:rsidP="004B6B5E">
            <w:pPr>
              <w:pStyle w:val="ConsPlusNormal"/>
            </w:pPr>
          </w:p>
          <w:p w14:paraId="25709E2E" w14:textId="77777777" w:rsidR="004B6B5E" w:rsidRPr="00B10A08" w:rsidRDefault="004B6B5E" w:rsidP="004B6B5E">
            <w:pPr>
              <w:pStyle w:val="ConsPlusNormal"/>
            </w:pPr>
          </w:p>
        </w:tc>
      </w:tr>
      <w:tr w:rsidR="004B6B5E" w:rsidRPr="00B10A08" w14:paraId="5B9FC744" w14:textId="77777777" w:rsidTr="00B6301B">
        <w:trPr>
          <w:trHeight w:val="1481"/>
        </w:trPr>
        <w:tc>
          <w:tcPr>
            <w:tcW w:w="2552" w:type="dxa"/>
            <w:tcBorders>
              <w:top w:val="single" w:sz="4" w:space="0" w:color="auto"/>
              <w:left w:val="single" w:sz="4" w:space="0" w:color="auto"/>
              <w:bottom w:val="single" w:sz="4" w:space="0" w:color="auto"/>
              <w:right w:val="single" w:sz="4" w:space="0" w:color="auto"/>
            </w:tcBorders>
          </w:tcPr>
          <w:p w14:paraId="46920093" w14:textId="77777777" w:rsidR="004B6B5E" w:rsidRPr="00B10A08" w:rsidRDefault="004B6B5E" w:rsidP="00DB422E">
            <w:pPr>
              <w:pStyle w:val="ConsPlusNormal"/>
            </w:pPr>
            <w:r w:rsidRPr="00B10A08">
              <w:t>Клинико-диагностический центр</w:t>
            </w:r>
          </w:p>
        </w:tc>
        <w:tc>
          <w:tcPr>
            <w:tcW w:w="2835" w:type="dxa"/>
            <w:tcBorders>
              <w:top w:val="single" w:sz="4" w:space="0" w:color="auto"/>
              <w:left w:val="single" w:sz="4" w:space="0" w:color="auto"/>
              <w:bottom w:val="single" w:sz="4" w:space="0" w:color="auto"/>
              <w:right w:val="single" w:sz="4" w:space="0" w:color="auto"/>
            </w:tcBorders>
          </w:tcPr>
          <w:p w14:paraId="6A2CDD58" w14:textId="77777777" w:rsidR="004B6B5E" w:rsidRPr="00B10A08" w:rsidRDefault="004B6B5E" w:rsidP="00DB422E">
            <w:pPr>
              <w:pStyle w:val="ConsPlusNormal"/>
            </w:pPr>
            <w:r w:rsidRPr="00B10A08">
              <w:t>1 объектов на регион</w:t>
            </w:r>
          </w:p>
        </w:tc>
        <w:tc>
          <w:tcPr>
            <w:tcW w:w="2268" w:type="dxa"/>
            <w:vMerge/>
            <w:tcBorders>
              <w:left w:val="single" w:sz="4" w:space="0" w:color="auto"/>
              <w:bottom w:val="single" w:sz="4" w:space="0" w:color="auto"/>
              <w:right w:val="single" w:sz="4" w:space="0" w:color="auto"/>
            </w:tcBorders>
          </w:tcPr>
          <w:p w14:paraId="56345FEB" w14:textId="77777777" w:rsidR="004B6B5E" w:rsidRPr="00B10A08" w:rsidRDefault="004B6B5E" w:rsidP="00DB422E">
            <w:pPr>
              <w:pStyle w:val="ConsPlusNormal"/>
            </w:pPr>
          </w:p>
        </w:tc>
        <w:tc>
          <w:tcPr>
            <w:tcW w:w="2201" w:type="dxa"/>
            <w:vMerge/>
            <w:tcBorders>
              <w:left w:val="single" w:sz="4" w:space="0" w:color="auto"/>
              <w:bottom w:val="single" w:sz="4" w:space="0" w:color="auto"/>
              <w:right w:val="single" w:sz="4" w:space="0" w:color="auto"/>
            </w:tcBorders>
          </w:tcPr>
          <w:p w14:paraId="3250AA3D" w14:textId="77777777" w:rsidR="004B6B5E" w:rsidRPr="00B10A08" w:rsidRDefault="004B6B5E" w:rsidP="00DB422E">
            <w:pPr>
              <w:pStyle w:val="ConsPlusNormal"/>
            </w:pPr>
          </w:p>
        </w:tc>
      </w:tr>
      <w:tr w:rsidR="00351C03" w:rsidRPr="00B10A08" w14:paraId="70000EED" w14:textId="77777777" w:rsidTr="00B6301B">
        <w:tc>
          <w:tcPr>
            <w:tcW w:w="2552" w:type="dxa"/>
            <w:tcBorders>
              <w:top w:val="single" w:sz="4" w:space="0" w:color="auto"/>
              <w:left w:val="single" w:sz="4" w:space="0" w:color="auto"/>
              <w:bottom w:val="single" w:sz="4" w:space="0" w:color="auto"/>
              <w:right w:val="single" w:sz="4" w:space="0" w:color="auto"/>
            </w:tcBorders>
          </w:tcPr>
          <w:p w14:paraId="1BAC6521" w14:textId="77777777" w:rsidR="00351C03" w:rsidRPr="00B10A08" w:rsidRDefault="00351C03" w:rsidP="00DB422E">
            <w:pPr>
              <w:pStyle w:val="ConsPlusNormal"/>
            </w:pPr>
            <w:r w:rsidRPr="00B10A08">
              <w:t>База санитарной авиации</w:t>
            </w:r>
          </w:p>
        </w:tc>
        <w:tc>
          <w:tcPr>
            <w:tcW w:w="2835" w:type="dxa"/>
            <w:tcBorders>
              <w:top w:val="single" w:sz="4" w:space="0" w:color="auto"/>
              <w:left w:val="single" w:sz="4" w:space="0" w:color="auto"/>
              <w:bottom w:val="single" w:sz="4" w:space="0" w:color="auto"/>
              <w:right w:val="single" w:sz="4" w:space="0" w:color="auto"/>
            </w:tcBorders>
          </w:tcPr>
          <w:p w14:paraId="3FB06C45" w14:textId="77777777" w:rsidR="00351C03" w:rsidRPr="00B10A08" w:rsidRDefault="002027C5" w:rsidP="00BF2D63">
            <w:pPr>
              <w:pStyle w:val="ConsPlusNormal"/>
            </w:pPr>
            <w:r w:rsidRPr="00B10A08">
              <w:t>В соответствии с</w:t>
            </w:r>
            <w:r w:rsidR="00BF2D63" w:rsidRPr="00B10A08">
              <w:t xml:space="preserve"> распоряжением Правительства Сахалинской области от 27.06.2019 N 332-р </w:t>
            </w:r>
            <w:r w:rsidR="00817248" w:rsidRPr="004D682A">
              <w:t>"</w:t>
            </w:r>
            <w:r w:rsidR="00BF2D63" w:rsidRPr="00B10A08">
              <w:t>Об утверждении Стратегии развития санитарной авиации в Сахалинской области до 2024 года</w:t>
            </w:r>
            <w:r w:rsidR="00987C12" w:rsidRPr="004D682A">
              <w:t>"</w:t>
            </w:r>
          </w:p>
        </w:tc>
        <w:tc>
          <w:tcPr>
            <w:tcW w:w="2268" w:type="dxa"/>
            <w:tcBorders>
              <w:top w:val="single" w:sz="4" w:space="0" w:color="auto"/>
              <w:left w:val="single" w:sz="4" w:space="0" w:color="auto"/>
              <w:bottom w:val="single" w:sz="4" w:space="0" w:color="auto"/>
              <w:right w:val="single" w:sz="4" w:space="0" w:color="auto"/>
            </w:tcBorders>
          </w:tcPr>
          <w:p w14:paraId="6E365F44" w14:textId="77777777" w:rsidR="00351C03" w:rsidRPr="00B10A08" w:rsidRDefault="00BF2D63" w:rsidP="00812300">
            <w:pPr>
              <w:pStyle w:val="ConsPlusNormal"/>
            </w:pPr>
            <w:r w:rsidRPr="00B10A08">
              <w:t>Не устанавливается</w:t>
            </w:r>
          </w:p>
        </w:tc>
        <w:tc>
          <w:tcPr>
            <w:tcW w:w="2201" w:type="dxa"/>
            <w:tcBorders>
              <w:top w:val="single" w:sz="4" w:space="0" w:color="auto"/>
              <w:left w:val="single" w:sz="4" w:space="0" w:color="auto"/>
              <w:bottom w:val="single" w:sz="4" w:space="0" w:color="auto"/>
              <w:right w:val="single" w:sz="4" w:space="0" w:color="auto"/>
            </w:tcBorders>
          </w:tcPr>
          <w:p w14:paraId="36F1A97E" w14:textId="77777777" w:rsidR="00351C03" w:rsidRPr="00B10A08" w:rsidRDefault="00BF2D63" w:rsidP="00812300">
            <w:pPr>
              <w:pStyle w:val="ConsPlusNormal"/>
            </w:pPr>
            <w:r w:rsidRPr="00B10A08">
              <w:t>Не устанавливается</w:t>
            </w:r>
          </w:p>
        </w:tc>
      </w:tr>
      <w:tr w:rsidR="00351C03" w:rsidRPr="00B10A08" w14:paraId="757664D6" w14:textId="77777777" w:rsidTr="00B6301B">
        <w:tc>
          <w:tcPr>
            <w:tcW w:w="2552" w:type="dxa"/>
            <w:tcBorders>
              <w:top w:val="single" w:sz="4" w:space="0" w:color="auto"/>
              <w:left w:val="single" w:sz="4" w:space="0" w:color="auto"/>
              <w:bottom w:val="single" w:sz="4" w:space="0" w:color="auto"/>
              <w:right w:val="single" w:sz="4" w:space="0" w:color="auto"/>
            </w:tcBorders>
          </w:tcPr>
          <w:p w14:paraId="4D49973A" w14:textId="77777777" w:rsidR="00351C03" w:rsidRPr="00B10A08" w:rsidRDefault="00351C03" w:rsidP="00DB422E">
            <w:pPr>
              <w:pStyle w:val="ConsPlusNormal"/>
            </w:pPr>
            <w:r w:rsidRPr="00B10A08">
              <w:t>Посадочные площадки для санитарной</w:t>
            </w:r>
            <w:r w:rsidR="00DB422E" w:rsidRPr="00B10A08">
              <w:t xml:space="preserve"> </w:t>
            </w:r>
            <w:r w:rsidRPr="00B10A08">
              <w:t>авиации</w:t>
            </w:r>
          </w:p>
        </w:tc>
        <w:tc>
          <w:tcPr>
            <w:tcW w:w="2835" w:type="dxa"/>
            <w:tcBorders>
              <w:top w:val="single" w:sz="4" w:space="0" w:color="auto"/>
              <w:left w:val="single" w:sz="4" w:space="0" w:color="auto"/>
              <w:bottom w:val="single" w:sz="4" w:space="0" w:color="auto"/>
              <w:right w:val="single" w:sz="4" w:space="0" w:color="auto"/>
            </w:tcBorders>
          </w:tcPr>
          <w:p w14:paraId="1B3B7319" w14:textId="19C45E2D" w:rsidR="00351C03" w:rsidRPr="00B10A08" w:rsidRDefault="003038D4" w:rsidP="002027C5">
            <w:pPr>
              <w:pStyle w:val="ConsPlusNormal"/>
            </w:pPr>
            <w:r>
              <w:t>В</w:t>
            </w:r>
            <w:r w:rsidR="0055615C" w:rsidRPr="00B10A08">
              <w:t>ертолетные площадки в 6 аэропортах</w:t>
            </w:r>
            <w:r w:rsidR="002027C5" w:rsidRPr="00B10A08">
              <w:t xml:space="preserve"> и рядом с центром СМП и медицины катастроф</w:t>
            </w:r>
          </w:p>
        </w:tc>
        <w:tc>
          <w:tcPr>
            <w:tcW w:w="2268" w:type="dxa"/>
            <w:tcBorders>
              <w:top w:val="single" w:sz="4" w:space="0" w:color="auto"/>
              <w:left w:val="single" w:sz="4" w:space="0" w:color="auto"/>
              <w:bottom w:val="single" w:sz="4" w:space="0" w:color="auto"/>
              <w:right w:val="single" w:sz="4" w:space="0" w:color="auto"/>
            </w:tcBorders>
          </w:tcPr>
          <w:p w14:paraId="52BB568E" w14:textId="77777777" w:rsidR="00351C03" w:rsidRPr="00B10A08" w:rsidRDefault="00351C03" w:rsidP="0050668F">
            <w:pPr>
              <w:spacing w:before="100" w:beforeAutospacing="1" w:after="100" w:afterAutospacing="1" w:line="240" w:lineRule="auto"/>
            </w:pPr>
            <w:r w:rsidRPr="00B10A08">
              <w:rPr>
                <w:rFonts w:ascii="Times New Roman" w:hAnsi="Times New Roman"/>
                <w:sz w:val="24"/>
                <w:szCs w:val="24"/>
              </w:rPr>
              <w:t xml:space="preserve">На расстоянии </w:t>
            </w:r>
            <w:r w:rsidR="0055615C" w:rsidRPr="00B10A08">
              <w:rPr>
                <w:rFonts w:ascii="Times New Roman" w:hAnsi="Times New Roman"/>
                <w:sz w:val="24"/>
                <w:szCs w:val="24"/>
              </w:rPr>
              <w:t>15-минутной доступности до государственных учреждений здравоохранения автомобилями СМП</w:t>
            </w:r>
          </w:p>
        </w:tc>
        <w:tc>
          <w:tcPr>
            <w:tcW w:w="2201" w:type="dxa"/>
            <w:tcBorders>
              <w:top w:val="single" w:sz="4" w:space="0" w:color="auto"/>
              <w:left w:val="single" w:sz="4" w:space="0" w:color="auto"/>
              <w:bottom w:val="single" w:sz="4" w:space="0" w:color="auto"/>
              <w:right w:val="single" w:sz="4" w:space="0" w:color="auto"/>
            </w:tcBorders>
          </w:tcPr>
          <w:p w14:paraId="77F46292" w14:textId="068FC34E" w:rsidR="00351C03" w:rsidRPr="00B10A08" w:rsidRDefault="004B6B5E" w:rsidP="00760EA1">
            <w:pPr>
              <w:pStyle w:val="ConsPlusNormal"/>
            </w:pPr>
            <w:r w:rsidRPr="00B10A08">
              <w:t>В соответствии с приказом Министерства транспорта РФ от 04.03.2011 N 69 "Об утверждении Федеральных авиационных правил "Требования к посадочным площадкам, расположенным на участке земли или акватории".</w:t>
            </w:r>
          </w:p>
        </w:tc>
      </w:tr>
      <w:tr w:rsidR="00351C03" w:rsidRPr="00B10A08" w14:paraId="56419D4E" w14:textId="77777777" w:rsidTr="00B6301B">
        <w:tc>
          <w:tcPr>
            <w:tcW w:w="2552" w:type="dxa"/>
            <w:tcBorders>
              <w:top w:val="single" w:sz="4" w:space="0" w:color="auto"/>
              <w:left w:val="single" w:sz="4" w:space="0" w:color="auto"/>
              <w:bottom w:val="single" w:sz="4" w:space="0" w:color="auto"/>
              <w:right w:val="single" w:sz="4" w:space="0" w:color="auto"/>
            </w:tcBorders>
          </w:tcPr>
          <w:p w14:paraId="5A0751DD" w14:textId="77777777" w:rsidR="0031763A" w:rsidRPr="00B10A08" w:rsidRDefault="00351C03" w:rsidP="0031763A">
            <w:pPr>
              <w:pStyle w:val="ConsPlusNormal"/>
            </w:pPr>
            <w:r w:rsidRPr="00B10A08">
              <w:t>Санаторные</w:t>
            </w:r>
            <w:r w:rsidR="0031763A" w:rsidRPr="00B10A08">
              <w:t xml:space="preserve"> </w:t>
            </w:r>
            <w:r w:rsidRPr="00B10A08">
              <w:t xml:space="preserve">объекты </w:t>
            </w:r>
          </w:p>
          <w:p w14:paraId="65DC6951" w14:textId="77777777" w:rsidR="00351C03" w:rsidRPr="00B10A08" w:rsidRDefault="00351C03">
            <w:pPr>
              <w:pStyle w:val="ConsPlusNormal"/>
            </w:pPr>
          </w:p>
        </w:tc>
        <w:tc>
          <w:tcPr>
            <w:tcW w:w="2835" w:type="dxa"/>
            <w:tcBorders>
              <w:top w:val="single" w:sz="4" w:space="0" w:color="auto"/>
              <w:left w:val="single" w:sz="4" w:space="0" w:color="auto"/>
              <w:bottom w:val="single" w:sz="4" w:space="0" w:color="auto"/>
              <w:right w:val="single" w:sz="4" w:space="0" w:color="auto"/>
            </w:tcBorders>
          </w:tcPr>
          <w:p w14:paraId="53C1470E" w14:textId="77777777" w:rsidR="009B5C4D" w:rsidRPr="00B10A08" w:rsidRDefault="009B5C4D" w:rsidP="00090895">
            <w:pPr>
              <w:pStyle w:val="ConsPlusNormal"/>
            </w:pPr>
            <w:r w:rsidRPr="00B10A08">
              <w:t>2 детских санатория на регион</w:t>
            </w:r>
          </w:p>
          <w:p w14:paraId="38CFBCE0" w14:textId="77777777" w:rsidR="007523CF" w:rsidRPr="00B10A08" w:rsidRDefault="007523CF" w:rsidP="00090895">
            <w:pPr>
              <w:pStyle w:val="ConsPlusNormal"/>
              <w:tabs>
                <w:tab w:val="left" w:pos="855"/>
                <w:tab w:val="center" w:pos="1851"/>
              </w:tabs>
            </w:pPr>
            <w:r w:rsidRPr="00B10A08">
              <w:t>5,9 коек на 1 тыс. чел.</w:t>
            </w:r>
          </w:p>
          <w:p w14:paraId="148DC095" w14:textId="77777777" w:rsidR="00351C03" w:rsidRPr="00B10A08" w:rsidRDefault="00351C03" w:rsidP="00090895">
            <w:pPr>
              <w:pStyle w:val="ConsPlusNormal"/>
            </w:pPr>
            <w:r w:rsidRPr="00B10A08">
              <w:t>3,</w:t>
            </w:r>
            <w:r w:rsidR="0038230A" w:rsidRPr="00B10A08">
              <w:t>1</w:t>
            </w:r>
            <w:r w:rsidRPr="00B10A08">
              <w:t xml:space="preserve"> коек</w:t>
            </w:r>
            <w:r w:rsidR="009B5C4D" w:rsidRPr="00B10A08">
              <w:t xml:space="preserve"> на 1</w:t>
            </w:r>
            <w:r w:rsidR="009E54DB" w:rsidRPr="00B10A08">
              <w:t xml:space="preserve"> </w:t>
            </w:r>
            <w:r w:rsidR="009B5C4D" w:rsidRPr="00B10A08">
              <w:t>тыс.</w:t>
            </w:r>
            <w:r w:rsidRPr="00B10A08">
              <w:t xml:space="preserve"> детей</w:t>
            </w:r>
          </w:p>
        </w:tc>
        <w:tc>
          <w:tcPr>
            <w:tcW w:w="2268" w:type="dxa"/>
            <w:tcBorders>
              <w:top w:val="single" w:sz="4" w:space="0" w:color="auto"/>
              <w:left w:val="single" w:sz="4" w:space="0" w:color="auto"/>
              <w:bottom w:val="single" w:sz="4" w:space="0" w:color="auto"/>
              <w:right w:val="single" w:sz="4" w:space="0" w:color="auto"/>
            </w:tcBorders>
          </w:tcPr>
          <w:p w14:paraId="1D21DA7D" w14:textId="77777777" w:rsidR="00351C03" w:rsidRPr="00B10A08" w:rsidRDefault="008F2C96">
            <w:pPr>
              <w:pStyle w:val="ConsPlusNormal"/>
              <w:jc w:val="center"/>
            </w:pPr>
            <w:r w:rsidRPr="00B10A08">
              <w:t>Не устанавливается</w:t>
            </w:r>
          </w:p>
        </w:tc>
        <w:tc>
          <w:tcPr>
            <w:tcW w:w="2201" w:type="dxa"/>
            <w:tcBorders>
              <w:top w:val="single" w:sz="4" w:space="0" w:color="auto"/>
              <w:left w:val="single" w:sz="4" w:space="0" w:color="auto"/>
              <w:bottom w:val="single" w:sz="4" w:space="0" w:color="auto"/>
              <w:right w:val="single" w:sz="4" w:space="0" w:color="auto"/>
            </w:tcBorders>
          </w:tcPr>
          <w:p w14:paraId="36C7B664" w14:textId="77777777" w:rsidR="0038230A" w:rsidRPr="00B10A08" w:rsidRDefault="00351C03" w:rsidP="00DB422E">
            <w:pPr>
              <w:pStyle w:val="ConsPlusNormal"/>
            </w:pPr>
            <w:r w:rsidRPr="00B10A08">
              <w:t>В зависимости от вида объекта</w:t>
            </w:r>
            <w:r w:rsidR="0038230A" w:rsidRPr="00B10A08">
              <w:t xml:space="preserve"> м</w:t>
            </w:r>
            <w:r w:rsidR="0038230A" w:rsidRPr="00B10A08">
              <w:rPr>
                <w:vertAlign w:val="superscript"/>
              </w:rPr>
              <w:t>2</w:t>
            </w:r>
            <w:r w:rsidR="004B6B5E" w:rsidRPr="00B10A08">
              <w:rPr>
                <w:vertAlign w:val="superscript"/>
              </w:rPr>
              <w:t xml:space="preserve"> </w:t>
            </w:r>
            <w:r w:rsidR="004B6B5E" w:rsidRPr="00AA2E05">
              <w:t>на</w:t>
            </w:r>
            <w:r w:rsidR="004B6B5E" w:rsidRPr="00B10A08">
              <w:rPr>
                <w:vertAlign w:val="superscript"/>
              </w:rPr>
              <w:t xml:space="preserve"> </w:t>
            </w:r>
            <w:r w:rsidR="0038230A" w:rsidRPr="00B10A08">
              <w:t>место:</w:t>
            </w:r>
          </w:p>
          <w:p w14:paraId="26ACF106" w14:textId="77777777" w:rsidR="00351C03" w:rsidRPr="00B10A08" w:rsidRDefault="00E625C0" w:rsidP="00DB422E">
            <w:pPr>
              <w:pStyle w:val="ConsPlusNormal"/>
            </w:pPr>
            <w:r w:rsidRPr="00B10A08">
              <w:t xml:space="preserve">– </w:t>
            </w:r>
            <w:r w:rsidR="0038230A" w:rsidRPr="00B10A08">
              <w:t>санатории 125-150;</w:t>
            </w:r>
          </w:p>
          <w:p w14:paraId="53A72CB9" w14:textId="77777777" w:rsidR="0031763A" w:rsidRPr="00B10A08" w:rsidRDefault="00E625C0" w:rsidP="00DB422E">
            <w:pPr>
              <w:pStyle w:val="ConsPlusNormal"/>
            </w:pPr>
            <w:r w:rsidRPr="00B10A08">
              <w:t xml:space="preserve">– </w:t>
            </w:r>
            <w:r w:rsidR="00490C01" w:rsidRPr="00B10A08">
              <w:t>детские санатории</w:t>
            </w:r>
            <w:r w:rsidR="0031763A" w:rsidRPr="00B10A08">
              <w:t xml:space="preserve"> 145-170</w:t>
            </w:r>
            <w:r w:rsidR="00DB422E" w:rsidRPr="00B10A08">
              <w:t>;</w:t>
            </w:r>
          </w:p>
          <w:p w14:paraId="4F6BA23A" w14:textId="77777777" w:rsidR="00490C01" w:rsidRPr="00B10A08" w:rsidRDefault="00E625C0" w:rsidP="00DB422E">
            <w:pPr>
              <w:pStyle w:val="ConsPlusNormal"/>
            </w:pPr>
            <w:r w:rsidRPr="00B10A08">
              <w:t xml:space="preserve">– </w:t>
            </w:r>
            <w:r w:rsidR="0031763A" w:rsidRPr="00B10A08">
              <w:t>санатории-профилактории 70-100</w:t>
            </w:r>
            <w:r w:rsidR="005B1626" w:rsidRPr="00B10A08">
              <w:t>;</w:t>
            </w:r>
          </w:p>
          <w:p w14:paraId="6F3B6FEC" w14:textId="77777777" w:rsidR="0031763A" w:rsidRPr="00B10A08" w:rsidRDefault="00E625C0" w:rsidP="004B6B5E">
            <w:pPr>
              <w:pStyle w:val="ConsPlusNormal"/>
            </w:pPr>
            <w:r w:rsidRPr="00B10A08">
              <w:t xml:space="preserve">– </w:t>
            </w:r>
            <w:r w:rsidR="0031763A" w:rsidRPr="00B10A08">
              <w:t>санаторные детские лагеря  200</w:t>
            </w:r>
          </w:p>
        </w:tc>
      </w:tr>
      <w:tr w:rsidR="00645F64" w:rsidRPr="00B10A08" w14:paraId="616C6EBF" w14:textId="77777777" w:rsidTr="00B6301B">
        <w:tc>
          <w:tcPr>
            <w:tcW w:w="2552" w:type="dxa"/>
            <w:tcBorders>
              <w:top w:val="single" w:sz="4" w:space="0" w:color="auto"/>
              <w:left w:val="single" w:sz="4" w:space="0" w:color="auto"/>
              <w:bottom w:val="single" w:sz="4" w:space="0" w:color="auto"/>
              <w:right w:val="single" w:sz="4" w:space="0" w:color="auto"/>
            </w:tcBorders>
          </w:tcPr>
          <w:p w14:paraId="6ABEB42A" w14:textId="1E750E34" w:rsidR="00645F64" w:rsidRPr="000F54D4" w:rsidRDefault="00EC4E7F" w:rsidP="0031763A">
            <w:pPr>
              <w:pStyle w:val="ConsPlusNormal"/>
              <w:rPr>
                <w:highlight w:val="yellow"/>
              </w:rPr>
            </w:pPr>
            <w:r w:rsidRPr="000F54D4">
              <w:rPr>
                <w:highlight w:val="yellow"/>
              </w:rPr>
              <w:t>Аптеки</w:t>
            </w:r>
          </w:p>
        </w:tc>
        <w:tc>
          <w:tcPr>
            <w:tcW w:w="2835" w:type="dxa"/>
            <w:tcBorders>
              <w:top w:val="single" w:sz="4" w:space="0" w:color="auto"/>
              <w:left w:val="single" w:sz="4" w:space="0" w:color="auto"/>
              <w:bottom w:val="single" w:sz="4" w:space="0" w:color="auto"/>
              <w:right w:val="single" w:sz="4" w:space="0" w:color="auto"/>
            </w:tcBorders>
          </w:tcPr>
          <w:p w14:paraId="1CD1D388" w14:textId="2398FD76" w:rsidR="00DC7D3D" w:rsidRPr="000F54D4" w:rsidRDefault="00DC7D3D" w:rsidP="00090895">
            <w:pPr>
              <w:pStyle w:val="HTML"/>
              <w:widowControl w:val="0"/>
              <w:jc w:val="both"/>
              <w:rPr>
                <w:rFonts w:ascii="Times New Roman" w:eastAsiaTheme="minorHAnsi" w:hAnsi="Times New Roman"/>
                <w:color w:val="auto"/>
                <w:sz w:val="24"/>
                <w:szCs w:val="24"/>
                <w:highlight w:val="yellow"/>
                <w:lang w:eastAsia="en-US"/>
              </w:rPr>
            </w:pPr>
            <w:r w:rsidRPr="000F54D4">
              <w:rPr>
                <w:rFonts w:ascii="Times New Roman" w:eastAsiaTheme="minorHAnsi" w:hAnsi="Times New Roman"/>
                <w:color w:val="auto"/>
                <w:sz w:val="24"/>
                <w:szCs w:val="24"/>
                <w:highlight w:val="yellow"/>
                <w:lang w:eastAsia="en-US"/>
              </w:rPr>
              <w:t>1 аптека на 13 тыс. чел. в городе Южно-Сахалинск</w:t>
            </w:r>
          </w:p>
          <w:p w14:paraId="38ACBD02" w14:textId="79DDAD57" w:rsidR="00DC7D3D" w:rsidRPr="000F54D4" w:rsidRDefault="00DC7D3D" w:rsidP="00090895">
            <w:pPr>
              <w:pStyle w:val="HTML"/>
              <w:widowControl w:val="0"/>
              <w:jc w:val="both"/>
              <w:rPr>
                <w:rFonts w:ascii="Times New Roman" w:eastAsiaTheme="minorHAnsi" w:hAnsi="Times New Roman"/>
                <w:color w:val="auto"/>
                <w:sz w:val="24"/>
                <w:szCs w:val="24"/>
                <w:highlight w:val="yellow"/>
                <w:lang w:eastAsia="en-US"/>
              </w:rPr>
            </w:pPr>
            <w:r w:rsidRPr="000F54D4">
              <w:rPr>
                <w:rFonts w:ascii="Times New Roman" w:eastAsiaTheme="minorHAnsi" w:hAnsi="Times New Roman"/>
                <w:color w:val="auto"/>
                <w:sz w:val="24"/>
                <w:szCs w:val="24"/>
                <w:highlight w:val="yellow"/>
                <w:lang w:eastAsia="en-US"/>
              </w:rPr>
              <w:t>1 аптека на 10 тыс. чел. в остальных городах и поселках городского типа</w:t>
            </w:r>
          </w:p>
          <w:p w14:paraId="3112A5CC" w14:textId="0BCFC46B" w:rsidR="00645F64" w:rsidRPr="000F54D4" w:rsidRDefault="00DC7D3D" w:rsidP="00090895">
            <w:pPr>
              <w:pStyle w:val="HTML"/>
              <w:widowControl w:val="0"/>
              <w:jc w:val="both"/>
              <w:rPr>
                <w:highlight w:val="yellow"/>
              </w:rPr>
            </w:pPr>
            <w:r w:rsidRPr="000F54D4">
              <w:rPr>
                <w:rFonts w:ascii="Times New Roman" w:eastAsiaTheme="minorHAnsi" w:hAnsi="Times New Roman"/>
                <w:color w:val="auto"/>
                <w:sz w:val="24"/>
                <w:szCs w:val="24"/>
                <w:highlight w:val="yellow"/>
                <w:lang w:eastAsia="en-US"/>
              </w:rPr>
              <w:t xml:space="preserve">1 аптека на 6,2 тыс. чел. в сельских населенных </w:t>
            </w:r>
            <w:r w:rsidRPr="000F54D4">
              <w:rPr>
                <w:rFonts w:ascii="Times New Roman" w:eastAsiaTheme="minorHAnsi" w:hAnsi="Times New Roman"/>
                <w:color w:val="auto"/>
                <w:sz w:val="24"/>
                <w:szCs w:val="24"/>
                <w:highlight w:val="yellow"/>
                <w:lang w:eastAsia="en-US"/>
              </w:rPr>
              <w:lastRenderedPageBreak/>
              <w:t xml:space="preserve">пунктах </w:t>
            </w:r>
          </w:p>
        </w:tc>
        <w:tc>
          <w:tcPr>
            <w:tcW w:w="2268" w:type="dxa"/>
            <w:tcBorders>
              <w:top w:val="single" w:sz="4" w:space="0" w:color="auto"/>
              <w:left w:val="single" w:sz="4" w:space="0" w:color="auto"/>
              <w:bottom w:val="single" w:sz="4" w:space="0" w:color="auto"/>
              <w:right w:val="single" w:sz="4" w:space="0" w:color="auto"/>
            </w:tcBorders>
          </w:tcPr>
          <w:p w14:paraId="1E601B8C" w14:textId="77777777" w:rsidR="00645F64" w:rsidRPr="000F54D4" w:rsidRDefault="00DC7D3D" w:rsidP="00090895">
            <w:pPr>
              <w:pStyle w:val="ConsPlusNormal"/>
              <w:rPr>
                <w:highlight w:val="yellow"/>
              </w:rPr>
            </w:pPr>
            <w:r w:rsidRPr="000F54D4">
              <w:rPr>
                <w:highlight w:val="yellow"/>
              </w:rPr>
              <w:lastRenderedPageBreak/>
              <w:t xml:space="preserve">Пешеходная доступность в городских населенных пунктах 500 м </w:t>
            </w:r>
            <w:r w:rsidR="00737FD2" w:rsidRPr="000F54D4">
              <w:rPr>
                <w:highlight w:val="yellow"/>
              </w:rPr>
              <w:t>(800 м при</w:t>
            </w:r>
            <w:r w:rsidR="00090895" w:rsidRPr="000F54D4">
              <w:rPr>
                <w:highlight w:val="yellow"/>
              </w:rPr>
              <w:t xml:space="preserve"> одно- и двухэтажной </w:t>
            </w:r>
            <w:r w:rsidR="00090895" w:rsidRPr="000F54D4">
              <w:rPr>
                <w:highlight w:val="yellow"/>
              </w:rPr>
              <w:lastRenderedPageBreak/>
              <w:t>застройке)</w:t>
            </w:r>
          </w:p>
          <w:p w14:paraId="336F4439" w14:textId="66BA7B95" w:rsidR="00090895" w:rsidRPr="000F54D4" w:rsidRDefault="00090895" w:rsidP="00090895">
            <w:pPr>
              <w:pStyle w:val="ConsPlusNormal"/>
              <w:rPr>
                <w:highlight w:val="yellow"/>
              </w:rPr>
            </w:pPr>
            <w:r w:rsidRPr="000F54D4">
              <w:rPr>
                <w:highlight w:val="yellow"/>
              </w:rPr>
              <w:t>Транспортная доступность 30 мин. в сельских населенных пунктах</w:t>
            </w:r>
          </w:p>
        </w:tc>
        <w:tc>
          <w:tcPr>
            <w:tcW w:w="2201" w:type="dxa"/>
            <w:tcBorders>
              <w:top w:val="single" w:sz="4" w:space="0" w:color="auto"/>
              <w:left w:val="single" w:sz="4" w:space="0" w:color="auto"/>
              <w:bottom w:val="single" w:sz="4" w:space="0" w:color="auto"/>
              <w:right w:val="single" w:sz="4" w:space="0" w:color="auto"/>
            </w:tcBorders>
          </w:tcPr>
          <w:p w14:paraId="4E9912A0" w14:textId="788320C4" w:rsidR="00645F64" w:rsidRPr="000F54D4" w:rsidRDefault="00090895" w:rsidP="00DB422E">
            <w:pPr>
              <w:pStyle w:val="ConsPlusNormal"/>
              <w:rPr>
                <w:highlight w:val="yellow"/>
              </w:rPr>
            </w:pPr>
            <w:r w:rsidRPr="000F54D4">
              <w:rPr>
                <w:highlight w:val="yellow"/>
              </w:rPr>
              <w:lastRenderedPageBreak/>
              <w:t>0,2 га на отдельно стоящий объект</w:t>
            </w:r>
          </w:p>
        </w:tc>
      </w:tr>
      <w:tr w:rsidR="009E54DB" w:rsidRPr="002532E8" w14:paraId="570E72E2" w14:textId="77777777" w:rsidTr="00B6301B">
        <w:trPr>
          <w:trHeight w:val="1494"/>
        </w:trPr>
        <w:tc>
          <w:tcPr>
            <w:tcW w:w="2552" w:type="dxa"/>
            <w:tcBorders>
              <w:top w:val="single" w:sz="4" w:space="0" w:color="auto"/>
              <w:left w:val="single" w:sz="4" w:space="0" w:color="auto"/>
              <w:bottom w:val="single" w:sz="4" w:space="0" w:color="auto"/>
              <w:right w:val="single" w:sz="4" w:space="0" w:color="auto"/>
            </w:tcBorders>
          </w:tcPr>
          <w:p w14:paraId="2E3C9AD2" w14:textId="77777777" w:rsidR="009E54DB" w:rsidRPr="00B10A08" w:rsidRDefault="009E54DB" w:rsidP="00F451C4">
            <w:pPr>
              <w:pStyle w:val="ConsPlusNormal"/>
            </w:pPr>
            <w:r w:rsidRPr="00B10A08">
              <w:t>Иные объекты здравоохранения</w:t>
            </w:r>
          </w:p>
        </w:tc>
        <w:tc>
          <w:tcPr>
            <w:tcW w:w="2835" w:type="dxa"/>
            <w:tcBorders>
              <w:top w:val="single" w:sz="4" w:space="0" w:color="auto"/>
              <w:left w:val="single" w:sz="4" w:space="0" w:color="auto"/>
              <w:bottom w:val="single" w:sz="4" w:space="0" w:color="auto"/>
              <w:right w:val="single" w:sz="4" w:space="0" w:color="auto"/>
            </w:tcBorders>
          </w:tcPr>
          <w:p w14:paraId="660C29D4" w14:textId="77777777" w:rsidR="009E54DB" w:rsidRPr="00B10A08" w:rsidRDefault="009E54DB" w:rsidP="009E54DB">
            <w:pPr>
              <w:pStyle w:val="formattext"/>
              <w:spacing w:before="0" w:beforeAutospacing="0" w:after="0" w:afterAutospacing="0" w:line="315" w:lineRule="atLeast"/>
              <w:ind w:left="364" w:hanging="364"/>
              <w:textAlignment w:val="baseline"/>
            </w:pPr>
            <w:r w:rsidRPr="00B10A08">
              <w:t>Из расчета на регион:</w:t>
            </w:r>
          </w:p>
          <w:p w14:paraId="7BAD850D"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станция переливания крови и службы крови центральных районных больниц;</w:t>
            </w:r>
          </w:p>
          <w:p w14:paraId="4AD63829"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центр по борьбе со СПИДом;</w:t>
            </w:r>
          </w:p>
          <w:p w14:paraId="1735613A"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специализированный дом ребенка;</w:t>
            </w:r>
          </w:p>
          <w:p w14:paraId="75DFA9DC"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центр медицинской профилактики;</w:t>
            </w:r>
          </w:p>
          <w:p w14:paraId="20845B2E"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территориальный центр медицины катастроф;</w:t>
            </w:r>
          </w:p>
          <w:p w14:paraId="10AAA9BD"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консультативно-диагностический центр;</w:t>
            </w:r>
          </w:p>
          <w:p w14:paraId="7E3E69B5"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медицинский информационно-аналитический центр;</w:t>
            </w:r>
          </w:p>
          <w:p w14:paraId="3B6A51D8"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дезинфекционная станция;</w:t>
            </w:r>
          </w:p>
          <w:p w14:paraId="78D2A681" w14:textId="4982A6B3"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 xml:space="preserve">1 </w:t>
            </w:r>
            <w:proofErr w:type="gramStart"/>
            <w:r w:rsidR="009E54DB" w:rsidRPr="00B10A08">
              <w:t>патолого</w:t>
            </w:r>
            <w:r w:rsidR="00B154C5">
              <w:t>-</w:t>
            </w:r>
            <w:r w:rsidR="009E54DB" w:rsidRPr="00B10A08">
              <w:t>анатомическое</w:t>
            </w:r>
            <w:proofErr w:type="gramEnd"/>
            <w:r w:rsidR="009E54DB" w:rsidRPr="00B10A08">
              <w:t xml:space="preserve"> бюро;</w:t>
            </w:r>
          </w:p>
          <w:p w14:paraId="444A974D"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центр судебно-медицинской экспертизы;</w:t>
            </w:r>
          </w:p>
          <w:p w14:paraId="7C9B494C"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автохозяйство;</w:t>
            </w:r>
          </w:p>
          <w:p w14:paraId="6C57F120"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медицинский колледж, включая его филиал;</w:t>
            </w:r>
          </w:p>
          <w:p w14:paraId="04CA5708" w14:textId="77777777" w:rsidR="009E54DB" w:rsidRPr="00B10A08" w:rsidRDefault="00E625C0" w:rsidP="009E54DB">
            <w:pPr>
              <w:pStyle w:val="formattext"/>
              <w:spacing w:before="0" w:beforeAutospacing="0" w:after="0" w:afterAutospacing="0" w:line="315" w:lineRule="atLeast"/>
              <w:ind w:left="364" w:hanging="364"/>
              <w:textAlignment w:val="baseline"/>
            </w:pPr>
            <w:r w:rsidRPr="00B10A08">
              <w:t xml:space="preserve">– </w:t>
            </w:r>
            <w:r w:rsidR="009E54DB" w:rsidRPr="00B10A08">
              <w:t>1 централизованная бухгалтерия здравоохранения</w:t>
            </w:r>
          </w:p>
        </w:tc>
        <w:tc>
          <w:tcPr>
            <w:tcW w:w="2268" w:type="dxa"/>
            <w:tcBorders>
              <w:top w:val="single" w:sz="4" w:space="0" w:color="auto"/>
              <w:left w:val="single" w:sz="4" w:space="0" w:color="auto"/>
              <w:bottom w:val="single" w:sz="4" w:space="0" w:color="auto"/>
              <w:right w:val="single" w:sz="4" w:space="0" w:color="auto"/>
            </w:tcBorders>
          </w:tcPr>
          <w:p w14:paraId="617991DD" w14:textId="4F8A1584" w:rsidR="004B6B5E" w:rsidRPr="00B10A08" w:rsidRDefault="004B6B5E" w:rsidP="004B6B5E">
            <w:pPr>
              <w:pStyle w:val="ConsPlusNormal"/>
            </w:pPr>
            <w:r w:rsidRPr="00B10A08">
              <w:t>Пешеходная доступность 1 час или транспортная доступность 20 мин</w:t>
            </w:r>
            <w:r w:rsidR="00090895">
              <w:t>.</w:t>
            </w:r>
            <w:r w:rsidRPr="00B10A08">
              <w:t xml:space="preserve"> в населенном пункте, в котором расположен объект.</w:t>
            </w:r>
          </w:p>
          <w:p w14:paraId="0FDDC1D3" w14:textId="77777777" w:rsidR="004B6B5E" w:rsidRPr="00B10A08" w:rsidRDefault="004B6B5E" w:rsidP="004B6B5E">
            <w:pPr>
              <w:pStyle w:val="ConsPlusNormal"/>
            </w:pPr>
            <w:r w:rsidRPr="00B10A08">
              <w:t>Транспортная доступность 2 часа в городском округе, в котором расположен объект.</w:t>
            </w:r>
          </w:p>
          <w:p w14:paraId="49617CC4" w14:textId="4B55E030" w:rsidR="009E54DB" w:rsidRPr="00B10A08" w:rsidRDefault="004B6B5E" w:rsidP="004B6B5E">
            <w:pPr>
              <w:pStyle w:val="ConsPlusNormal"/>
            </w:pPr>
            <w:r w:rsidRPr="00B10A08">
              <w:t xml:space="preserve">Транспортная доступность 1 </w:t>
            </w:r>
            <w:r w:rsidR="00EA7190">
              <w:t>сутки</w:t>
            </w:r>
            <w:r w:rsidRPr="00B10A08">
              <w:t xml:space="preserve"> в регионе</w:t>
            </w:r>
          </w:p>
        </w:tc>
        <w:tc>
          <w:tcPr>
            <w:tcW w:w="2201" w:type="dxa"/>
            <w:tcBorders>
              <w:top w:val="single" w:sz="4" w:space="0" w:color="auto"/>
              <w:left w:val="single" w:sz="4" w:space="0" w:color="auto"/>
              <w:bottom w:val="single" w:sz="4" w:space="0" w:color="auto"/>
              <w:right w:val="single" w:sz="4" w:space="0" w:color="auto"/>
            </w:tcBorders>
          </w:tcPr>
          <w:p w14:paraId="3BFC3F20" w14:textId="77777777" w:rsidR="009E54DB" w:rsidRPr="002532E8" w:rsidRDefault="007523CF" w:rsidP="00E31D41">
            <w:pPr>
              <w:pStyle w:val="ConsPlusNormal"/>
            </w:pPr>
            <w:r w:rsidRPr="00B10A08">
              <w:t xml:space="preserve">В соответствии с СП 158.13330.2014 </w:t>
            </w:r>
            <w:r w:rsidR="00817248" w:rsidRPr="004D682A">
              <w:t>"</w:t>
            </w:r>
            <w:r w:rsidRPr="00B10A08">
              <w:t>Здания и помещения медицинских организаций. Правила проектирования</w:t>
            </w:r>
            <w:r w:rsidR="00987C12" w:rsidRPr="004D682A">
              <w:t>"</w:t>
            </w:r>
          </w:p>
        </w:tc>
      </w:tr>
    </w:tbl>
    <w:p w14:paraId="605A3426" w14:textId="5FC8E57B" w:rsidR="0029297E" w:rsidRDefault="0029297E">
      <w:pPr>
        <w:pStyle w:val="ConsPlusNormal"/>
        <w:ind w:firstLine="540"/>
        <w:jc w:val="both"/>
      </w:pPr>
      <w:bookmarkStart w:id="21" w:name="Par2969"/>
      <w:bookmarkEnd w:id="21"/>
    </w:p>
    <w:p w14:paraId="39189BB1" w14:textId="77777777" w:rsidR="003F5512" w:rsidRDefault="003F5512">
      <w:pPr>
        <w:pStyle w:val="ConsPlusNormal"/>
        <w:ind w:firstLine="540"/>
        <w:jc w:val="both"/>
      </w:pPr>
    </w:p>
    <w:p w14:paraId="7F8F6CCB" w14:textId="77777777" w:rsidR="00351C03" w:rsidRPr="008E4C91" w:rsidRDefault="008E4C91" w:rsidP="00FA3C4B">
      <w:pPr>
        <w:pStyle w:val="ConsPlusNormal"/>
        <w:spacing w:after="120"/>
        <w:jc w:val="center"/>
        <w:outlineLvl w:val="4"/>
        <w:rPr>
          <w:b/>
        </w:rPr>
      </w:pPr>
      <w:r>
        <w:rPr>
          <w:b/>
        </w:rPr>
        <w:t>2</w:t>
      </w:r>
      <w:r w:rsidRPr="00EC7BBD">
        <w:rPr>
          <w:b/>
        </w:rPr>
        <w:t>.</w:t>
      </w:r>
      <w:r w:rsidR="00653D9B">
        <w:rPr>
          <w:b/>
        </w:rPr>
        <w:t>5</w:t>
      </w:r>
      <w:r w:rsidRPr="00EC7BBD">
        <w:rPr>
          <w:b/>
        </w:rPr>
        <w:t>.</w:t>
      </w:r>
      <w:r w:rsidRPr="003126FC">
        <w:rPr>
          <w:b/>
        </w:rPr>
        <w:t xml:space="preserve"> </w:t>
      </w:r>
      <w:r w:rsidRPr="00180A18">
        <w:rPr>
          <w:b/>
        </w:rPr>
        <w:t>Расчетные показатели</w:t>
      </w:r>
      <w:r w:rsidRPr="00FA3C4B">
        <w:rPr>
          <w:b/>
        </w:rPr>
        <w:t xml:space="preserve"> </w:t>
      </w:r>
      <w:r w:rsidRPr="005F5E6B">
        <w:rPr>
          <w:b/>
        </w:rPr>
        <w:t>объектов</w:t>
      </w:r>
      <w:r w:rsidRPr="00FA3C4B">
        <w:rPr>
          <w:b/>
        </w:rPr>
        <w:t xml:space="preserve"> </w:t>
      </w:r>
      <w:r w:rsidRPr="008E4C91">
        <w:rPr>
          <w:b/>
        </w:rPr>
        <w:t>физической культуры и спорта</w:t>
      </w:r>
    </w:p>
    <w:p w14:paraId="3C4DA387" w14:textId="2E267A78" w:rsidR="00351C03" w:rsidRDefault="00812300" w:rsidP="00B6301B">
      <w:pPr>
        <w:spacing w:after="120" w:line="240" w:lineRule="auto"/>
        <w:ind w:right="-2" w:firstLine="567"/>
        <w:jc w:val="both"/>
        <w:rPr>
          <w:rFonts w:ascii="Times New Roman" w:hAnsi="Times New Roman"/>
          <w:sz w:val="24"/>
          <w:szCs w:val="24"/>
        </w:rPr>
      </w:pPr>
      <w:bookmarkStart w:id="22" w:name="Par2974"/>
      <w:bookmarkEnd w:id="22"/>
      <w:r w:rsidRPr="001D60BE">
        <w:rPr>
          <w:rFonts w:ascii="Times New Roman" w:hAnsi="Times New Roman"/>
          <w:sz w:val="24"/>
          <w:szCs w:val="24"/>
        </w:rPr>
        <w:t>2.</w:t>
      </w:r>
      <w:r w:rsidR="00653D9B" w:rsidRPr="001D60BE">
        <w:rPr>
          <w:rFonts w:ascii="Times New Roman" w:hAnsi="Times New Roman"/>
          <w:sz w:val="24"/>
          <w:szCs w:val="24"/>
        </w:rPr>
        <w:t>5</w:t>
      </w:r>
      <w:r w:rsidRPr="001D60BE">
        <w:rPr>
          <w:rFonts w:ascii="Times New Roman" w:hAnsi="Times New Roman"/>
          <w:sz w:val="24"/>
          <w:szCs w:val="24"/>
        </w:rPr>
        <w:t xml:space="preserve">.1. 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спорта приведены в </w:t>
      </w:r>
      <w:r w:rsidR="00351C03" w:rsidRPr="001D60BE">
        <w:rPr>
          <w:rFonts w:ascii="Times New Roman" w:hAnsi="Times New Roman"/>
          <w:sz w:val="24"/>
          <w:szCs w:val="24"/>
        </w:rPr>
        <w:t xml:space="preserve"> </w:t>
      </w:r>
      <w:hyperlink w:anchor="Par2978" w:tooltip="Таблица 8.1" w:history="1">
        <w:r w:rsidR="00351C03" w:rsidRPr="001D60BE">
          <w:rPr>
            <w:rFonts w:ascii="Times New Roman" w:hAnsi="Times New Roman"/>
            <w:sz w:val="24"/>
            <w:szCs w:val="24"/>
          </w:rPr>
          <w:t xml:space="preserve">таблице </w:t>
        </w:r>
        <w:r w:rsidR="00DC4D37" w:rsidRPr="001D60BE">
          <w:rPr>
            <w:rFonts w:ascii="Times New Roman" w:hAnsi="Times New Roman"/>
            <w:sz w:val="24"/>
            <w:szCs w:val="24"/>
          </w:rPr>
          <w:t>2</w:t>
        </w:r>
        <w:r w:rsidR="00D56278">
          <w:rPr>
            <w:rFonts w:ascii="Times New Roman" w:hAnsi="Times New Roman"/>
            <w:sz w:val="24"/>
            <w:szCs w:val="24"/>
          </w:rPr>
          <w:t>5</w:t>
        </w:r>
      </w:hyperlink>
      <w:r w:rsidR="00351C03" w:rsidRPr="001D60BE">
        <w:rPr>
          <w:rFonts w:ascii="Times New Roman" w:hAnsi="Times New Roman"/>
          <w:sz w:val="24"/>
          <w:szCs w:val="24"/>
        </w:rPr>
        <w:t>.</w:t>
      </w:r>
      <w:r w:rsidR="00C646B9">
        <w:rPr>
          <w:rFonts w:ascii="Times New Roman" w:hAnsi="Times New Roman"/>
          <w:sz w:val="24"/>
          <w:szCs w:val="24"/>
        </w:rPr>
        <w:t xml:space="preserve"> </w:t>
      </w:r>
      <w:r w:rsidR="00C646B9" w:rsidRPr="008C0484">
        <w:rPr>
          <w:rFonts w:ascii="Times New Roman" w:hAnsi="Times New Roman"/>
          <w:sz w:val="24"/>
          <w:szCs w:val="24"/>
          <w:highlight w:val="yellow"/>
        </w:rPr>
        <w:t xml:space="preserve">Значения расчетных показателей </w:t>
      </w:r>
      <w:r w:rsidR="008C0484" w:rsidRPr="008C0484">
        <w:rPr>
          <w:rFonts w:ascii="Times New Roman" w:hAnsi="Times New Roman"/>
          <w:sz w:val="24"/>
          <w:szCs w:val="24"/>
          <w:highlight w:val="yellow"/>
        </w:rPr>
        <w:t xml:space="preserve">в скобках </w:t>
      </w:r>
      <w:r w:rsidR="00C646B9" w:rsidRPr="008C0484">
        <w:rPr>
          <w:rFonts w:ascii="Times New Roman" w:hAnsi="Times New Roman"/>
          <w:sz w:val="24"/>
          <w:szCs w:val="24"/>
          <w:highlight w:val="yellow"/>
        </w:rPr>
        <w:t xml:space="preserve">приведены </w:t>
      </w:r>
      <w:proofErr w:type="spellStart"/>
      <w:r w:rsidR="008C0484" w:rsidRPr="008C0484">
        <w:rPr>
          <w:rFonts w:ascii="Times New Roman" w:hAnsi="Times New Roman"/>
          <w:sz w:val="24"/>
          <w:szCs w:val="24"/>
          <w:highlight w:val="yellow"/>
        </w:rPr>
        <w:lastRenderedPageBreak/>
        <w:t>справочно</w:t>
      </w:r>
      <w:proofErr w:type="spellEnd"/>
      <w:r w:rsidR="008C0484" w:rsidRPr="008C0484">
        <w:rPr>
          <w:rFonts w:ascii="Times New Roman" w:hAnsi="Times New Roman"/>
          <w:sz w:val="24"/>
          <w:szCs w:val="24"/>
          <w:highlight w:val="yellow"/>
        </w:rPr>
        <w:t xml:space="preserve"> </w:t>
      </w:r>
      <w:r w:rsidR="00C646B9" w:rsidRPr="008C0484">
        <w:rPr>
          <w:rFonts w:ascii="Times New Roman" w:hAnsi="Times New Roman"/>
          <w:sz w:val="24"/>
          <w:szCs w:val="24"/>
          <w:highlight w:val="yellow"/>
        </w:rPr>
        <w:t xml:space="preserve">для объектов </w:t>
      </w:r>
      <w:r w:rsidR="00D048AD">
        <w:rPr>
          <w:rFonts w:ascii="Times New Roman" w:hAnsi="Times New Roman"/>
          <w:sz w:val="24"/>
          <w:szCs w:val="24"/>
          <w:highlight w:val="yellow"/>
        </w:rPr>
        <w:t xml:space="preserve">федерального, </w:t>
      </w:r>
      <w:r w:rsidR="00C646B9" w:rsidRPr="008C0484">
        <w:rPr>
          <w:rFonts w:ascii="Times New Roman" w:hAnsi="Times New Roman"/>
          <w:sz w:val="24"/>
          <w:szCs w:val="24"/>
          <w:highlight w:val="yellow"/>
        </w:rPr>
        <w:t>регионального</w:t>
      </w:r>
      <w:r w:rsidR="00D048AD">
        <w:rPr>
          <w:rFonts w:ascii="Times New Roman" w:hAnsi="Times New Roman"/>
          <w:sz w:val="24"/>
          <w:szCs w:val="24"/>
          <w:highlight w:val="yellow"/>
        </w:rPr>
        <w:t>,</w:t>
      </w:r>
      <w:r w:rsidR="00C646B9" w:rsidRPr="008C0484">
        <w:rPr>
          <w:rFonts w:ascii="Times New Roman" w:hAnsi="Times New Roman"/>
          <w:sz w:val="24"/>
          <w:szCs w:val="24"/>
          <w:highlight w:val="yellow"/>
        </w:rPr>
        <w:t xml:space="preserve"> местного значения</w:t>
      </w:r>
      <w:r w:rsidR="00AF526F" w:rsidRPr="008C0484">
        <w:rPr>
          <w:rFonts w:ascii="Times New Roman" w:hAnsi="Times New Roman"/>
          <w:sz w:val="24"/>
          <w:szCs w:val="24"/>
          <w:highlight w:val="yellow"/>
        </w:rPr>
        <w:t xml:space="preserve"> </w:t>
      </w:r>
      <w:r w:rsidR="00D048AD">
        <w:rPr>
          <w:rFonts w:ascii="Times New Roman" w:hAnsi="Times New Roman"/>
          <w:sz w:val="24"/>
          <w:szCs w:val="24"/>
          <w:highlight w:val="yellow"/>
        </w:rPr>
        <w:t xml:space="preserve">и объектов частной собственности </w:t>
      </w:r>
      <w:r w:rsidR="008C0484" w:rsidRPr="008C0484">
        <w:rPr>
          <w:rFonts w:ascii="Times New Roman" w:hAnsi="Times New Roman"/>
          <w:sz w:val="24"/>
          <w:szCs w:val="24"/>
          <w:highlight w:val="yellow"/>
        </w:rPr>
        <w:t>в сумме.</w:t>
      </w:r>
      <w:r w:rsidR="008C0484">
        <w:rPr>
          <w:rFonts w:ascii="Times New Roman" w:hAnsi="Times New Roman"/>
          <w:sz w:val="24"/>
          <w:szCs w:val="24"/>
        </w:rPr>
        <w:t xml:space="preserve"> </w:t>
      </w:r>
    </w:p>
    <w:p w14:paraId="09874E95" w14:textId="19BE20D1" w:rsidR="00351C03" w:rsidRDefault="00351C03">
      <w:pPr>
        <w:pStyle w:val="ConsPlusNormal"/>
        <w:jc w:val="right"/>
        <w:outlineLvl w:val="5"/>
      </w:pPr>
      <w:bookmarkStart w:id="23" w:name="Par2978"/>
      <w:bookmarkEnd w:id="23"/>
      <w:r>
        <w:t xml:space="preserve">Таблица </w:t>
      </w:r>
      <w:r w:rsidR="00DC4D37" w:rsidRPr="00CD7B19">
        <w:rPr>
          <w:highlight w:val="yellow"/>
        </w:rPr>
        <w:t>2</w:t>
      </w:r>
      <w:r w:rsidR="00D56278" w:rsidRPr="00CD7B19">
        <w:rPr>
          <w:highlight w:val="yellow"/>
        </w:rPr>
        <w:t>5</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2467"/>
        <w:gridCol w:w="2835"/>
        <w:gridCol w:w="11"/>
        <w:gridCol w:w="1765"/>
      </w:tblGrid>
      <w:tr w:rsidR="00F431F3" w:rsidRPr="00F431F3" w14:paraId="2F5495DD" w14:textId="77777777" w:rsidTr="00B6301B">
        <w:trPr>
          <w:trHeight w:val="20"/>
        </w:trPr>
        <w:tc>
          <w:tcPr>
            <w:tcW w:w="2778" w:type="dxa"/>
            <w:vMerge w:val="restart"/>
            <w:tcBorders>
              <w:top w:val="single" w:sz="4" w:space="0" w:color="auto"/>
              <w:left w:val="single" w:sz="4" w:space="0" w:color="auto"/>
              <w:bottom w:val="single" w:sz="4" w:space="0" w:color="auto"/>
              <w:right w:val="single" w:sz="4" w:space="0" w:color="auto"/>
            </w:tcBorders>
            <w:vAlign w:val="center"/>
          </w:tcPr>
          <w:p w14:paraId="26DE6A1F" w14:textId="77777777" w:rsidR="00F431F3" w:rsidRPr="00F431F3" w:rsidRDefault="00F431F3" w:rsidP="00AF2090">
            <w:pPr>
              <w:pStyle w:val="ConsPlusNormal"/>
              <w:jc w:val="center"/>
            </w:pPr>
            <w:r w:rsidRPr="00F431F3">
              <w:t>Наименование объектов</w:t>
            </w:r>
          </w:p>
        </w:tc>
        <w:tc>
          <w:tcPr>
            <w:tcW w:w="5313" w:type="dxa"/>
            <w:gridSpan w:val="3"/>
            <w:tcBorders>
              <w:top w:val="single" w:sz="4" w:space="0" w:color="auto"/>
              <w:left w:val="single" w:sz="4" w:space="0" w:color="auto"/>
              <w:bottom w:val="single" w:sz="4" w:space="0" w:color="auto"/>
              <w:right w:val="single" w:sz="4" w:space="0" w:color="auto"/>
            </w:tcBorders>
            <w:vAlign w:val="center"/>
          </w:tcPr>
          <w:p w14:paraId="3D99DF62" w14:textId="77777777" w:rsidR="00F431F3" w:rsidRPr="00F431F3" w:rsidRDefault="00F431F3" w:rsidP="00AF2090">
            <w:pPr>
              <w:pStyle w:val="ConsPlusNormal"/>
              <w:jc w:val="center"/>
            </w:pPr>
            <w:r w:rsidRPr="00F431F3">
              <w:t>Расчетные показатели</w:t>
            </w:r>
          </w:p>
        </w:tc>
        <w:tc>
          <w:tcPr>
            <w:tcW w:w="1765" w:type="dxa"/>
            <w:tcBorders>
              <w:top w:val="single" w:sz="4" w:space="0" w:color="auto"/>
              <w:left w:val="single" w:sz="4" w:space="0" w:color="auto"/>
              <w:right w:val="single" w:sz="4" w:space="0" w:color="auto"/>
            </w:tcBorders>
            <w:vAlign w:val="center"/>
          </w:tcPr>
          <w:p w14:paraId="531B8E50" w14:textId="77777777" w:rsidR="00F431F3" w:rsidRPr="00F431F3" w:rsidRDefault="00F431F3" w:rsidP="00AF2090">
            <w:pPr>
              <w:pStyle w:val="ConsPlusNormal"/>
              <w:jc w:val="center"/>
            </w:pPr>
            <w:r w:rsidRPr="00F431F3">
              <w:t>Размер земельного участка,</w:t>
            </w:r>
          </w:p>
          <w:p w14:paraId="632F797D" w14:textId="77777777" w:rsidR="00F431F3" w:rsidRPr="00F431F3" w:rsidRDefault="00F431F3" w:rsidP="00AF2090">
            <w:pPr>
              <w:pStyle w:val="ConsPlusNormal"/>
              <w:jc w:val="center"/>
            </w:pPr>
            <w:r w:rsidRPr="00F431F3">
              <w:t>м</w:t>
            </w:r>
            <w:r w:rsidRPr="00F431F3">
              <w:rPr>
                <w:vertAlign w:val="superscript"/>
              </w:rPr>
              <w:t>2</w:t>
            </w:r>
            <w:r w:rsidRPr="00F431F3">
              <w:t xml:space="preserve"> / ед. изм.</w:t>
            </w:r>
          </w:p>
        </w:tc>
      </w:tr>
      <w:tr w:rsidR="00F431F3" w:rsidRPr="00F431F3" w14:paraId="519174C1" w14:textId="77777777" w:rsidTr="00B6301B">
        <w:trPr>
          <w:trHeight w:val="20"/>
        </w:trPr>
        <w:tc>
          <w:tcPr>
            <w:tcW w:w="2778" w:type="dxa"/>
            <w:vMerge/>
            <w:tcBorders>
              <w:top w:val="single" w:sz="4" w:space="0" w:color="auto"/>
              <w:left w:val="single" w:sz="4" w:space="0" w:color="auto"/>
              <w:bottom w:val="single" w:sz="4" w:space="0" w:color="auto"/>
              <w:right w:val="single" w:sz="4" w:space="0" w:color="auto"/>
            </w:tcBorders>
          </w:tcPr>
          <w:p w14:paraId="5B0616E0" w14:textId="77777777" w:rsidR="00F431F3" w:rsidRPr="00F431F3" w:rsidRDefault="00F431F3" w:rsidP="00AF2090">
            <w:pPr>
              <w:pStyle w:val="ConsPlusNormal"/>
            </w:pPr>
          </w:p>
        </w:tc>
        <w:tc>
          <w:tcPr>
            <w:tcW w:w="2467" w:type="dxa"/>
            <w:tcBorders>
              <w:top w:val="single" w:sz="4" w:space="0" w:color="auto"/>
              <w:left w:val="single" w:sz="4" w:space="0" w:color="auto"/>
              <w:bottom w:val="single" w:sz="4" w:space="0" w:color="auto"/>
              <w:right w:val="single" w:sz="4" w:space="0" w:color="auto"/>
            </w:tcBorders>
            <w:vAlign w:val="center"/>
          </w:tcPr>
          <w:p w14:paraId="13A8762E" w14:textId="77777777" w:rsidR="00F431F3" w:rsidRPr="00F431F3" w:rsidRDefault="00F431F3" w:rsidP="00AF2090">
            <w:pPr>
              <w:pStyle w:val="ConsPlusNormal"/>
              <w:jc w:val="center"/>
            </w:pPr>
            <w:r w:rsidRPr="00F431F3">
              <w:t xml:space="preserve">минимально допустимого уровня обеспеченности </w:t>
            </w:r>
          </w:p>
        </w:tc>
        <w:tc>
          <w:tcPr>
            <w:tcW w:w="2835" w:type="dxa"/>
            <w:tcBorders>
              <w:top w:val="single" w:sz="4" w:space="0" w:color="auto"/>
              <w:left w:val="single" w:sz="4" w:space="0" w:color="auto"/>
              <w:bottom w:val="single" w:sz="4" w:space="0" w:color="auto"/>
              <w:right w:val="single" w:sz="4" w:space="0" w:color="auto"/>
            </w:tcBorders>
            <w:vAlign w:val="center"/>
          </w:tcPr>
          <w:p w14:paraId="40CA7E47" w14:textId="77777777" w:rsidR="00F431F3" w:rsidRPr="00F431F3" w:rsidRDefault="00F431F3" w:rsidP="00AF2090">
            <w:pPr>
              <w:pStyle w:val="ConsPlusNormal"/>
              <w:jc w:val="center"/>
            </w:pPr>
            <w:r w:rsidRPr="00F431F3">
              <w:t>максимально допустимого уровня территориальной доступности</w:t>
            </w:r>
          </w:p>
        </w:tc>
        <w:tc>
          <w:tcPr>
            <w:tcW w:w="1776" w:type="dxa"/>
            <w:gridSpan w:val="2"/>
            <w:tcBorders>
              <w:left w:val="single" w:sz="4" w:space="0" w:color="auto"/>
              <w:bottom w:val="single" w:sz="4" w:space="0" w:color="auto"/>
              <w:right w:val="single" w:sz="4" w:space="0" w:color="auto"/>
            </w:tcBorders>
          </w:tcPr>
          <w:p w14:paraId="335B5325" w14:textId="77777777" w:rsidR="00F431F3" w:rsidRPr="00F431F3" w:rsidRDefault="00F431F3" w:rsidP="00AF2090">
            <w:pPr>
              <w:pStyle w:val="ConsPlusNormal"/>
              <w:jc w:val="center"/>
            </w:pPr>
          </w:p>
        </w:tc>
      </w:tr>
      <w:tr w:rsidR="00156A8F" w:rsidRPr="00EB679F" w14:paraId="2EF88AC7"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5438E06F" w14:textId="77777777" w:rsidR="00156A8F" w:rsidRPr="00102EF8" w:rsidRDefault="00156A8F" w:rsidP="00156A8F">
            <w:pPr>
              <w:spacing w:after="0" w:line="240" w:lineRule="auto"/>
              <w:rPr>
                <w:rFonts w:ascii="Times New Roman" w:hAnsi="Times New Roman"/>
                <w:bCs/>
              </w:rPr>
            </w:pPr>
            <w:r>
              <w:rPr>
                <w:rFonts w:ascii="Times New Roman" w:hAnsi="Times New Roman"/>
                <w:bCs/>
              </w:rPr>
              <w:t>С</w:t>
            </w:r>
            <w:r w:rsidRPr="00102EF8">
              <w:rPr>
                <w:rFonts w:ascii="Times New Roman" w:hAnsi="Times New Roman"/>
                <w:bCs/>
              </w:rPr>
              <w:t>портивны</w:t>
            </w:r>
            <w:r>
              <w:rPr>
                <w:rFonts w:ascii="Times New Roman" w:hAnsi="Times New Roman"/>
                <w:bCs/>
              </w:rPr>
              <w:t>е</w:t>
            </w:r>
            <w:r w:rsidRPr="00102EF8">
              <w:rPr>
                <w:rFonts w:ascii="Times New Roman" w:hAnsi="Times New Roman"/>
                <w:bCs/>
              </w:rPr>
              <w:t xml:space="preserve"> сооружени</w:t>
            </w:r>
            <w:r>
              <w:rPr>
                <w:rFonts w:ascii="Times New Roman" w:hAnsi="Times New Roman"/>
                <w:bCs/>
              </w:rPr>
              <w:t>я</w:t>
            </w:r>
            <w:r w:rsidRPr="00102EF8">
              <w:rPr>
                <w:rFonts w:ascii="Times New Roman" w:hAnsi="Times New Roman"/>
                <w:bCs/>
              </w:rPr>
              <w:t xml:space="preserve"> с учетом объектов городской и рекреационной инфраструктуры, приспособленны</w:t>
            </w:r>
            <w:r>
              <w:rPr>
                <w:rFonts w:ascii="Times New Roman" w:hAnsi="Times New Roman"/>
                <w:bCs/>
              </w:rPr>
              <w:t>е</w:t>
            </w:r>
            <w:r w:rsidRPr="00102EF8">
              <w:rPr>
                <w:rFonts w:ascii="Times New Roman" w:hAnsi="Times New Roman"/>
                <w:bCs/>
              </w:rPr>
              <w:t xml:space="preserve"> для занятий физической культурой и спортом</w:t>
            </w:r>
            <w:r w:rsidRPr="00102EF8">
              <w:rPr>
                <w:rFonts w:ascii="Times New Roman" w:hAnsi="Times New Roman"/>
                <w:color w:val="000000"/>
              </w:rPr>
              <w:t xml:space="preserve"> </w:t>
            </w:r>
          </w:p>
        </w:tc>
        <w:tc>
          <w:tcPr>
            <w:tcW w:w="2467" w:type="dxa"/>
            <w:tcBorders>
              <w:top w:val="single" w:sz="4" w:space="0" w:color="auto"/>
              <w:left w:val="single" w:sz="4" w:space="0" w:color="auto"/>
              <w:bottom w:val="single" w:sz="4" w:space="0" w:color="auto"/>
              <w:right w:val="single" w:sz="4" w:space="0" w:color="auto"/>
            </w:tcBorders>
            <w:vAlign w:val="center"/>
          </w:tcPr>
          <w:p w14:paraId="2506F7BD" w14:textId="1589E1C0" w:rsidR="00156A8F" w:rsidRDefault="00C96313" w:rsidP="00156A8F">
            <w:pPr>
              <w:spacing w:after="0" w:line="240" w:lineRule="auto"/>
              <w:jc w:val="center"/>
              <w:rPr>
                <w:rFonts w:ascii="Times New Roman" w:hAnsi="Times New Roman"/>
              </w:rPr>
            </w:pPr>
            <w:r>
              <w:rPr>
                <w:rFonts w:ascii="Times New Roman" w:hAnsi="Times New Roman"/>
              </w:rPr>
              <w:t>Количе</w:t>
            </w:r>
            <w:r w:rsidR="00AB7646">
              <w:rPr>
                <w:rFonts w:ascii="Times New Roman" w:hAnsi="Times New Roman"/>
              </w:rPr>
              <w:t>с</w:t>
            </w:r>
            <w:r>
              <w:rPr>
                <w:rFonts w:ascii="Times New Roman" w:hAnsi="Times New Roman"/>
              </w:rPr>
              <w:t xml:space="preserve">тво объектов на регион –  </w:t>
            </w:r>
            <w:r w:rsidR="00835743" w:rsidRPr="00835743">
              <w:rPr>
                <w:rFonts w:ascii="Times New Roman" w:hAnsi="Times New Roman"/>
                <w:highlight w:val="yellow"/>
              </w:rPr>
              <w:t>68 (</w:t>
            </w:r>
            <w:r w:rsidR="00156A8F" w:rsidRPr="00835743">
              <w:rPr>
                <w:rFonts w:ascii="Times New Roman" w:hAnsi="Times New Roman"/>
                <w:highlight w:val="yellow"/>
              </w:rPr>
              <w:t>1</w:t>
            </w:r>
            <w:r w:rsidR="00835743" w:rsidRPr="00835743">
              <w:rPr>
                <w:rFonts w:ascii="Times New Roman" w:hAnsi="Times New Roman"/>
                <w:highlight w:val="yellow"/>
              </w:rPr>
              <w:t> </w:t>
            </w:r>
            <w:r w:rsidR="00156A8F" w:rsidRPr="00835743">
              <w:rPr>
                <w:rFonts w:ascii="Times New Roman" w:hAnsi="Times New Roman"/>
                <w:highlight w:val="yellow"/>
              </w:rPr>
              <w:t>228</w:t>
            </w:r>
            <w:r w:rsidR="00835743" w:rsidRPr="00835743">
              <w:rPr>
                <w:rFonts w:ascii="Times New Roman" w:hAnsi="Times New Roman"/>
                <w:highlight w:val="yellow"/>
              </w:rPr>
              <w:t>)</w:t>
            </w:r>
            <w:r w:rsidR="008F6E1D">
              <w:rPr>
                <w:rFonts w:ascii="Times New Roman" w:hAnsi="Times New Roman"/>
              </w:rPr>
              <w:t xml:space="preserve"> </w:t>
            </w:r>
          </w:p>
          <w:p w14:paraId="175AD957" w14:textId="77777777" w:rsidR="00AF2090" w:rsidRPr="00102EF8" w:rsidRDefault="00AF2090" w:rsidP="00156A8F">
            <w:pPr>
              <w:spacing w:after="0" w:line="240" w:lineRule="auto"/>
              <w:jc w:val="center"/>
              <w:rPr>
                <w:rFonts w:ascii="Times New Roman" w:hAnsi="Times New Roman"/>
              </w:rPr>
            </w:pPr>
            <w:r>
              <w:rPr>
                <w:rFonts w:ascii="Times New Roman" w:hAnsi="Times New Roman"/>
              </w:rPr>
              <w:t>ЕПС</w:t>
            </w:r>
            <w:r w:rsidR="00E625C0">
              <w:rPr>
                <w:rFonts w:ascii="Times New Roman" w:hAnsi="Times New Roman"/>
              </w:rPr>
              <w:t xml:space="preserve"> – </w:t>
            </w:r>
            <w:r w:rsidRPr="00102EF8">
              <w:rPr>
                <w:rFonts w:ascii="Times New Roman" w:hAnsi="Times New Roman"/>
              </w:rPr>
              <w:t>30</w:t>
            </w:r>
            <w:r>
              <w:rPr>
                <w:rFonts w:ascii="Times New Roman" w:hAnsi="Times New Roman"/>
              </w:rPr>
              <w:t> </w:t>
            </w:r>
            <w:r w:rsidRPr="00102EF8">
              <w:rPr>
                <w:rFonts w:ascii="Times New Roman" w:hAnsi="Times New Roman"/>
              </w:rPr>
              <w:t>014</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1350A39E" w14:textId="77777777" w:rsidR="00156A8F" w:rsidRPr="00102EF8" w:rsidRDefault="00156A8F" w:rsidP="00156A8F">
            <w:pPr>
              <w:spacing w:after="0" w:line="240" w:lineRule="auto"/>
              <w:jc w:val="center"/>
              <w:rPr>
                <w:rFonts w:ascii="Times New Roman" w:hAnsi="Times New Roman"/>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14:paraId="17A1A30B" w14:textId="77777777" w:rsidR="00156A8F" w:rsidRPr="00102EF8" w:rsidRDefault="00156A8F" w:rsidP="00156A8F">
            <w:pPr>
              <w:spacing w:after="0" w:line="240" w:lineRule="auto"/>
              <w:jc w:val="center"/>
              <w:rPr>
                <w:rFonts w:ascii="Times New Roman" w:hAnsi="Times New Roman"/>
              </w:rPr>
            </w:pPr>
          </w:p>
        </w:tc>
      </w:tr>
      <w:tr w:rsidR="00156A8F" w:rsidRPr="00EB679F" w14:paraId="282F6853"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0FF0CD76" w14:textId="77777777" w:rsidR="00156A8F" w:rsidRPr="00102EF8" w:rsidRDefault="00156A8F" w:rsidP="00156A8F">
            <w:pPr>
              <w:spacing w:after="0" w:line="240" w:lineRule="auto"/>
              <w:rPr>
                <w:rFonts w:ascii="Times New Roman" w:hAnsi="Times New Roman"/>
                <w:color w:val="000000"/>
              </w:rPr>
            </w:pPr>
            <w:r w:rsidRPr="00102EF8">
              <w:rPr>
                <w:rFonts w:ascii="Times New Roman" w:hAnsi="Times New Roman"/>
                <w:color w:val="000000"/>
              </w:rPr>
              <w:t>Все спортивны</w:t>
            </w:r>
            <w:r>
              <w:rPr>
                <w:rFonts w:ascii="Times New Roman" w:hAnsi="Times New Roman"/>
                <w:color w:val="000000"/>
              </w:rPr>
              <w:t>е</w:t>
            </w:r>
            <w:r w:rsidRPr="00102EF8">
              <w:rPr>
                <w:rFonts w:ascii="Times New Roman" w:hAnsi="Times New Roman"/>
                <w:color w:val="000000"/>
              </w:rPr>
              <w:t xml:space="preserve"> сооружений </w:t>
            </w:r>
          </w:p>
        </w:tc>
        <w:tc>
          <w:tcPr>
            <w:tcW w:w="2467" w:type="dxa"/>
            <w:tcBorders>
              <w:top w:val="single" w:sz="4" w:space="0" w:color="auto"/>
              <w:left w:val="single" w:sz="4" w:space="0" w:color="auto"/>
              <w:bottom w:val="single" w:sz="4" w:space="0" w:color="auto"/>
              <w:right w:val="single" w:sz="4" w:space="0" w:color="auto"/>
            </w:tcBorders>
            <w:vAlign w:val="center"/>
          </w:tcPr>
          <w:p w14:paraId="2406E130" w14:textId="3C016290" w:rsidR="00AF2090" w:rsidRDefault="00C96313" w:rsidP="00156A8F">
            <w:pPr>
              <w:spacing w:after="0" w:line="240" w:lineRule="auto"/>
              <w:jc w:val="center"/>
              <w:rPr>
                <w:rFonts w:ascii="Times New Roman" w:hAnsi="Times New Roman"/>
              </w:rPr>
            </w:pPr>
            <w:r>
              <w:rPr>
                <w:rFonts w:ascii="Times New Roman" w:hAnsi="Times New Roman"/>
              </w:rPr>
              <w:t>Количе</w:t>
            </w:r>
            <w:r w:rsidR="00AB7646">
              <w:rPr>
                <w:rFonts w:ascii="Times New Roman" w:hAnsi="Times New Roman"/>
              </w:rPr>
              <w:t>с</w:t>
            </w:r>
            <w:r>
              <w:rPr>
                <w:rFonts w:ascii="Times New Roman" w:hAnsi="Times New Roman"/>
              </w:rPr>
              <w:t xml:space="preserve">тво объектов на регион –  </w:t>
            </w:r>
            <w:r w:rsidR="00835743" w:rsidRPr="00835743">
              <w:rPr>
                <w:rFonts w:ascii="Times New Roman" w:hAnsi="Times New Roman"/>
                <w:highlight w:val="yellow"/>
              </w:rPr>
              <w:t>65 (</w:t>
            </w:r>
            <w:r w:rsidR="00156A8F" w:rsidRPr="00835743">
              <w:rPr>
                <w:rFonts w:ascii="Times New Roman" w:hAnsi="Times New Roman"/>
                <w:highlight w:val="yellow"/>
              </w:rPr>
              <w:t>1</w:t>
            </w:r>
            <w:r w:rsidR="00835743" w:rsidRPr="00835743">
              <w:rPr>
                <w:rFonts w:ascii="Times New Roman" w:hAnsi="Times New Roman"/>
                <w:highlight w:val="yellow"/>
              </w:rPr>
              <w:t> </w:t>
            </w:r>
            <w:r w:rsidR="00156A8F" w:rsidRPr="00835743">
              <w:rPr>
                <w:rFonts w:ascii="Times New Roman" w:hAnsi="Times New Roman"/>
                <w:highlight w:val="yellow"/>
              </w:rPr>
              <w:t>070</w:t>
            </w:r>
            <w:r w:rsidR="00835743" w:rsidRPr="00835743">
              <w:rPr>
                <w:rFonts w:ascii="Times New Roman" w:hAnsi="Times New Roman"/>
                <w:highlight w:val="yellow"/>
              </w:rPr>
              <w:t>)</w:t>
            </w:r>
            <w:r w:rsidR="008F6E1D">
              <w:rPr>
                <w:rFonts w:ascii="Times New Roman" w:hAnsi="Times New Roman"/>
              </w:rPr>
              <w:t xml:space="preserve"> </w:t>
            </w:r>
          </w:p>
          <w:p w14:paraId="36F9C68E" w14:textId="77777777" w:rsidR="00156A8F" w:rsidRPr="00102EF8" w:rsidRDefault="00156A8F" w:rsidP="00156A8F">
            <w:pPr>
              <w:spacing w:after="0" w:line="240" w:lineRule="auto"/>
              <w:jc w:val="center"/>
              <w:rPr>
                <w:rFonts w:ascii="Times New Roman" w:hAnsi="Times New Roman"/>
              </w:rPr>
            </w:pPr>
            <w:r w:rsidRPr="00102EF8">
              <w:rPr>
                <w:rFonts w:ascii="Times New Roman" w:hAnsi="Times New Roman"/>
              </w:rPr>
              <w:t xml:space="preserve"> </w:t>
            </w:r>
            <w:r w:rsidR="00AF2090">
              <w:rPr>
                <w:rFonts w:ascii="Times New Roman" w:hAnsi="Times New Roman"/>
              </w:rPr>
              <w:t>ЕПС</w:t>
            </w:r>
            <w:r w:rsidR="00E625C0">
              <w:rPr>
                <w:rFonts w:ascii="Times New Roman" w:hAnsi="Times New Roman"/>
              </w:rPr>
              <w:t xml:space="preserve"> – </w:t>
            </w:r>
            <w:r w:rsidR="00AF2090" w:rsidRPr="00102EF8">
              <w:rPr>
                <w:rFonts w:ascii="Times New Roman" w:hAnsi="Times New Roman"/>
              </w:rPr>
              <w:t>27 078</w:t>
            </w:r>
            <w:r w:rsidR="00AF2090">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27430071" w14:textId="77777777" w:rsidR="00156A8F" w:rsidRPr="00102EF8" w:rsidRDefault="00156A8F" w:rsidP="00156A8F">
            <w:pPr>
              <w:spacing w:after="0" w:line="240" w:lineRule="auto"/>
              <w:jc w:val="center"/>
              <w:rPr>
                <w:rFonts w:ascii="Times New Roman" w:hAnsi="Times New Roman"/>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14:paraId="5074B422" w14:textId="77777777" w:rsidR="00156A8F" w:rsidRPr="00102EF8" w:rsidRDefault="00156A8F" w:rsidP="00156A8F">
            <w:pPr>
              <w:spacing w:after="0" w:line="240" w:lineRule="auto"/>
              <w:jc w:val="center"/>
              <w:rPr>
                <w:rFonts w:ascii="Times New Roman" w:hAnsi="Times New Roman"/>
              </w:rPr>
            </w:pPr>
          </w:p>
        </w:tc>
      </w:tr>
      <w:tr w:rsidR="00156A8F" w:rsidRPr="00EB679F" w14:paraId="12638C51"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DC2082D" w14:textId="77777777" w:rsidR="00156A8F" w:rsidRPr="00102EF8" w:rsidRDefault="00156A8F" w:rsidP="00156A8F">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t>Стадионы с трибунами на 1500 мест и более</w:t>
            </w:r>
          </w:p>
        </w:tc>
        <w:tc>
          <w:tcPr>
            <w:tcW w:w="2467" w:type="dxa"/>
            <w:tcBorders>
              <w:top w:val="single" w:sz="4" w:space="0" w:color="auto"/>
              <w:left w:val="single" w:sz="4" w:space="0" w:color="auto"/>
              <w:bottom w:val="single" w:sz="4" w:space="0" w:color="auto"/>
              <w:right w:val="single" w:sz="4" w:space="0" w:color="auto"/>
            </w:tcBorders>
            <w:vAlign w:val="center"/>
          </w:tcPr>
          <w:p w14:paraId="57C07FE3" w14:textId="62372ABE" w:rsidR="00156A8F" w:rsidRDefault="00C96313" w:rsidP="008F6E1D">
            <w:pPr>
              <w:spacing w:after="0" w:line="240" w:lineRule="auto"/>
              <w:jc w:val="center"/>
              <w:rPr>
                <w:rFonts w:ascii="Times New Roman" w:hAnsi="Times New Roman"/>
              </w:rPr>
            </w:pPr>
            <w:r>
              <w:rPr>
                <w:rFonts w:ascii="Times New Roman" w:hAnsi="Times New Roman"/>
              </w:rPr>
              <w:t>Количе</w:t>
            </w:r>
            <w:r w:rsidR="00AB7646">
              <w:rPr>
                <w:rFonts w:ascii="Times New Roman" w:hAnsi="Times New Roman"/>
              </w:rPr>
              <w:t>с</w:t>
            </w:r>
            <w:r>
              <w:rPr>
                <w:rFonts w:ascii="Times New Roman" w:hAnsi="Times New Roman"/>
              </w:rPr>
              <w:t xml:space="preserve">тво объектов на регион –  </w:t>
            </w:r>
            <w:r w:rsidR="00835743" w:rsidRPr="00835743">
              <w:rPr>
                <w:rFonts w:ascii="Times New Roman" w:hAnsi="Times New Roman"/>
                <w:highlight w:val="yellow"/>
              </w:rPr>
              <w:t>1</w:t>
            </w:r>
            <w:r w:rsidR="008F6E1D" w:rsidRPr="00835743">
              <w:rPr>
                <w:rFonts w:ascii="Times New Roman" w:hAnsi="Times New Roman"/>
                <w:color w:val="000000"/>
                <w:highlight w:val="yellow"/>
              </w:rPr>
              <w:t xml:space="preserve"> (</w:t>
            </w:r>
            <w:r w:rsidR="00835743" w:rsidRPr="00835743">
              <w:rPr>
                <w:rFonts w:ascii="Times New Roman" w:hAnsi="Times New Roman"/>
                <w:color w:val="000000"/>
                <w:highlight w:val="yellow"/>
              </w:rPr>
              <w:t>3</w:t>
            </w:r>
            <w:r w:rsidR="008F6E1D" w:rsidRPr="00835743">
              <w:rPr>
                <w:rFonts w:ascii="Times New Roman" w:hAnsi="Times New Roman"/>
                <w:highlight w:val="yellow"/>
              </w:rPr>
              <w:t>)</w:t>
            </w:r>
          </w:p>
          <w:p w14:paraId="0EF703A1" w14:textId="77777777" w:rsidR="00AF2090" w:rsidRPr="00102EF8" w:rsidRDefault="00AF2090" w:rsidP="008F6E1D">
            <w:pPr>
              <w:spacing w:after="0" w:line="240" w:lineRule="auto"/>
              <w:jc w:val="center"/>
              <w:rPr>
                <w:rFonts w:ascii="Times New Roman" w:hAnsi="Times New Roman"/>
              </w:rPr>
            </w:pPr>
            <w:r>
              <w:rPr>
                <w:rFonts w:ascii="Times New Roman" w:hAnsi="Times New Roman"/>
              </w:rPr>
              <w:t>ЕПС</w:t>
            </w:r>
            <w:r w:rsidR="00E625C0">
              <w:rPr>
                <w:rFonts w:ascii="Times New Roman" w:hAnsi="Times New Roman"/>
              </w:rPr>
              <w:t xml:space="preserve"> – </w:t>
            </w:r>
            <w:r w:rsidRPr="00102EF8">
              <w:rPr>
                <w:rFonts w:ascii="Times New Roman" w:hAnsi="Times New Roman"/>
                <w:color w:val="000000"/>
              </w:rPr>
              <w:t>253</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3552FB00" w14:textId="5ACC0DDD" w:rsidR="00D2095F" w:rsidRDefault="00D2095F" w:rsidP="00D2095F">
            <w:pPr>
              <w:pStyle w:val="ConsPlusNormal"/>
            </w:pPr>
            <w:r>
              <w:t xml:space="preserve">Пешеходная доступность 1 час или транспортная доступность </w:t>
            </w:r>
            <w:r w:rsidR="0042570E">
              <w:t>3</w:t>
            </w:r>
            <w:r>
              <w:t>0 минут в населенном пункте, в котором расположен объект.</w:t>
            </w:r>
          </w:p>
          <w:p w14:paraId="4B73FBBA" w14:textId="278C50CB" w:rsidR="00D2095F" w:rsidRDefault="00D2095F" w:rsidP="00D2095F">
            <w:pPr>
              <w:pStyle w:val="ConsPlusNormal"/>
            </w:pPr>
            <w:r>
              <w:t xml:space="preserve">Транспортная доступность </w:t>
            </w:r>
            <w:r w:rsidR="0042570E">
              <w:t>3</w:t>
            </w:r>
            <w:r>
              <w:t xml:space="preserve"> часа в городском округе, в котором расположен объект.</w:t>
            </w:r>
          </w:p>
          <w:p w14:paraId="3B8CE869" w14:textId="5DF32AD8" w:rsidR="00156A8F" w:rsidRPr="00102EF8" w:rsidRDefault="00D2095F" w:rsidP="00D2095F">
            <w:pPr>
              <w:pStyle w:val="ConsPlusNormal"/>
              <w:rPr>
                <w:color w:val="000000"/>
              </w:rPr>
            </w:pPr>
            <w:r>
              <w:t xml:space="preserve">Транспортная доступность 1 </w:t>
            </w:r>
            <w:r w:rsidR="00EA7190">
              <w:t>сутки</w:t>
            </w:r>
            <w:r>
              <w:t xml:space="preserve"> в регионе</w:t>
            </w:r>
          </w:p>
        </w:tc>
        <w:tc>
          <w:tcPr>
            <w:tcW w:w="1776" w:type="dxa"/>
            <w:gridSpan w:val="2"/>
            <w:tcBorders>
              <w:top w:val="single" w:sz="4" w:space="0" w:color="auto"/>
              <w:left w:val="single" w:sz="4" w:space="0" w:color="auto"/>
              <w:bottom w:val="single" w:sz="4" w:space="0" w:color="auto"/>
              <w:right w:val="single" w:sz="4" w:space="0" w:color="auto"/>
            </w:tcBorders>
            <w:vAlign w:val="center"/>
          </w:tcPr>
          <w:p w14:paraId="27BCD5D1" w14:textId="7EF6DE57" w:rsidR="00156A8F" w:rsidRPr="00102EF8" w:rsidRDefault="007A65ED" w:rsidP="00156A8F">
            <w:pPr>
              <w:spacing w:after="0" w:line="240" w:lineRule="auto"/>
              <w:jc w:val="center"/>
              <w:rPr>
                <w:rFonts w:ascii="Times New Roman" w:hAnsi="Times New Roman"/>
                <w:color w:val="000000"/>
              </w:rPr>
            </w:pPr>
            <w:r>
              <w:rPr>
                <w:rFonts w:ascii="Times New Roman" w:hAnsi="Times New Roman"/>
                <w:color w:val="000000"/>
              </w:rPr>
              <w:t>По заданию на проектирование</w:t>
            </w:r>
          </w:p>
        </w:tc>
      </w:tr>
      <w:tr w:rsidR="00156A8F" w:rsidRPr="00EB679F" w14:paraId="182D27F3"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100ACDA7" w14:textId="77777777" w:rsidR="00156A8F" w:rsidRPr="00102EF8" w:rsidRDefault="00156A8F" w:rsidP="00FD0E65">
            <w:pPr>
              <w:spacing w:after="0" w:line="240" w:lineRule="auto"/>
              <w:rPr>
                <w:rFonts w:ascii="Times New Roman" w:hAnsi="Times New Roman"/>
                <w:color w:val="000000"/>
              </w:rPr>
            </w:pPr>
            <w:r w:rsidRPr="00102EF8">
              <w:rPr>
                <w:rFonts w:ascii="Times New Roman" w:hAnsi="Times New Roman"/>
                <w:color w:val="000000"/>
              </w:rPr>
              <w:t xml:space="preserve">Плоскостные спортивные сооружения </w:t>
            </w:r>
          </w:p>
        </w:tc>
        <w:tc>
          <w:tcPr>
            <w:tcW w:w="2467" w:type="dxa"/>
            <w:tcBorders>
              <w:top w:val="single" w:sz="4" w:space="0" w:color="auto"/>
              <w:left w:val="single" w:sz="4" w:space="0" w:color="auto"/>
              <w:bottom w:val="single" w:sz="4" w:space="0" w:color="auto"/>
              <w:right w:val="single" w:sz="4" w:space="0" w:color="auto"/>
            </w:tcBorders>
            <w:vAlign w:val="center"/>
          </w:tcPr>
          <w:p w14:paraId="09804B6D" w14:textId="78A62CBA" w:rsidR="00156A8F" w:rsidRDefault="00AB7646" w:rsidP="00156A8F">
            <w:pPr>
              <w:spacing w:after="0" w:line="240" w:lineRule="auto"/>
              <w:jc w:val="center"/>
              <w:rPr>
                <w:rFonts w:ascii="Times New Roman" w:hAnsi="Times New Roman"/>
                <w:color w:val="000000"/>
              </w:rPr>
            </w:pPr>
            <w:r>
              <w:rPr>
                <w:rFonts w:ascii="Times New Roman" w:hAnsi="Times New Roman"/>
              </w:rPr>
              <w:t>Количество</w:t>
            </w:r>
            <w:r w:rsidR="00C96313">
              <w:rPr>
                <w:rFonts w:ascii="Times New Roman" w:hAnsi="Times New Roman"/>
              </w:rPr>
              <w:t xml:space="preserve"> объектов на регион –  </w:t>
            </w:r>
            <w:r w:rsidR="00835743" w:rsidRPr="00F43804">
              <w:rPr>
                <w:rFonts w:ascii="Times New Roman" w:hAnsi="Times New Roman"/>
                <w:color w:val="000000"/>
                <w:highlight w:val="yellow"/>
              </w:rPr>
              <w:t xml:space="preserve">18 </w:t>
            </w:r>
            <w:r w:rsidR="008F6E1D" w:rsidRPr="00F43804">
              <w:rPr>
                <w:rFonts w:ascii="Times New Roman" w:hAnsi="Times New Roman"/>
                <w:color w:val="000000"/>
                <w:highlight w:val="yellow"/>
              </w:rPr>
              <w:t>(</w:t>
            </w:r>
            <w:r w:rsidR="00835743" w:rsidRPr="00F43804">
              <w:rPr>
                <w:rFonts w:ascii="Times New Roman" w:hAnsi="Times New Roman"/>
                <w:highlight w:val="yellow"/>
              </w:rPr>
              <w:t>423</w:t>
            </w:r>
            <w:r w:rsidR="008F6E1D" w:rsidRPr="00F43804">
              <w:rPr>
                <w:rFonts w:ascii="Times New Roman" w:hAnsi="Times New Roman"/>
                <w:color w:val="000000"/>
                <w:highlight w:val="yellow"/>
              </w:rPr>
              <w:t>)</w:t>
            </w:r>
          </w:p>
          <w:p w14:paraId="19DA3A37" w14:textId="77777777" w:rsidR="00AF2090" w:rsidRDefault="00AF2090" w:rsidP="00156A8F">
            <w:pPr>
              <w:spacing w:after="0" w:line="240" w:lineRule="auto"/>
              <w:jc w:val="center"/>
              <w:rPr>
                <w:rFonts w:ascii="Times New Roman" w:hAnsi="Times New Roman"/>
              </w:rPr>
            </w:pPr>
            <w:r>
              <w:rPr>
                <w:rFonts w:ascii="Times New Roman" w:hAnsi="Times New Roman"/>
              </w:rPr>
              <w:t>ЕПС</w:t>
            </w:r>
            <w:r w:rsidR="00E625C0">
              <w:rPr>
                <w:rFonts w:ascii="Times New Roman" w:hAnsi="Times New Roman"/>
              </w:rPr>
              <w:t xml:space="preserve"> – </w:t>
            </w:r>
            <w:r w:rsidRPr="00102EF8">
              <w:rPr>
                <w:rFonts w:ascii="Times New Roman" w:hAnsi="Times New Roman"/>
                <w:color w:val="000000"/>
              </w:rPr>
              <w:t>9064</w:t>
            </w:r>
            <w:r>
              <w:rPr>
                <w:rFonts w:ascii="Times New Roman" w:hAnsi="Times New Roman"/>
              </w:rPr>
              <w:t xml:space="preserve"> чел.</w:t>
            </w:r>
          </w:p>
          <w:p w14:paraId="63F80A7F" w14:textId="71C5C549" w:rsidR="00AF2090" w:rsidRPr="00102EF8" w:rsidRDefault="00AF2090" w:rsidP="00F43804">
            <w:pPr>
              <w:spacing w:after="0" w:line="240" w:lineRule="auto"/>
              <w:jc w:val="center"/>
              <w:rPr>
                <w:rFonts w:ascii="Times New Roman" w:hAnsi="Times New Roman"/>
              </w:rPr>
            </w:pPr>
            <w:r w:rsidRPr="00102EF8">
              <w:rPr>
                <w:rFonts w:ascii="Times New Roman" w:hAnsi="Times New Roman"/>
                <w:color w:val="000000"/>
              </w:rPr>
              <w:t>Площадь</w:t>
            </w:r>
            <w:r>
              <w:rPr>
                <w:rFonts w:ascii="Times New Roman" w:hAnsi="Times New Roman"/>
              </w:rPr>
              <w:t xml:space="preserve"> объектов </w:t>
            </w:r>
            <w:r w:rsidRPr="003C5674">
              <w:rPr>
                <w:rFonts w:ascii="Times New Roman" w:hAnsi="Times New Roman"/>
                <w:sz w:val="24"/>
                <w:szCs w:val="24"/>
              </w:rPr>
              <w:t>–</w:t>
            </w:r>
            <w:r>
              <w:rPr>
                <w:rFonts w:ascii="Times New Roman" w:hAnsi="Times New Roman"/>
              </w:rPr>
              <w:t xml:space="preserve"> </w:t>
            </w:r>
            <w:r w:rsidR="00F43804" w:rsidRPr="00F43804">
              <w:rPr>
                <w:rFonts w:ascii="Times New Roman" w:hAnsi="Times New Roman"/>
                <w:color w:val="000000"/>
                <w:highlight w:val="yellow"/>
              </w:rPr>
              <w:t>38 781</w:t>
            </w:r>
            <w:r w:rsidR="00F43804" w:rsidRPr="00F43804">
              <w:rPr>
                <w:rFonts w:ascii="Times New Roman" w:hAnsi="Times New Roman"/>
                <w:highlight w:val="yellow"/>
              </w:rPr>
              <w:t xml:space="preserve"> (</w:t>
            </w:r>
            <w:r w:rsidRPr="00F43804">
              <w:rPr>
                <w:rFonts w:ascii="Times New Roman" w:hAnsi="Times New Roman"/>
                <w:highlight w:val="yellow"/>
              </w:rPr>
              <w:t>480</w:t>
            </w:r>
            <w:r w:rsidR="00F43804" w:rsidRPr="00F43804">
              <w:rPr>
                <w:rFonts w:ascii="Times New Roman" w:hAnsi="Times New Roman"/>
                <w:highlight w:val="yellow"/>
              </w:rPr>
              <w:t> </w:t>
            </w:r>
            <w:r w:rsidRPr="00F43804">
              <w:rPr>
                <w:rFonts w:ascii="Times New Roman" w:hAnsi="Times New Roman"/>
                <w:highlight w:val="yellow"/>
              </w:rPr>
              <w:t>426</w:t>
            </w:r>
            <w:r w:rsidR="00F43804" w:rsidRPr="00F43804">
              <w:rPr>
                <w:rFonts w:ascii="Times New Roman" w:hAnsi="Times New Roman"/>
                <w:highlight w:val="yellow"/>
              </w:rPr>
              <w:t>)</w:t>
            </w:r>
            <w:r>
              <w:rPr>
                <w:rFonts w:ascii="Times New Roman" w:hAnsi="Times New Roman"/>
                <w:color w:val="000000"/>
              </w:rPr>
              <w:t xml:space="preserve"> </w:t>
            </w:r>
            <w:r w:rsidRPr="00102EF8">
              <w:rPr>
                <w:rFonts w:ascii="Times New Roman" w:hAnsi="Times New Roman"/>
                <w:color w:val="000000"/>
              </w:rPr>
              <w:t>м</w:t>
            </w:r>
            <w:r w:rsidRPr="00102EF8">
              <w:rPr>
                <w:rFonts w:ascii="Times New Roman" w:hAnsi="Times New Roman"/>
                <w:color w:val="000000"/>
                <w:vertAlign w:val="superscript"/>
              </w:rPr>
              <w:t>2</w:t>
            </w:r>
          </w:p>
        </w:tc>
        <w:tc>
          <w:tcPr>
            <w:tcW w:w="2835" w:type="dxa"/>
            <w:tcBorders>
              <w:top w:val="single" w:sz="4" w:space="0" w:color="auto"/>
              <w:left w:val="single" w:sz="4" w:space="0" w:color="auto"/>
              <w:bottom w:val="single" w:sz="4" w:space="0" w:color="auto"/>
              <w:right w:val="single" w:sz="4" w:space="0" w:color="auto"/>
            </w:tcBorders>
            <w:vAlign w:val="center"/>
          </w:tcPr>
          <w:p w14:paraId="3DB7A505" w14:textId="00F2B4F2" w:rsidR="00156A8F" w:rsidRPr="00D2095F" w:rsidRDefault="00D2095F" w:rsidP="0042570E">
            <w:pPr>
              <w:pStyle w:val="ConsPlusNormal"/>
            </w:pPr>
            <w:r>
              <w:t>Пешеходная доступность 30 мин. в населенном пункте, в котором расположен объект</w:t>
            </w:r>
          </w:p>
        </w:tc>
        <w:tc>
          <w:tcPr>
            <w:tcW w:w="1776" w:type="dxa"/>
            <w:gridSpan w:val="2"/>
            <w:tcBorders>
              <w:top w:val="single" w:sz="4" w:space="0" w:color="auto"/>
              <w:left w:val="single" w:sz="4" w:space="0" w:color="auto"/>
              <w:bottom w:val="single" w:sz="4" w:space="0" w:color="auto"/>
              <w:right w:val="single" w:sz="4" w:space="0" w:color="auto"/>
            </w:tcBorders>
            <w:vAlign w:val="center"/>
          </w:tcPr>
          <w:p w14:paraId="49428676" w14:textId="1D1DFD6E" w:rsidR="00156A8F" w:rsidRPr="00102EF8" w:rsidRDefault="0034078D" w:rsidP="00156A8F">
            <w:pPr>
              <w:spacing w:after="0" w:line="240" w:lineRule="auto"/>
              <w:jc w:val="center"/>
              <w:rPr>
                <w:rFonts w:ascii="Times New Roman" w:hAnsi="Times New Roman"/>
                <w:color w:val="000000"/>
              </w:rPr>
            </w:pPr>
            <w:r w:rsidRPr="001A622B">
              <w:rPr>
                <w:rFonts w:ascii="Times New Roman" w:hAnsi="Times New Roman"/>
                <w:sz w:val="24"/>
                <w:szCs w:val="24"/>
              </w:rPr>
              <w:t>То же</w:t>
            </w:r>
          </w:p>
        </w:tc>
      </w:tr>
      <w:tr w:rsidR="001A622B" w:rsidRPr="00EB679F" w14:paraId="79130E15"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176248E8"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из них футбольные поля</w:t>
            </w:r>
          </w:p>
        </w:tc>
        <w:tc>
          <w:tcPr>
            <w:tcW w:w="2467" w:type="dxa"/>
            <w:tcBorders>
              <w:top w:val="single" w:sz="4" w:space="0" w:color="auto"/>
              <w:left w:val="single" w:sz="4" w:space="0" w:color="auto"/>
              <w:bottom w:val="single" w:sz="4" w:space="0" w:color="auto"/>
              <w:right w:val="single" w:sz="4" w:space="0" w:color="auto"/>
            </w:tcBorders>
            <w:vAlign w:val="center"/>
          </w:tcPr>
          <w:p w14:paraId="3093A587" w14:textId="29A89E66"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3</w:t>
            </w:r>
            <w:r w:rsidRPr="00F43804">
              <w:rPr>
                <w:rFonts w:ascii="Times New Roman" w:hAnsi="Times New Roman"/>
                <w:color w:val="000000"/>
                <w:highlight w:val="yellow"/>
              </w:rPr>
              <w:t xml:space="preserve"> (</w:t>
            </w:r>
            <w:r w:rsidR="00F43804" w:rsidRPr="00F43804">
              <w:rPr>
                <w:rFonts w:ascii="Times New Roman" w:hAnsi="Times New Roman"/>
                <w:highlight w:val="yellow"/>
              </w:rPr>
              <w:t>57</w:t>
            </w:r>
            <w:r w:rsidRPr="00F43804">
              <w:rPr>
                <w:rFonts w:ascii="Times New Roman" w:hAnsi="Times New Roman"/>
                <w:color w:val="000000"/>
                <w:highlight w:val="yellow"/>
              </w:rPr>
              <w:t>)</w:t>
            </w:r>
          </w:p>
          <w:p w14:paraId="2B41FD31"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1513</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1D9B0FC7" w14:textId="77777777" w:rsidR="001A622B" w:rsidRDefault="001A622B" w:rsidP="001A622B">
            <w:pPr>
              <w:pStyle w:val="ConsPlusNormal"/>
            </w:pPr>
            <w:r>
              <w:t>Пешеходная доступность 30 мин. в населенном пункте, в котором расположен объект.</w:t>
            </w:r>
          </w:p>
          <w:p w14:paraId="60B90A00" w14:textId="15C3DD5E" w:rsidR="001A622B" w:rsidRDefault="001A622B" w:rsidP="001A622B">
            <w:pPr>
              <w:pStyle w:val="ConsPlusNormal"/>
            </w:pPr>
            <w:r>
              <w:t xml:space="preserve">Транспортная доступность 2 часа в городском округе, в </w:t>
            </w:r>
            <w:r>
              <w:lastRenderedPageBreak/>
              <w:t>котором расположен объект.</w:t>
            </w:r>
          </w:p>
          <w:p w14:paraId="35C1917F"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5DF77367" w14:textId="6FA408C3"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lastRenderedPageBreak/>
              <w:t>То же</w:t>
            </w:r>
          </w:p>
        </w:tc>
      </w:tr>
      <w:tr w:rsidR="001A622B" w:rsidRPr="00EB679F" w14:paraId="6C61F457"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6B102966"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Спортивные залы</w:t>
            </w:r>
            <w:r>
              <w:rPr>
                <w:rFonts w:ascii="Times New Roman" w:hAnsi="Times New Roman"/>
                <w:color w:val="000000"/>
              </w:rPr>
              <w:t xml:space="preserve"> – </w:t>
            </w:r>
            <w:r w:rsidRPr="00102EF8">
              <w:rPr>
                <w:rFonts w:ascii="Times New Roman" w:hAnsi="Times New Roman"/>
                <w:color w:val="000000"/>
              </w:rPr>
              <w:t>всего</w:t>
            </w:r>
          </w:p>
        </w:tc>
        <w:tc>
          <w:tcPr>
            <w:tcW w:w="2467" w:type="dxa"/>
            <w:tcBorders>
              <w:top w:val="single" w:sz="4" w:space="0" w:color="auto"/>
              <w:left w:val="single" w:sz="4" w:space="0" w:color="auto"/>
              <w:bottom w:val="single" w:sz="4" w:space="0" w:color="auto"/>
              <w:right w:val="single" w:sz="4" w:space="0" w:color="auto"/>
            </w:tcBorders>
            <w:vAlign w:val="center"/>
          </w:tcPr>
          <w:p w14:paraId="66110BF0" w14:textId="3802AA94"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18</w:t>
            </w:r>
            <w:r w:rsidRPr="00F43804">
              <w:rPr>
                <w:rFonts w:ascii="Times New Roman" w:hAnsi="Times New Roman"/>
                <w:color w:val="000000"/>
                <w:highlight w:val="yellow"/>
              </w:rPr>
              <w:t xml:space="preserve"> (</w:t>
            </w:r>
            <w:r w:rsidR="00F43804" w:rsidRPr="00F43804">
              <w:rPr>
                <w:rFonts w:ascii="Times New Roman" w:hAnsi="Times New Roman"/>
                <w:highlight w:val="yellow"/>
              </w:rPr>
              <w:t>275</w:t>
            </w:r>
            <w:r w:rsidRPr="00F43804">
              <w:rPr>
                <w:rFonts w:ascii="Times New Roman" w:hAnsi="Times New Roman"/>
                <w:color w:val="000000"/>
                <w:highlight w:val="yellow"/>
              </w:rPr>
              <w:t>)</w:t>
            </w:r>
          </w:p>
          <w:p w14:paraId="3703E6F5" w14:textId="77777777" w:rsidR="001A622B"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8493</w:t>
            </w:r>
            <w:r>
              <w:rPr>
                <w:rFonts w:ascii="Times New Roman" w:hAnsi="Times New Roman"/>
              </w:rPr>
              <w:t xml:space="preserve"> чел.</w:t>
            </w:r>
          </w:p>
          <w:p w14:paraId="2BC006A5" w14:textId="021BEEFC" w:rsidR="001A622B" w:rsidRPr="00102EF8" w:rsidRDefault="001A622B" w:rsidP="00F43804">
            <w:pPr>
              <w:spacing w:after="0" w:line="240" w:lineRule="auto"/>
              <w:jc w:val="center"/>
              <w:rPr>
                <w:rFonts w:ascii="Times New Roman" w:hAnsi="Times New Roman"/>
              </w:rPr>
            </w:pPr>
            <w:r w:rsidRPr="00102EF8">
              <w:rPr>
                <w:rFonts w:ascii="Times New Roman" w:hAnsi="Times New Roman"/>
                <w:color w:val="000000"/>
              </w:rPr>
              <w:t>Площадь</w:t>
            </w:r>
            <w:r>
              <w:rPr>
                <w:rFonts w:ascii="Times New Roman" w:hAnsi="Times New Roman"/>
              </w:rPr>
              <w:t xml:space="preserve"> объектов </w:t>
            </w:r>
            <w:r w:rsidRPr="003C5674">
              <w:rPr>
                <w:rFonts w:ascii="Times New Roman" w:hAnsi="Times New Roman"/>
                <w:sz w:val="24"/>
                <w:szCs w:val="24"/>
              </w:rPr>
              <w:t>–</w:t>
            </w:r>
            <w:r>
              <w:rPr>
                <w:rFonts w:ascii="Times New Roman" w:hAnsi="Times New Roman"/>
              </w:rPr>
              <w:t xml:space="preserve"> </w:t>
            </w:r>
            <w:r w:rsidR="00F43804" w:rsidRPr="00F43804">
              <w:rPr>
                <w:rFonts w:ascii="Times New Roman" w:hAnsi="Times New Roman"/>
                <w:color w:val="000000"/>
                <w:highlight w:val="yellow"/>
              </w:rPr>
              <w:t xml:space="preserve">6 097 </w:t>
            </w:r>
            <w:r w:rsidR="00F43804" w:rsidRPr="00F43804">
              <w:rPr>
                <w:rFonts w:ascii="Times New Roman" w:hAnsi="Times New Roman"/>
                <w:highlight w:val="yellow"/>
              </w:rPr>
              <w:t>(</w:t>
            </w:r>
            <w:r w:rsidRPr="00F43804">
              <w:rPr>
                <w:rFonts w:ascii="Times New Roman" w:hAnsi="Times New Roman"/>
                <w:highlight w:val="yellow"/>
              </w:rPr>
              <w:t>71</w:t>
            </w:r>
            <w:r w:rsidR="00F43804" w:rsidRPr="00F43804">
              <w:rPr>
                <w:rFonts w:ascii="Times New Roman" w:hAnsi="Times New Roman"/>
                <w:highlight w:val="yellow"/>
              </w:rPr>
              <w:t> </w:t>
            </w:r>
            <w:r w:rsidRPr="00F43804">
              <w:rPr>
                <w:rFonts w:ascii="Times New Roman" w:hAnsi="Times New Roman"/>
                <w:highlight w:val="yellow"/>
              </w:rPr>
              <w:t>283</w:t>
            </w:r>
            <w:r w:rsidR="00F43804" w:rsidRPr="00F43804">
              <w:rPr>
                <w:rFonts w:ascii="Times New Roman" w:hAnsi="Times New Roman"/>
                <w:highlight w:val="yellow"/>
              </w:rPr>
              <w:t>)</w:t>
            </w:r>
            <w:r>
              <w:rPr>
                <w:rFonts w:ascii="Times New Roman" w:hAnsi="Times New Roman"/>
              </w:rPr>
              <w:t xml:space="preserve"> </w:t>
            </w:r>
            <w:r w:rsidRPr="00102EF8">
              <w:rPr>
                <w:rFonts w:ascii="Times New Roman" w:hAnsi="Times New Roman"/>
                <w:color w:val="000000"/>
              </w:rPr>
              <w:t>м</w:t>
            </w:r>
            <w:r w:rsidRPr="00102EF8">
              <w:rPr>
                <w:rFonts w:ascii="Times New Roman" w:hAnsi="Times New Roman"/>
                <w:color w:val="000000"/>
                <w:vertAlign w:val="superscript"/>
              </w:rPr>
              <w:t>2</w:t>
            </w:r>
          </w:p>
        </w:tc>
        <w:tc>
          <w:tcPr>
            <w:tcW w:w="2835" w:type="dxa"/>
            <w:vMerge w:val="restart"/>
            <w:tcBorders>
              <w:top w:val="single" w:sz="4" w:space="0" w:color="auto"/>
              <w:left w:val="single" w:sz="4" w:space="0" w:color="auto"/>
              <w:right w:val="single" w:sz="4" w:space="0" w:color="auto"/>
            </w:tcBorders>
            <w:vAlign w:val="center"/>
          </w:tcPr>
          <w:p w14:paraId="00CB9FEB" w14:textId="77777777" w:rsidR="001A622B" w:rsidRDefault="001A622B" w:rsidP="001A622B">
            <w:pPr>
              <w:pStyle w:val="ConsPlusNormal"/>
            </w:pPr>
            <w:r>
              <w:t>Пешеходная доступность 30 мин. в населенном пункте, в котором расположен объект.</w:t>
            </w:r>
          </w:p>
          <w:p w14:paraId="1EC2A1C9" w14:textId="6C015163" w:rsidR="001A622B" w:rsidRDefault="001A622B" w:rsidP="001A622B">
            <w:pPr>
              <w:pStyle w:val="ConsPlusNormal"/>
            </w:pPr>
            <w:r>
              <w:t>Транспортная доступность 2 часа в городском округе, в котором расположен объект.</w:t>
            </w:r>
          </w:p>
          <w:p w14:paraId="2BC56454"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4EA6B45B" w14:textId="02F106E5"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4F56C83E"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04E797B5"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из них размером:</w:t>
            </w:r>
            <w:r w:rsidRPr="00102EF8">
              <w:rPr>
                <w:rFonts w:ascii="Times New Roman" w:hAnsi="Times New Roman"/>
                <w:color w:val="000000"/>
              </w:rPr>
              <w:br/>
            </w:r>
            <w:r>
              <w:rPr>
                <w:rFonts w:ascii="Times New Roman" w:hAnsi="Times New Roman"/>
                <w:color w:val="000000"/>
              </w:rPr>
              <w:t xml:space="preserve">– </w:t>
            </w:r>
            <w:r w:rsidRPr="00102EF8">
              <w:rPr>
                <w:rFonts w:ascii="Times New Roman" w:hAnsi="Times New Roman"/>
                <w:color w:val="000000"/>
              </w:rPr>
              <w:t>(42 х 24 м)</w:t>
            </w:r>
          </w:p>
        </w:tc>
        <w:tc>
          <w:tcPr>
            <w:tcW w:w="2467" w:type="dxa"/>
            <w:tcBorders>
              <w:top w:val="single" w:sz="4" w:space="0" w:color="auto"/>
              <w:left w:val="single" w:sz="4" w:space="0" w:color="auto"/>
              <w:bottom w:val="single" w:sz="4" w:space="0" w:color="auto"/>
              <w:right w:val="single" w:sz="4" w:space="0" w:color="auto"/>
            </w:tcBorders>
            <w:vAlign w:val="center"/>
          </w:tcPr>
          <w:p w14:paraId="43B3B606" w14:textId="10EDFC6A"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highlight w:val="yellow"/>
              </w:rPr>
              <w:t>1</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color w:val="000000"/>
                <w:highlight w:val="yellow"/>
              </w:rPr>
              <w:t>7</w:t>
            </w:r>
            <w:r w:rsidRPr="00F43804">
              <w:rPr>
                <w:rFonts w:ascii="Times New Roman" w:hAnsi="Times New Roman"/>
                <w:color w:val="000000"/>
                <w:highlight w:val="yellow"/>
              </w:rPr>
              <w:t>)</w:t>
            </w:r>
          </w:p>
          <w:p w14:paraId="605AD1A7"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399</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1729ECD4"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3E6F4FD7" w14:textId="73A241F3"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3C9BEAAD"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4F4CC3E5"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(36 х 18 м), (30 х 18 м),</w:t>
            </w:r>
            <w:r w:rsidRPr="00102EF8">
              <w:rPr>
                <w:rFonts w:ascii="Times New Roman" w:hAnsi="Times New Roman"/>
                <w:color w:val="000000"/>
              </w:rPr>
              <w:br/>
              <w:t xml:space="preserve">  (30 х 15 м)</w:t>
            </w:r>
          </w:p>
        </w:tc>
        <w:tc>
          <w:tcPr>
            <w:tcW w:w="2467" w:type="dxa"/>
            <w:tcBorders>
              <w:top w:val="single" w:sz="4" w:space="0" w:color="auto"/>
              <w:left w:val="single" w:sz="4" w:space="0" w:color="auto"/>
              <w:bottom w:val="single" w:sz="4" w:space="0" w:color="auto"/>
              <w:right w:val="single" w:sz="4" w:space="0" w:color="auto"/>
            </w:tcBorders>
            <w:vAlign w:val="center"/>
          </w:tcPr>
          <w:p w14:paraId="4F040C12" w14:textId="79A0EA12"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2</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highlight w:val="yellow"/>
              </w:rPr>
              <w:t>31</w:t>
            </w:r>
            <w:r w:rsidRPr="00F43804">
              <w:rPr>
                <w:rFonts w:ascii="Times New Roman" w:hAnsi="Times New Roman"/>
                <w:color w:val="000000"/>
                <w:highlight w:val="yellow"/>
              </w:rPr>
              <w:t>)</w:t>
            </w:r>
          </w:p>
          <w:p w14:paraId="694FED3F"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1097</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3A4D7A81"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496180ED" w14:textId="32C9016A"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616322DF"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4486BBE0"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 xml:space="preserve">(24 х 12 м) и </w:t>
            </w:r>
            <w:r w:rsidRPr="00102EF8">
              <w:rPr>
                <w:rFonts w:ascii="Times New Roman" w:hAnsi="Times New Roman"/>
                <w:bCs/>
              </w:rPr>
              <w:t>(</w:t>
            </w:r>
            <w:r w:rsidRPr="00102EF8">
              <w:rPr>
                <w:rFonts w:ascii="Times New Roman" w:hAnsi="Times New Roman"/>
                <w:color w:val="000000"/>
              </w:rPr>
              <w:t>18 х 9 м</w:t>
            </w:r>
            <w:r w:rsidRPr="00102EF8">
              <w:rPr>
                <w:rFonts w:ascii="Times New Roman" w:hAnsi="Times New Roman"/>
                <w:bCs/>
              </w:rPr>
              <w:t>)</w:t>
            </w:r>
          </w:p>
        </w:tc>
        <w:tc>
          <w:tcPr>
            <w:tcW w:w="2467" w:type="dxa"/>
            <w:tcBorders>
              <w:top w:val="single" w:sz="4" w:space="0" w:color="auto"/>
              <w:left w:val="single" w:sz="4" w:space="0" w:color="auto"/>
              <w:bottom w:val="single" w:sz="4" w:space="0" w:color="auto"/>
              <w:right w:val="single" w:sz="4" w:space="0" w:color="auto"/>
            </w:tcBorders>
            <w:vAlign w:val="center"/>
          </w:tcPr>
          <w:p w14:paraId="7FE24FB8" w14:textId="011DD11A"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 xml:space="preserve">12 </w:t>
            </w:r>
            <w:r w:rsidRPr="00F43804">
              <w:rPr>
                <w:rFonts w:ascii="Times New Roman" w:hAnsi="Times New Roman"/>
                <w:color w:val="000000"/>
                <w:highlight w:val="yellow"/>
              </w:rPr>
              <w:t>(</w:t>
            </w:r>
            <w:r w:rsidR="00F43804" w:rsidRPr="00F43804">
              <w:rPr>
                <w:rFonts w:ascii="Times New Roman" w:hAnsi="Times New Roman"/>
                <w:highlight w:val="yellow"/>
              </w:rPr>
              <w:t>192</w:t>
            </w:r>
            <w:r w:rsidRPr="00F43804">
              <w:rPr>
                <w:rFonts w:ascii="Times New Roman" w:hAnsi="Times New Roman"/>
                <w:color w:val="000000"/>
                <w:highlight w:val="yellow"/>
              </w:rPr>
              <w:t>)</w:t>
            </w:r>
          </w:p>
          <w:p w14:paraId="281953C2"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5671</w:t>
            </w:r>
            <w:r>
              <w:rPr>
                <w:rFonts w:ascii="Times New Roman" w:hAnsi="Times New Roman"/>
              </w:rPr>
              <w:t xml:space="preserve"> чел.</w:t>
            </w:r>
          </w:p>
        </w:tc>
        <w:tc>
          <w:tcPr>
            <w:tcW w:w="2835" w:type="dxa"/>
            <w:vMerge/>
            <w:tcBorders>
              <w:left w:val="single" w:sz="4" w:space="0" w:color="auto"/>
              <w:bottom w:val="single" w:sz="4" w:space="0" w:color="auto"/>
              <w:right w:val="single" w:sz="4" w:space="0" w:color="auto"/>
            </w:tcBorders>
            <w:vAlign w:val="center"/>
          </w:tcPr>
          <w:p w14:paraId="6EAF1483"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4DB2DA07" w14:textId="64480CE8"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74CF75C0"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33DA72B"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Крытые спортивные объекты с искусственным льдом</w:t>
            </w:r>
          </w:p>
        </w:tc>
        <w:tc>
          <w:tcPr>
            <w:tcW w:w="2467" w:type="dxa"/>
            <w:tcBorders>
              <w:top w:val="single" w:sz="4" w:space="0" w:color="auto"/>
              <w:left w:val="single" w:sz="4" w:space="0" w:color="auto"/>
              <w:bottom w:val="single" w:sz="4" w:space="0" w:color="auto"/>
              <w:right w:val="single" w:sz="4" w:space="0" w:color="auto"/>
            </w:tcBorders>
            <w:vAlign w:val="center"/>
          </w:tcPr>
          <w:p w14:paraId="5F42F483" w14:textId="78AB4370"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highlight w:val="yellow"/>
              </w:rPr>
              <w:t>1</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color w:val="000000"/>
                <w:highlight w:val="yellow"/>
              </w:rPr>
              <w:t>3</w:t>
            </w:r>
            <w:r w:rsidRPr="00F43804">
              <w:rPr>
                <w:rFonts w:ascii="Times New Roman" w:hAnsi="Times New Roman"/>
                <w:color w:val="000000"/>
                <w:highlight w:val="yellow"/>
              </w:rPr>
              <w:t>)</w:t>
            </w:r>
          </w:p>
          <w:p w14:paraId="26AB21E7"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107</w:t>
            </w:r>
            <w:r>
              <w:rPr>
                <w:rFonts w:ascii="Times New Roman" w:hAnsi="Times New Roman"/>
              </w:rPr>
              <w:t xml:space="preserve"> чел.</w:t>
            </w:r>
          </w:p>
        </w:tc>
        <w:tc>
          <w:tcPr>
            <w:tcW w:w="2835" w:type="dxa"/>
            <w:vMerge w:val="restart"/>
            <w:tcBorders>
              <w:top w:val="single" w:sz="4" w:space="0" w:color="auto"/>
              <w:left w:val="single" w:sz="4" w:space="0" w:color="auto"/>
              <w:right w:val="single" w:sz="4" w:space="0" w:color="auto"/>
            </w:tcBorders>
            <w:vAlign w:val="center"/>
          </w:tcPr>
          <w:p w14:paraId="0E406C5E" w14:textId="68754C40" w:rsidR="001A622B" w:rsidRDefault="001A622B" w:rsidP="001A622B">
            <w:pPr>
              <w:pStyle w:val="ConsPlusNormal"/>
            </w:pPr>
            <w:r>
              <w:t>Пешеходная доступность 1 час или транспортная доступность 30 минут в населенном пункте, в котором расположен объект.</w:t>
            </w:r>
          </w:p>
          <w:p w14:paraId="588A16A2" w14:textId="77777777" w:rsidR="001A622B" w:rsidRDefault="001A622B" w:rsidP="001A622B">
            <w:pPr>
              <w:pStyle w:val="ConsPlusNormal"/>
            </w:pPr>
            <w:r>
              <w:t>Транспортная доступность 2 часа в городском округе, в котором расположен объект.</w:t>
            </w:r>
          </w:p>
          <w:p w14:paraId="44931F71" w14:textId="66D8E233" w:rsidR="001A622B" w:rsidRPr="00102EF8" w:rsidRDefault="001A622B" w:rsidP="001A622B">
            <w:pPr>
              <w:pStyle w:val="ConsPlusNormal"/>
              <w:rPr>
                <w:color w:val="000000"/>
              </w:rPr>
            </w:pPr>
            <w:r>
              <w:t>Транспортная доступность 1 сутки в регионе</w:t>
            </w:r>
          </w:p>
        </w:tc>
        <w:tc>
          <w:tcPr>
            <w:tcW w:w="1776" w:type="dxa"/>
            <w:gridSpan w:val="2"/>
            <w:tcBorders>
              <w:top w:val="single" w:sz="4" w:space="0" w:color="auto"/>
              <w:left w:val="single" w:sz="4" w:space="0" w:color="auto"/>
              <w:bottom w:val="single" w:sz="4" w:space="0" w:color="auto"/>
              <w:right w:val="single" w:sz="4" w:space="0" w:color="auto"/>
            </w:tcBorders>
          </w:tcPr>
          <w:p w14:paraId="5B29FCAE" w14:textId="3B241279"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4BE21275"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55E53F15"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 xml:space="preserve">Манежи </w:t>
            </w:r>
          </w:p>
        </w:tc>
        <w:tc>
          <w:tcPr>
            <w:tcW w:w="2467" w:type="dxa"/>
            <w:tcBorders>
              <w:top w:val="single" w:sz="4" w:space="0" w:color="auto"/>
              <w:left w:val="single" w:sz="4" w:space="0" w:color="auto"/>
              <w:bottom w:val="single" w:sz="4" w:space="0" w:color="auto"/>
              <w:right w:val="single" w:sz="4" w:space="0" w:color="auto"/>
            </w:tcBorders>
            <w:vAlign w:val="center"/>
          </w:tcPr>
          <w:p w14:paraId="56B1FE0A" w14:textId="77777777"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Pr="00F43804">
              <w:rPr>
                <w:rFonts w:ascii="Times New Roman" w:hAnsi="Times New Roman"/>
                <w:highlight w:val="yellow"/>
              </w:rPr>
              <w:t>1</w:t>
            </w:r>
            <w:r w:rsidRPr="00F43804">
              <w:rPr>
                <w:rFonts w:ascii="Times New Roman" w:hAnsi="Times New Roman"/>
                <w:color w:val="000000"/>
                <w:highlight w:val="yellow"/>
              </w:rPr>
              <w:t xml:space="preserve"> (1)</w:t>
            </w:r>
          </w:p>
          <w:p w14:paraId="056BB7AD"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39</w:t>
            </w:r>
            <w:r>
              <w:rPr>
                <w:rFonts w:ascii="Times New Roman" w:hAnsi="Times New Roman"/>
              </w:rPr>
              <w:t xml:space="preserve"> чел.</w:t>
            </w:r>
          </w:p>
        </w:tc>
        <w:tc>
          <w:tcPr>
            <w:tcW w:w="2835" w:type="dxa"/>
            <w:vMerge/>
            <w:tcBorders>
              <w:left w:val="single" w:sz="4" w:space="0" w:color="auto"/>
              <w:bottom w:val="single" w:sz="4" w:space="0" w:color="auto"/>
              <w:right w:val="single" w:sz="4" w:space="0" w:color="auto"/>
            </w:tcBorders>
            <w:vAlign w:val="center"/>
          </w:tcPr>
          <w:p w14:paraId="10722CDC"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072FB291" w14:textId="71E57EE6"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18CDFD7B"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AEAEBAB"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Плавательные бассейны</w:t>
            </w:r>
            <w:r>
              <w:rPr>
                <w:rFonts w:ascii="Times New Roman" w:hAnsi="Times New Roman"/>
                <w:color w:val="000000"/>
              </w:rPr>
              <w:t xml:space="preserve"> – </w:t>
            </w:r>
            <w:r w:rsidRPr="00102EF8">
              <w:rPr>
                <w:rFonts w:ascii="Times New Roman" w:hAnsi="Times New Roman"/>
                <w:color w:val="000000"/>
              </w:rPr>
              <w:t>всего</w:t>
            </w:r>
          </w:p>
        </w:tc>
        <w:tc>
          <w:tcPr>
            <w:tcW w:w="2467" w:type="dxa"/>
            <w:tcBorders>
              <w:top w:val="single" w:sz="4" w:space="0" w:color="auto"/>
              <w:left w:val="single" w:sz="4" w:space="0" w:color="auto"/>
              <w:bottom w:val="single" w:sz="4" w:space="0" w:color="auto"/>
              <w:right w:val="single" w:sz="4" w:space="0" w:color="auto"/>
            </w:tcBorders>
            <w:vAlign w:val="center"/>
          </w:tcPr>
          <w:p w14:paraId="615FDECE" w14:textId="743C0880"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highlight w:val="yellow"/>
              </w:rPr>
              <w:t>3</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highlight w:val="yellow"/>
              </w:rPr>
              <w:t>24</w:t>
            </w:r>
            <w:r w:rsidRPr="00F43804">
              <w:rPr>
                <w:rFonts w:ascii="Times New Roman" w:hAnsi="Times New Roman"/>
                <w:color w:val="000000"/>
                <w:highlight w:val="yellow"/>
              </w:rPr>
              <w:t>)</w:t>
            </w:r>
          </w:p>
          <w:p w14:paraId="35F35CF4" w14:textId="77777777" w:rsidR="001A622B"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945</w:t>
            </w:r>
            <w:r>
              <w:rPr>
                <w:rFonts w:ascii="Times New Roman" w:hAnsi="Times New Roman"/>
              </w:rPr>
              <w:t xml:space="preserve"> чел.</w:t>
            </w:r>
          </w:p>
          <w:p w14:paraId="5441C77E" w14:textId="77777777" w:rsidR="001A622B" w:rsidRPr="00102EF8" w:rsidRDefault="001A622B" w:rsidP="001A622B">
            <w:pPr>
              <w:spacing w:after="0" w:line="240" w:lineRule="auto"/>
              <w:jc w:val="center"/>
              <w:rPr>
                <w:rFonts w:ascii="Times New Roman" w:hAnsi="Times New Roman"/>
              </w:rPr>
            </w:pPr>
            <w:r w:rsidRPr="00102EF8">
              <w:rPr>
                <w:rFonts w:ascii="Times New Roman" w:hAnsi="Times New Roman"/>
                <w:color w:val="000000"/>
              </w:rPr>
              <w:t>Площадь зеркала воды</w:t>
            </w:r>
            <w:r>
              <w:rPr>
                <w:rFonts w:ascii="Times New Roman" w:hAnsi="Times New Roman"/>
                <w:color w:val="000000"/>
              </w:rPr>
              <w:t xml:space="preserve"> </w:t>
            </w:r>
            <w:r w:rsidRPr="003C5674">
              <w:rPr>
                <w:rFonts w:ascii="Times New Roman" w:hAnsi="Times New Roman"/>
                <w:sz w:val="24"/>
                <w:szCs w:val="24"/>
              </w:rPr>
              <w:t>–</w:t>
            </w:r>
            <w:r>
              <w:rPr>
                <w:rFonts w:ascii="Times New Roman" w:hAnsi="Times New Roman"/>
              </w:rPr>
              <w:t xml:space="preserve"> </w:t>
            </w:r>
            <w:r w:rsidRPr="00102EF8">
              <w:rPr>
                <w:rFonts w:ascii="Times New Roman" w:hAnsi="Times New Roman"/>
              </w:rPr>
              <w:t>6</w:t>
            </w:r>
            <w:r>
              <w:rPr>
                <w:rFonts w:ascii="Times New Roman" w:hAnsi="Times New Roman"/>
              </w:rPr>
              <w:t> </w:t>
            </w:r>
            <w:r w:rsidRPr="00102EF8">
              <w:rPr>
                <w:rFonts w:ascii="Times New Roman" w:hAnsi="Times New Roman"/>
              </w:rPr>
              <w:t>005</w:t>
            </w:r>
            <w:r>
              <w:rPr>
                <w:rFonts w:ascii="Times New Roman" w:hAnsi="Times New Roman"/>
                <w:color w:val="000000"/>
              </w:rPr>
              <w:t xml:space="preserve">  (</w:t>
            </w:r>
            <w:r w:rsidRPr="00102EF8">
              <w:rPr>
                <w:rFonts w:ascii="Times New Roman" w:hAnsi="Times New Roman"/>
                <w:color w:val="000000"/>
              </w:rPr>
              <w:t>2</w:t>
            </w:r>
            <w:r>
              <w:rPr>
                <w:rFonts w:ascii="Times New Roman" w:hAnsi="Times New Roman"/>
                <w:color w:val="000000"/>
              </w:rPr>
              <w:t> </w:t>
            </w:r>
            <w:r w:rsidRPr="00102EF8">
              <w:rPr>
                <w:rFonts w:ascii="Times New Roman" w:hAnsi="Times New Roman"/>
                <w:color w:val="000000"/>
              </w:rPr>
              <w:t>007</w:t>
            </w:r>
            <w:r>
              <w:rPr>
                <w:rFonts w:ascii="Times New Roman" w:hAnsi="Times New Roman"/>
                <w:color w:val="000000"/>
              </w:rPr>
              <w:t xml:space="preserve">) </w:t>
            </w:r>
            <w:r w:rsidRPr="00102EF8">
              <w:rPr>
                <w:rFonts w:ascii="Times New Roman" w:hAnsi="Times New Roman"/>
                <w:color w:val="000000"/>
              </w:rPr>
              <w:t>м</w:t>
            </w:r>
            <w:r w:rsidRPr="00102EF8">
              <w:rPr>
                <w:rFonts w:ascii="Times New Roman" w:hAnsi="Times New Roman"/>
                <w:color w:val="000000"/>
                <w:vertAlign w:val="superscript"/>
              </w:rPr>
              <w:t>2</w:t>
            </w:r>
          </w:p>
        </w:tc>
        <w:tc>
          <w:tcPr>
            <w:tcW w:w="2835" w:type="dxa"/>
            <w:vMerge w:val="restart"/>
            <w:tcBorders>
              <w:top w:val="single" w:sz="4" w:space="0" w:color="auto"/>
              <w:left w:val="single" w:sz="4" w:space="0" w:color="auto"/>
              <w:right w:val="single" w:sz="4" w:space="0" w:color="auto"/>
            </w:tcBorders>
            <w:vAlign w:val="center"/>
          </w:tcPr>
          <w:p w14:paraId="7A8F1838" w14:textId="1F5634B5" w:rsidR="001A622B" w:rsidRDefault="001A622B" w:rsidP="001A622B">
            <w:pPr>
              <w:pStyle w:val="ConsPlusNormal"/>
            </w:pPr>
            <w:r>
              <w:t>Пешеходная доступность 40 мин или транспортная доступность 20 минут в населенном пункте, в котором расположен объект.</w:t>
            </w:r>
          </w:p>
          <w:p w14:paraId="5EA10850" w14:textId="77777777" w:rsidR="001A622B" w:rsidRDefault="001A622B" w:rsidP="001A622B">
            <w:pPr>
              <w:pStyle w:val="ConsPlusNormal"/>
            </w:pPr>
            <w:r>
              <w:t>Транспортная доступность 2 часа в городском округе, в котором расположен объект.</w:t>
            </w:r>
          </w:p>
          <w:p w14:paraId="62C8DB86"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4E9A8430" w14:textId="0C4240AF"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214BA279"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1821B92"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из них:</w:t>
            </w:r>
            <w:r w:rsidRPr="00102EF8">
              <w:rPr>
                <w:rFonts w:ascii="Times New Roman" w:hAnsi="Times New Roman"/>
                <w:color w:val="000000"/>
              </w:rPr>
              <w:br/>
            </w:r>
            <w:r>
              <w:rPr>
                <w:rFonts w:ascii="Times New Roman" w:hAnsi="Times New Roman"/>
                <w:color w:val="000000"/>
              </w:rPr>
              <w:t xml:space="preserve">– </w:t>
            </w:r>
            <w:r w:rsidRPr="00102EF8">
              <w:rPr>
                <w:rFonts w:ascii="Times New Roman" w:hAnsi="Times New Roman"/>
                <w:color w:val="000000"/>
              </w:rPr>
              <w:t>50-метровые</w:t>
            </w:r>
          </w:p>
        </w:tc>
        <w:tc>
          <w:tcPr>
            <w:tcW w:w="2467" w:type="dxa"/>
            <w:tcBorders>
              <w:top w:val="single" w:sz="4" w:space="0" w:color="auto"/>
              <w:left w:val="single" w:sz="4" w:space="0" w:color="auto"/>
              <w:bottom w:val="single" w:sz="4" w:space="0" w:color="auto"/>
              <w:right w:val="single" w:sz="4" w:space="0" w:color="auto"/>
            </w:tcBorders>
            <w:vAlign w:val="center"/>
          </w:tcPr>
          <w:p w14:paraId="6768793E" w14:textId="77777777"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Pr="00F43804">
              <w:rPr>
                <w:rFonts w:ascii="Times New Roman" w:hAnsi="Times New Roman"/>
                <w:highlight w:val="yellow"/>
              </w:rPr>
              <w:t>1</w:t>
            </w:r>
            <w:r w:rsidRPr="00F43804">
              <w:rPr>
                <w:rFonts w:ascii="Times New Roman" w:hAnsi="Times New Roman"/>
                <w:color w:val="000000"/>
                <w:highlight w:val="yellow"/>
              </w:rPr>
              <w:t xml:space="preserve"> (1)</w:t>
            </w:r>
          </w:p>
          <w:p w14:paraId="2E002B1F"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120</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578317CE"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5B3527FB" w14:textId="64B82841"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3AC74BB4"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6DA4D113"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25-метровые</w:t>
            </w:r>
          </w:p>
        </w:tc>
        <w:tc>
          <w:tcPr>
            <w:tcW w:w="2467" w:type="dxa"/>
            <w:tcBorders>
              <w:top w:val="single" w:sz="4" w:space="0" w:color="auto"/>
              <w:left w:val="single" w:sz="4" w:space="0" w:color="auto"/>
              <w:bottom w:val="single" w:sz="4" w:space="0" w:color="auto"/>
              <w:right w:val="single" w:sz="4" w:space="0" w:color="auto"/>
            </w:tcBorders>
            <w:vAlign w:val="center"/>
          </w:tcPr>
          <w:p w14:paraId="66F5ACED" w14:textId="72E67344"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highlight w:val="yellow"/>
              </w:rPr>
              <w:t>1</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color w:val="000000"/>
                <w:highlight w:val="yellow"/>
              </w:rPr>
              <w:t>5</w:t>
            </w:r>
            <w:r w:rsidRPr="00F43804">
              <w:rPr>
                <w:rFonts w:ascii="Times New Roman" w:hAnsi="Times New Roman"/>
                <w:color w:val="000000"/>
                <w:highlight w:val="yellow"/>
              </w:rPr>
              <w:t>)</w:t>
            </w:r>
          </w:p>
          <w:p w14:paraId="79F7F701"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658</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38CBEBAF"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021D580B" w14:textId="07ED25AD"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08FDC774"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0AB00A98"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и</w:t>
            </w:r>
            <w:r w:rsidRPr="00102EF8">
              <w:rPr>
                <w:rFonts w:ascii="Times New Roman" w:hAnsi="Times New Roman"/>
                <w:color w:val="000000"/>
              </w:rPr>
              <w:t xml:space="preserve">з общего числа бассейнов </w:t>
            </w:r>
            <w:r w:rsidRPr="00102EF8">
              <w:rPr>
                <w:rFonts w:ascii="Times New Roman" w:hAnsi="Times New Roman"/>
                <w:color w:val="000000"/>
              </w:rPr>
              <w:br/>
            </w:r>
            <w:r>
              <w:rPr>
                <w:rFonts w:ascii="Times New Roman" w:hAnsi="Times New Roman"/>
                <w:color w:val="000000"/>
              </w:rPr>
              <w:t xml:space="preserve"> – </w:t>
            </w:r>
            <w:r w:rsidRPr="00102EF8">
              <w:rPr>
                <w:rFonts w:ascii="Times New Roman" w:hAnsi="Times New Roman"/>
                <w:color w:val="000000"/>
              </w:rPr>
              <w:t>крытые</w:t>
            </w:r>
          </w:p>
        </w:tc>
        <w:tc>
          <w:tcPr>
            <w:tcW w:w="2467" w:type="dxa"/>
            <w:tcBorders>
              <w:top w:val="single" w:sz="4" w:space="0" w:color="auto"/>
              <w:left w:val="single" w:sz="4" w:space="0" w:color="auto"/>
              <w:bottom w:val="single" w:sz="4" w:space="0" w:color="auto"/>
              <w:right w:val="single" w:sz="4" w:space="0" w:color="auto"/>
            </w:tcBorders>
            <w:vAlign w:val="center"/>
          </w:tcPr>
          <w:p w14:paraId="1E93174D" w14:textId="52C2ACEB"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3</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highlight w:val="yellow"/>
              </w:rPr>
              <w:t>18</w:t>
            </w:r>
            <w:r w:rsidRPr="00F43804">
              <w:rPr>
                <w:rFonts w:ascii="Times New Roman" w:hAnsi="Times New Roman"/>
                <w:color w:val="000000"/>
                <w:highlight w:val="yellow"/>
              </w:rPr>
              <w:t>)</w:t>
            </w:r>
          </w:p>
          <w:p w14:paraId="0BF1B3A7"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592</w:t>
            </w:r>
            <w:r>
              <w:rPr>
                <w:rFonts w:ascii="Times New Roman" w:hAnsi="Times New Roman"/>
              </w:rPr>
              <w:t xml:space="preserve"> чел.</w:t>
            </w:r>
          </w:p>
        </w:tc>
        <w:tc>
          <w:tcPr>
            <w:tcW w:w="2835" w:type="dxa"/>
            <w:vMerge/>
            <w:tcBorders>
              <w:left w:val="single" w:sz="4" w:space="0" w:color="auto"/>
              <w:bottom w:val="single" w:sz="4" w:space="0" w:color="auto"/>
              <w:right w:val="single" w:sz="4" w:space="0" w:color="auto"/>
            </w:tcBorders>
            <w:vAlign w:val="center"/>
          </w:tcPr>
          <w:p w14:paraId="5285B681"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6EB74C7A" w14:textId="2FCB0C14"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47A859F4"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0AD96C9C"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lastRenderedPageBreak/>
              <w:t>Лыжные базы</w:t>
            </w:r>
          </w:p>
        </w:tc>
        <w:tc>
          <w:tcPr>
            <w:tcW w:w="2467" w:type="dxa"/>
            <w:tcBorders>
              <w:top w:val="single" w:sz="4" w:space="0" w:color="auto"/>
              <w:left w:val="single" w:sz="4" w:space="0" w:color="auto"/>
              <w:bottom w:val="single" w:sz="4" w:space="0" w:color="auto"/>
              <w:right w:val="single" w:sz="4" w:space="0" w:color="auto"/>
            </w:tcBorders>
            <w:vAlign w:val="center"/>
          </w:tcPr>
          <w:p w14:paraId="52284A61" w14:textId="5C33F80E"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Pr>
                <w:rFonts w:ascii="Times New Roman" w:hAnsi="Times New Roman"/>
              </w:rPr>
              <w:t>1</w:t>
            </w:r>
            <w:r>
              <w:rPr>
                <w:rFonts w:ascii="Times New Roman" w:hAnsi="Times New Roman"/>
                <w:color w:val="000000"/>
              </w:rPr>
              <w:t xml:space="preserve"> (</w:t>
            </w:r>
            <w:r w:rsidR="00F43804">
              <w:rPr>
                <w:rFonts w:ascii="Times New Roman" w:hAnsi="Times New Roman"/>
                <w:color w:val="000000"/>
              </w:rPr>
              <w:t>23</w:t>
            </w:r>
            <w:r>
              <w:rPr>
                <w:rFonts w:ascii="Times New Roman" w:hAnsi="Times New Roman"/>
                <w:color w:val="000000"/>
              </w:rPr>
              <w:t>)</w:t>
            </w:r>
          </w:p>
          <w:p w14:paraId="6EBA3D6F"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964</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79D3AF20" w14:textId="77777777" w:rsidR="001A622B" w:rsidRDefault="001A622B" w:rsidP="001A622B">
            <w:pPr>
              <w:pStyle w:val="ConsPlusNormal"/>
            </w:pPr>
            <w:r>
              <w:t>Пешеходная доступность 1 час или транспортная доступность 20 минут в населенном пункте, в котором расположен объект.</w:t>
            </w:r>
          </w:p>
          <w:p w14:paraId="48F25CBB" w14:textId="77777777" w:rsidR="001A622B" w:rsidRDefault="001A622B" w:rsidP="001A622B">
            <w:pPr>
              <w:pStyle w:val="ConsPlusNormal"/>
            </w:pPr>
            <w:r>
              <w:t>Транспортная доступность 2 часа в городском округе, в котором расположен объект.</w:t>
            </w:r>
          </w:p>
          <w:p w14:paraId="14DC4063"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609ED042" w14:textId="1B9B37E1"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47330AAD"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208FC7A6"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Биатлонные комплексы</w:t>
            </w:r>
          </w:p>
        </w:tc>
        <w:tc>
          <w:tcPr>
            <w:tcW w:w="2467" w:type="dxa"/>
            <w:tcBorders>
              <w:top w:val="single" w:sz="4" w:space="0" w:color="auto"/>
              <w:left w:val="single" w:sz="4" w:space="0" w:color="auto"/>
              <w:bottom w:val="single" w:sz="4" w:space="0" w:color="auto"/>
              <w:right w:val="single" w:sz="4" w:space="0" w:color="auto"/>
            </w:tcBorders>
            <w:vAlign w:val="center"/>
          </w:tcPr>
          <w:p w14:paraId="46EAF542" w14:textId="77777777"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Pr="00F43804">
              <w:rPr>
                <w:rFonts w:ascii="Times New Roman" w:hAnsi="Times New Roman"/>
                <w:highlight w:val="yellow"/>
              </w:rPr>
              <w:t>1</w:t>
            </w:r>
            <w:r w:rsidRPr="00F43804">
              <w:rPr>
                <w:rFonts w:ascii="Times New Roman" w:hAnsi="Times New Roman"/>
                <w:color w:val="000000"/>
                <w:highlight w:val="yellow"/>
              </w:rPr>
              <w:t xml:space="preserve"> (1)</w:t>
            </w:r>
          </w:p>
          <w:p w14:paraId="3ECFC988"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80</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4473371B"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1315D257" w14:textId="2CBB79B2"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3263BA95"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0C2D7C19"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 xml:space="preserve">Сооружения для стрелковых видов спорта – всего </w:t>
            </w:r>
          </w:p>
        </w:tc>
        <w:tc>
          <w:tcPr>
            <w:tcW w:w="2467" w:type="dxa"/>
            <w:tcBorders>
              <w:top w:val="single" w:sz="4" w:space="0" w:color="auto"/>
              <w:left w:val="single" w:sz="4" w:space="0" w:color="auto"/>
              <w:bottom w:val="single" w:sz="4" w:space="0" w:color="auto"/>
              <w:right w:val="single" w:sz="4" w:space="0" w:color="auto"/>
            </w:tcBorders>
            <w:vAlign w:val="center"/>
          </w:tcPr>
          <w:p w14:paraId="47FE781D" w14:textId="0480F580" w:rsidR="001A622B" w:rsidRDefault="001A622B" w:rsidP="001A622B">
            <w:pPr>
              <w:spacing w:after="0" w:line="240" w:lineRule="auto"/>
              <w:jc w:val="center"/>
              <w:rPr>
                <w:rFonts w:ascii="Times New Roman" w:hAnsi="Times New Roman"/>
              </w:rPr>
            </w:pPr>
            <w:r>
              <w:rPr>
                <w:rFonts w:ascii="Times New Roman" w:hAnsi="Times New Roman"/>
              </w:rPr>
              <w:t xml:space="preserve">Количество объектов на регион –  </w:t>
            </w:r>
            <w:r w:rsidR="00F43804" w:rsidRPr="00F43804">
              <w:rPr>
                <w:rFonts w:ascii="Times New Roman" w:hAnsi="Times New Roman"/>
                <w:highlight w:val="yellow"/>
              </w:rPr>
              <w:t>1</w:t>
            </w:r>
            <w:r w:rsidRPr="00F43804">
              <w:rPr>
                <w:rFonts w:ascii="Times New Roman" w:hAnsi="Times New Roman"/>
                <w:highlight w:val="yellow"/>
              </w:rPr>
              <w:t xml:space="preserve"> (</w:t>
            </w:r>
            <w:r w:rsidR="00F43804" w:rsidRPr="00F43804">
              <w:rPr>
                <w:rFonts w:ascii="Times New Roman" w:hAnsi="Times New Roman"/>
                <w:highlight w:val="yellow"/>
              </w:rPr>
              <w:t>20</w:t>
            </w:r>
            <w:r w:rsidRPr="00F43804">
              <w:rPr>
                <w:rFonts w:ascii="Times New Roman" w:hAnsi="Times New Roman"/>
                <w:highlight w:val="yellow"/>
              </w:rPr>
              <w:t>)</w:t>
            </w:r>
          </w:p>
          <w:p w14:paraId="0852D0BF"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rPr>
              <w:t>103</w:t>
            </w:r>
            <w:r>
              <w:rPr>
                <w:rFonts w:ascii="Times New Roman" w:hAnsi="Times New Roman"/>
              </w:rPr>
              <w:t xml:space="preserve"> чел.</w:t>
            </w:r>
          </w:p>
        </w:tc>
        <w:tc>
          <w:tcPr>
            <w:tcW w:w="2835" w:type="dxa"/>
            <w:vMerge w:val="restart"/>
            <w:tcBorders>
              <w:top w:val="single" w:sz="4" w:space="0" w:color="auto"/>
              <w:left w:val="single" w:sz="4" w:space="0" w:color="auto"/>
              <w:right w:val="single" w:sz="4" w:space="0" w:color="auto"/>
            </w:tcBorders>
            <w:vAlign w:val="center"/>
          </w:tcPr>
          <w:p w14:paraId="6C1EEB8D" w14:textId="77777777" w:rsidR="001A622B" w:rsidRDefault="001A622B" w:rsidP="001A622B">
            <w:pPr>
              <w:pStyle w:val="ConsPlusNormal"/>
            </w:pPr>
            <w:r>
              <w:t>Пешеходная доступность 1 час или транспортная доступность 20 минут в населенном пункте, в котором расположен объект.</w:t>
            </w:r>
          </w:p>
          <w:p w14:paraId="135CD0DD" w14:textId="748C7E9D" w:rsidR="001A622B" w:rsidRPr="00102EF8" w:rsidRDefault="001A622B" w:rsidP="001A622B">
            <w:pPr>
              <w:pStyle w:val="ConsPlusNormal"/>
              <w:rPr>
                <w:color w:val="000000"/>
              </w:rPr>
            </w:pPr>
            <w:r>
              <w:t>Транспортная доступность 2 часа в городском округе, в котором расположен объект.</w:t>
            </w:r>
            <w:r w:rsidRPr="00102EF8">
              <w:rPr>
                <w:color w:val="000000"/>
              </w:rPr>
              <w:t xml:space="preserve"> </w:t>
            </w:r>
          </w:p>
        </w:tc>
        <w:tc>
          <w:tcPr>
            <w:tcW w:w="1776" w:type="dxa"/>
            <w:gridSpan w:val="2"/>
            <w:tcBorders>
              <w:top w:val="single" w:sz="4" w:space="0" w:color="auto"/>
              <w:left w:val="single" w:sz="4" w:space="0" w:color="auto"/>
              <w:bottom w:val="single" w:sz="4" w:space="0" w:color="auto"/>
              <w:right w:val="single" w:sz="4" w:space="0" w:color="auto"/>
            </w:tcBorders>
          </w:tcPr>
          <w:p w14:paraId="6AC56940" w14:textId="2F387C07" w:rsidR="001A622B" w:rsidRPr="001A622B" w:rsidRDefault="001A622B" w:rsidP="001A622B">
            <w:pPr>
              <w:spacing w:after="0" w:line="240" w:lineRule="auto"/>
              <w:jc w:val="center"/>
              <w:rPr>
                <w:rFonts w:ascii="Times New Roman" w:hAnsi="Times New Roman"/>
                <w:sz w:val="24"/>
                <w:szCs w:val="24"/>
              </w:rPr>
            </w:pPr>
            <w:r w:rsidRPr="001A622B">
              <w:rPr>
                <w:rFonts w:ascii="Times New Roman" w:hAnsi="Times New Roman"/>
                <w:sz w:val="24"/>
                <w:szCs w:val="24"/>
              </w:rPr>
              <w:t>То же</w:t>
            </w:r>
          </w:p>
        </w:tc>
      </w:tr>
      <w:tr w:rsidR="001A622B" w:rsidRPr="00EB679F" w14:paraId="04B8719B"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6F9A332"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r>
            <w:r>
              <w:rPr>
                <w:rFonts w:ascii="Times New Roman" w:hAnsi="Times New Roman"/>
                <w:color w:val="000000"/>
              </w:rPr>
              <w:t xml:space="preserve">– </w:t>
            </w:r>
            <w:r w:rsidRPr="00102EF8">
              <w:rPr>
                <w:rFonts w:ascii="Times New Roman" w:hAnsi="Times New Roman"/>
                <w:color w:val="000000"/>
              </w:rPr>
              <w:t>тиры</w:t>
            </w:r>
          </w:p>
        </w:tc>
        <w:tc>
          <w:tcPr>
            <w:tcW w:w="2467" w:type="dxa"/>
            <w:tcBorders>
              <w:top w:val="single" w:sz="4" w:space="0" w:color="auto"/>
              <w:left w:val="single" w:sz="4" w:space="0" w:color="auto"/>
              <w:bottom w:val="single" w:sz="4" w:space="0" w:color="auto"/>
              <w:right w:val="single" w:sz="4" w:space="0" w:color="auto"/>
            </w:tcBorders>
            <w:vAlign w:val="center"/>
          </w:tcPr>
          <w:p w14:paraId="21F6906E" w14:textId="691A1763"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Pr="00F43804">
              <w:rPr>
                <w:rFonts w:ascii="Times New Roman" w:hAnsi="Times New Roman"/>
                <w:highlight w:val="yellow"/>
              </w:rPr>
              <w:t xml:space="preserve">1 </w:t>
            </w:r>
            <w:r w:rsidRPr="00F43804">
              <w:rPr>
                <w:rFonts w:ascii="Times New Roman" w:hAnsi="Times New Roman"/>
                <w:color w:val="000000"/>
                <w:highlight w:val="yellow"/>
              </w:rPr>
              <w:t>(1</w:t>
            </w:r>
            <w:r w:rsidR="00F43804" w:rsidRPr="00F43804">
              <w:rPr>
                <w:rFonts w:ascii="Times New Roman" w:hAnsi="Times New Roman"/>
                <w:color w:val="000000"/>
                <w:highlight w:val="yellow"/>
              </w:rPr>
              <w:t>6</w:t>
            </w:r>
            <w:r w:rsidRPr="00F43804">
              <w:rPr>
                <w:rFonts w:ascii="Times New Roman" w:hAnsi="Times New Roman"/>
                <w:color w:val="000000"/>
                <w:highlight w:val="yellow"/>
              </w:rPr>
              <w:t>)</w:t>
            </w:r>
          </w:p>
          <w:p w14:paraId="0B0F8895"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94</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6DF76D94"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4833C279" w14:textId="24FAF4A2"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58012076"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2EAEC06"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стенды</w:t>
            </w:r>
          </w:p>
        </w:tc>
        <w:tc>
          <w:tcPr>
            <w:tcW w:w="2467" w:type="dxa"/>
            <w:tcBorders>
              <w:top w:val="single" w:sz="4" w:space="0" w:color="auto"/>
              <w:left w:val="single" w:sz="4" w:space="0" w:color="auto"/>
              <w:bottom w:val="single" w:sz="4" w:space="0" w:color="auto"/>
              <w:right w:val="single" w:sz="4" w:space="0" w:color="auto"/>
            </w:tcBorders>
            <w:vAlign w:val="center"/>
          </w:tcPr>
          <w:p w14:paraId="796D7C2A" w14:textId="6FC0A7FF"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Pr>
                <w:rFonts w:ascii="Times New Roman" w:hAnsi="Times New Roman"/>
              </w:rPr>
              <w:t>0</w:t>
            </w:r>
            <w:r w:rsidRPr="00102EF8">
              <w:rPr>
                <w:rFonts w:ascii="Times New Roman" w:hAnsi="Times New Roman"/>
              </w:rPr>
              <w:t xml:space="preserve"> </w:t>
            </w:r>
            <w:r>
              <w:rPr>
                <w:rFonts w:ascii="Times New Roman" w:hAnsi="Times New Roman"/>
                <w:color w:val="000000"/>
              </w:rPr>
              <w:t>(</w:t>
            </w:r>
            <w:r w:rsidR="00F43804">
              <w:rPr>
                <w:rFonts w:ascii="Times New Roman" w:hAnsi="Times New Roman"/>
                <w:color w:val="000000"/>
              </w:rPr>
              <w:t>4</w:t>
            </w:r>
            <w:r>
              <w:rPr>
                <w:rFonts w:ascii="Times New Roman" w:hAnsi="Times New Roman"/>
                <w:color w:val="000000"/>
              </w:rPr>
              <w:t>)</w:t>
            </w:r>
          </w:p>
          <w:p w14:paraId="78415D3A"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9</w:t>
            </w:r>
            <w:r>
              <w:rPr>
                <w:rFonts w:ascii="Times New Roman" w:hAnsi="Times New Roman"/>
              </w:rPr>
              <w:t xml:space="preserve"> чел.</w:t>
            </w:r>
          </w:p>
        </w:tc>
        <w:tc>
          <w:tcPr>
            <w:tcW w:w="2835" w:type="dxa"/>
            <w:vMerge/>
            <w:tcBorders>
              <w:left w:val="single" w:sz="4" w:space="0" w:color="auto"/>
              <w:bottom w:val="single" w:sz="4" w:space="0" w:color="auto"/>
              <w:right w:val="single" w:sz="4" w:space="0" w:color="auto"/>
            </w:tcBorders>
            <w:vAlign w:val="center"/>
          </w:tcPr>
          <w:p w14:paraId="7EA27194"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38EC302E" w14:textId="4A87A765"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61C706FA"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3E474135"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 xml:space="preserve">Другие спортивные сооружения </w:t>
            </w:r>
          </w:p>
        </w:tc>
        <w:tc>
          <w:tcPr>
            <w:tcW w:w="2467" w:type="dxa"/>
            <w:tcBorders>
              <w:top w:val="single" w:sz="4" w:space="0" w:color="auto"/>
              <w:left w:val="single" w:sz="4" w:space="0" w:color="auto"/>
              <w:bottom w:val="single" w:sz="4" w:space="0" w:color="auto"/>
              <w:right w:val="single" w:sz="4" w:space="0" w:color="auto"/>
            </w:tcBorders>
            <w:vAlign w:val="center"/>
          </w:tcPr>
          <w:p w14:paraId="4E9D6F23" w14:textId="702409F2"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 xml:space="preserve">20 </w:t>
            </w:r>
            <w:r w:rsidRPr="00F43804">
              <w:rPr>
                <w:rFonts w:ascii="Times New Roman" w:hAnsi="Times New Roman"/>
                <w:color w:val="000000"/>
                <w:highlight w:val="yellow"/>
              </w:rPr>
              <w:t>(</w:t>
            </w:r>
            <w:r w:rsidR="00F43804" w:rsidRPr="00F43804">
              <w:rPr>
                <w:rFonts w:ascii="Times New Roman" w:hAnsi="Times New Roman"/>
                <w:highlight w:val="yellow"/>
              </w:rPr>
              <w:t>297</w:t>
            </w:r>
            <w:r w:rsidRPr="00F43804">
              <w:rPr>
                <w:rFonts w:ascii="Times New Roman" w:hAnsi="Times New Roman"/>
                <w:color w:val="000000"/>
                <w:highlight w:val="yellow"/>
              </w:rPr>
              <w:t>)</w:t>
            </w:r>
          </w:p>
          <w:p w14:paraId="08BD663D"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7030</w:t>
            </w:r>
            <w:r>
              <w:rPr>
                <w:rFonts w:ascii="Times New Roman" w:hAnsi="Times New Roman"/>
              </w:rPr>
              <w:t xml:space="preserve"> чел.</w:t>
            </w:r>
          </w:p>
        </w:tc>
        <w:tc>
          <w:tcPr>
            <w:tcW w:w="2835" w:type="dxa"/>
            <w:tcBorders>
              <w:top w:val="single" w:sz="4" w:space="0" w:color="auto"/>
              <w:left w:val="single" w:sz="4" w:space="0" w:color="auto"/>
              <w:bottom w:val="single" w:sz="4" w:space="0" w:color="auto"/>
              <w:right w:val="single" w:sz="4" w:space="0" w:color="auto"/>
            </w:tcBorders>
            <w:vAlign w:val="center"/>
          </w:tcPr>
          <w:p w14:paraId="6507E170" w14:textId="77777777" w:rsidR="001A622B" w:rsidRPr="00102EF8" w:rsidRDefault="001A622B" w:rsidP="001A622B">
            <w:pPr>
              <w:pStyle w:val="ConsPlusNormal"/>
              <w:rPr>
                <w:color w:val="000000"/>
              </w:rPr>
            </w:pPr>
            <w:r>
              <w:t>Пешеходная доступность 30 мин. в населенном пункте, в котором расположен объект</w:t>
            </w:r>
          </w:p>
        </w:tc>
        <w:tc>
          <w:tcPr>
            <w:tcW w:w="1776" w:type="dxa"/>
            <w:gridSpan w:val="2"/>
            <w:tcBorders>
              <w:top w:val="single" w:sz="4" w:space="0" w:color="auto"/>
              <w:left w:val="single" w:sz="4" w:space="0" w:color="auto"/>
              <w:bottom w:val="single" w:sz="4" w:space="0" w:color="auto"/>
              <w:right w:val="single" w:sz="4" w:space="0" w:color="auto"/>
            </w:tcBorders>
          </w:tcPr>
          <w:p w14:paraId="7A607720" w14:textId="512D9E8A"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2882B62A"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center"/>
          </w:tcPr>
          <w:p w14:paraId="2B638481"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 xml:space="preserve">Объекты городской и рекреационной инфраструктуры, приспособленные для занятий физической культурой и спортом </w:t>
            </w:r>
          </w:p>
        </w:tc>
        <w:tc>
          <w:tcPr>
            <w:tcW w:w="2467" w:type="dxa"/>
            <w:tcBorders>
              <w:top w:val="single" w:sz="4" w:space="0" w:color="auto"/>
              <w:left w:val="single" w:sz="4" w:space="0" w:color="auto"/>
              <w:bottom w:val="single" w:sz="4" w:space="0" w:color="auto"/>
              <w:right w:val="single" w:sz="4" w:space="0" w:color="auto"/>
            </w:tcBorders>
            <w:vAlign w:val="center"/>
          </w:tcPr>
          <w:p w14:paraId="23DF20FB" w14:textId="405995CD" w:rsidR="001A622B" w:rsidRDefault="001A622B" w:rsidP="001A622B">
            <w:pPr>
              <w:spacing w:after="0" w:line="240" w:lineRule="auto"/>
              <w:jc w:val="center"/>
              <w:rPr>
                <w:rFonts w:ascii="Times New Roman" w:hAnsi="Times New Roman"/>
              </w:rPr>
            </w:pPr>
            <w:r>
              <w:rPr>
                <w:rFonts w:ascii="Times New Roman" w:hAnsi="Times New Roman"/>
              </w:rPr>
              <w:t xml:space="preserve">Количество объектов на регион – </w:t>
            </w:r>
            <w:r w:rsidR="00F43804" w:rsidRPr="00F43804">
              <w:rPr>
                <w:rFonts w:ascii="Times New Roman" w:hAnsi="Times New Roman"/>
                <w:highlight w:val="yellow"/>
              </w:rPr>
              <w:t>3</w:t>
            </w:r>
            <w:r w:rsidRPr="00F43804">
              <w:rPr>
                <w:rFonts w:ascii="Times New Roman" w:hAnsi="Times New Roman"/>
                <w:highlight w:val="yellow"/>
              </w:rPr>
              <w:t xml:space="preserve"> (</w:t>
            </w:r>
            <w:r w:rsidR="00F43804" w:rsidRPr="00F43804">
              <w:rPr>
                <w:rFonts w:ascii="Times New Roman" w:hAnsi="Times New Roman"/>
                <w:highlight w:val="yellow"/>
              </w:rPr>
              <w:t>158</w:t>
            </w:r>
            <w:r w:rsidRPr="00F43804">
              <w:rPr>
                <w:rFonts w:ascii="Times New Roman" w:hAnsi="Times New Roman"/>
                <w:highlight w:val="yellow"/>
              </w:rPr>
              <w:t>)</w:t>
            </w:r>
          </w:p>
          <w:p w14:paraId="4201080A"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rPr>
              <w:t>2 936</w:t>
            </w:r>
            <w:r>
              <w:rPr>
                <w:rFonts w:ascii="Times New Roman" w:hAnsi="Times New Roman"/>
              </w:rPr>
              <w:t xml:space="preserve"> чел.</w:t>
            </w:r>
          </w:p>
        </w:tc>
        <w:tc>
          <w:tcPr>
            <w:tcW w:w="2835" w:type="dxa"/>
            <w:vMerge w:val="restart"/>
            <w:tcBorders>
              <w:top w:val="single" w:sz="4" w:space="0" w:color="auto"/>
              <w:left w:val="single" w:sz="4" w:space="0" w:color="auto"/>
              <w:right w:val="single" w:sz="4" w:space="0" w:color="auto"/>
            </w:tcBorders>
            <w:vAlign w:val="center"/>
          </w:tcPr>
          <w:p w14:paraId="3C9E2CB8" w14:textId="77777777" w:rsidR="001A622B" w:rsidRPr="00102EF8" w:rsidRDefault="001A622B" w:rsidP="001A622B">
            <w:pPr>
              <w:spacing w:after="0" w:line="240" w:lineRule="auto"/>
              <w:jc w:val="center"/>
              <w:rPr>
                <w:rFonts w:ascii="Times New Roman" w:hAnsi="Times New Roman"/>
              </w:rPr>
            </w:pPr>
            <w:r w:rsidRPr="001A6067">
              <w:rPr>
                <w:rFonts w:ascii="Times New Roman" w:hAnsi="Times New Roman"/>
                <w:sz w:val="24"/>
                <w:szCs w:val="24"/>
              </w:rPr>
              <w:t xml:space="preserve">Пешеходная доступность 30 мин. в </w:t>
            </w:r>
            <w:r>
              <w:rPr>
                <w:rFonts w:ascii="Times New Roman" w:hAnsi="Times New Roman"/>
                <w:sz w:val="24"/>
                <w:szCs w:val="24"/>
              </w:rPr>
              <w:t xml:space="preserve">городском </w:t>
            </w:r>
            <w:r w:rsidRPr="001A6067">
              <w:rPr>
                <w:rFonts w:ascii="Times New Roman" w:hAnsi="Times New Roman"/>
                <w:sz w:val="24"/>
                <w:szCs w:val="24"/>
              </w:rPr>
              <w:t>населенном пункте, в котором расположен объект</w:t>
            </w:r>
          </w:p>
        </w:tc>
        <w:tc>
          <w:tcPr>
            <w:tcW w:w="1776" w:type="dxa"/>
            <w:gridSpan w:val="2"/>
            <w:tcBorders>
              <w:top w:val="single" w:sz="4" w:space="0" w:color="auto"/>
              <w:left w:val="single" w:sz="4" w:space="0" w:color="auto"/>
              <w:bottom w:val="single" w:sz="4" w:space="0" w:color="auto"/>
              <w:right w:val="single" w:sz="4" w:space="0" w:color="auto"/>
            </w:tcBorders>
          </w:tcPr>
          <w:p w14:paraId="1B265474" w14:textId="5E27ED98" w:rsidR="001A622B" w:rsidRPr="001A622B" w:rsidRDefault="001A622B" w:rsidP="001A622B">
            <w:pPr>
              <w:spacing w:after="0" w:line="240" w:lineRule="auto"/>
              <w:jc w:val="center"/>
              <w:rPr>
                <w:rFonts w:ascii="Times New Roman" w:hAnsi="Times New Roman"/>
                <w:sz w:val="24"/>
                <w:szCs w:val="24"/>
              </w:rPr>
            </w:pPr>
            <w:r w:rsidRPr="001A622B">
              <w:rPr>
                <w:rFonts w:ascii="Times New Roman" w:hAnsi="Times New Roman"/>
                <w:sz w:val="24"/>
                <w:szCs w:val="24"/>
              </w:rPr>
              <w:t>То же</w:t>
            </w:r>
          </w:p>
        </w:tc>
      </w:tr>
      <w:tr w:rsidR="001A622B" w:rsidRPr="00EB679F" w14:paraId="225C639A"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bottom"/>
          </w:tcPr>
          <w:p w14:paraId="399342CC" w14:textId="77777777" w:rsidR="001A622B" w:rsidRPr="00102EF8" w:rsidRDefault="001A622B" w:rsidP="001A622B">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t>-универсальная игровая площадка</w:t>
            </w:r>
          </w:p>
        </w:tc>
        <w:tc>
          <w:tcPr>
            <w:tcW w:w="2467" w:type="dxa"/>
            <w:tcBorders>
              <w:top w:val="single" w:sz="4" w:space="0" w:color="auto"/>
              <w:left w:val="single" w:sz="4" w:space="0" w:color="auto"/>
              <w:bottom w:val="single" w:sz="4" w:space="0" w:color="auto"/>
              <w:right w:val="single" w:sz="4" w:space="0" w:color="auto"/>
            </w:tcBorders>
            <w:vAlign w:val="center"/>
          </w:tcPr>
          <w:p w14:paraId="61766845" w14:textId="463CC8CA"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F43804">
              <w:rPr>
                <w:rFonts w:ascii="Times New Roman" w:hAnsi="Times New Roman"/>
                <w:color w:val="000000"/>
                <w:highlight w:val="yellow"/>
              </w:rPr>
              <w:t>0</w:t>
            </w:r>
            <w:r w:rsidRPr="00F43804">
              <w:rPr>
                <w:rFonts w:ascii="Times New Roman" w:hAnsi="Times New Roman"/>
                <w:highlight w:val="yellow"/>
              </w:rPr>
              <w:t xml:space="preserve"> </w:t>
            </w:r>
            <w:r w:rsidRPr="00F43804">
              <w:rPr>
                <w:rFonts w:ascii="Times New Roman" w:hAnsi="Times New Roman"/>
                <w:color w:val="000000"/>
                <w:highlight w:val="yellow"/>
              </w:rPr>
              <w:t>(</w:t>
            </w:r>
            <w:r w:rsidR="00F43804" w:rsidRPr="00F43804">
              <w:rPr>
                <w:rFonts w:ascii="Times New Roman" w:hAnsi="Times New Roman"/>
                <w:highlight w:val="yellow"/>
              </w:rPr>
              <w:t>55</w:t>
            </w:r>
            <w:r w:rsidRPr="00F43804">
              <w:rPr>
                <w:rFonts w:ascii="Times New Roman" w:hAnsi="Times New Roman"/>
                <w:color w:val="000000"/>
                <w:highlight w:val="yellow"/>
              </w:rPr>
              <w:t>)</w:t>
            </w:r>
          </w:p>
          <w:p w14:paraId="168B08F1"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1164</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6EE2D246"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0EA9C7A3" w14:textId="3CD2DBC7"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308D4C00"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bottom"/>
          </w:tcPr>
          <w:p w14:paraId="4D65C4F0"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 xml:space="preserve">дистанция </w:t>
            </w:r>
            <w:r w:rsidRPr="00102EF8">
              <w:rPr>
                <w:rFonts w:ascii="Times New Roman" w:hAnsi="Times New Roman"/>
                <w:bCs/>
              </w:rPr>
              <w:t>(</w:t>
            </w:r>
            <w:r w:rsidRPr="00102EF8">
              <w:rPr>
                <w:rFonts w:ascii="Times New Roman" w:hAnsi="Times New Roman"/>
                <w:color w:val="000000"/>
              </w:rPr>
              <w:t>велодорожка</w:t>
            </w:r>
            <w:r w:rsidRPr="00102EF8">
              <w:rPr>
                <w:rFonts w:ascii="Times New Roman" w:hAnsi="Times New Roman"/>
                <w:bCs/>
              </w:rPr>
              <w:t>)</w:t>
            </w:r>
          </w:p>
        </w:tc>
        <w:tc>
          <w:tcPr>
            <w:tcW w:w="2467" w:type="dxa"/>
            <w:tcBorders>
              <w:top w:val="single" w:sz="4" w:space="0" w:color="auto"/>
              <w:left w:val="single" w:sz="4" w:space="0" w:color="auto"/>
              <w:bottom w:val="single" w:sz="4" w:space="0" w:color="auto"/>
              <w:right w:val="single" w:sz="4" w:space="0" w:color="auto"/>
            </w:tcBorders>
            <w:vAlign w:val="center"/>
          </w:tcPr>
          <w:p w14:paraId="54411BA7" w14:textId="5A708E2A"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8C0484">
              <w:rPr>
                <w:rFonts w:ascii="Times New Roman" w:hAnsi="Times New Roman"/>
                <w:highlight w:val="yellow"/>
              </w:rPr>
              <w:t>0</w:t>
            </w:r>
            <w:r w:rsidRPr="008C0484">
              <w:rPr>
                <w:rFonts w:ascii="Times New Roman" w:hAnsi="Times New Roman"/>
                <w:color w:val="000000"/>
                <w:highlight w:val="yellow"/>
              </w:rPr>
              <w:t xml:space="preserve"> (</w:t>
            </w:r>
            <w:r w:rsidR="00F43804" w:rsidRPr="008C0484">
              <w:rPr>
                <w:rFonts w:ascii="Times New Roman" w:hAnsi="Times New Roman"/>
                <w:color w:val="000000"/>
                <w:highlight w:val="yellow"/>
              </w:rPr>
              <w:t>1</w:t>
            </w:r>
            <w:r w:rsidRPr="008C0484">
              <w:rPr>
                <w:rFonts w:ascii="Times New Roman" w:hAnsi="Times New Roman"/>
                <w:color w:val="000000"/>
                <w:highlight w:val="yellow"/>
              </w:rPr>
              <w:t>)</w:t>
            </w:r>
          </w:p>
          <w:p w14:paraId="60CEC828"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25</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77E19559"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242B69F9" w14:textId="004628EE"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54F87FDF" w14:textId="77777777" w:rsidTr="00B6301B">
        <w:trPr>
          <w:trHeight w:val="599"/>
        </w:trPr>
        <w:tc>
          <w:tcPr>
            <w:tcW w:w="2778" w:type="dxa"/>
            <w:tcBorders>
              <w:top w:val="single" w:sz="4" w:space="0" w:color="auto"/>
              <w:left w:val="single" w:sz="4" w:space="0" w:color="auto"/>
              <w:bottom w:val="single" w:sz="4" w:space="0" w:color="auto"/>
              <w:right w:val="single" w:sz="4" w:space="0" w:color="auto"/>
            </w:tcBorders>
            <w:vAlign w:val="bottom"/>
          </w:tcPr>
          <w:p w14:paraId="37A96DF9"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спот (плаза начального уровня)</w:t>
            </w:r>
          </w:p>
        </w:tc>
        <w:tc>
          <w:tcPr>
            <w:tcW w:w="2467" w:type="dxa"/>
            <w:tcBorders>
              <w:top w:val="single" w:sz="4" w:space="0" w:color="auto"/>
              <w:left w:val="single" w:sz="4" w:space="0" w:color="auto"/>
              <w:bottom w:val="single" w:sz="4" w:space="0" w:color="auto"/>
              <w:right w:val="single" w:sz="4" w:space="0" w:color="auto"/>
            </w:tcBorders>
            <w:vAlign w:val="center"/>
          </w:tcPr>
          <w:p w14:paraId="79ECB85A" w14:textId="1A81EB36"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F43804" w:rsidRPr="008C0484">
              <w:rPr>
                <w:rFonts w:ascii="Times New Roman" w:hAnsi="Times New Roman"/>
                <w:highlight w:val="yellow"/>
              </w:rPr>
              <w:t>0</w:t>
            </w:r>
            <w:r w:rsidRPr="008C0484">
              <w:rPr>
                <w:rFonts w:ascii="Times New Roman" w:hAnsi="Times New Roman"/>
                <w:color w:val="000000"/>
                <w:highlight w:val="yellow"/>
              </w:rPr>
              <w:t xml:space="preserve"> (</w:t>
            </w:r>
            <w:r w:rsidR="00F43804" w:rsidRPr="008C0484">
              <w:rPr>
                <w:rFonts w:ascii="Times New Roman" w:hAnsi="Times New Roman"/>
                <w:color w:val="000000"/>
                <w:highlight w:val="yellow"/>
              </w:rPr>
              <w:t>1</w:t>
            </w:r>
            <w:r w:rsidRPr="008C0484">
              <w:rPr>
                <w:rFonts w:ascii="Times New Roman" w:hAnsi="Times New Roman"/>
                <w:color w:val="000000"/>
                <w:highlight w:val="yellow"/>
              </w:rPr>
              <w:t>)</w:t>
            </w:r>
          </w:p>
          <w:p w14:paraId="09695F2B"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4</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2A749B83"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567EAE7B" w14:textId="1E9CD874"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09FAA5FC"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bottom"/>
          </w:tcPr>
          <w:p w14:paraId="5C4E6A06"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площадка с тренажерами</w:t>
            </w:r>
          </w:p>
        </w:tc>
        <w:tc>
          <w:tcPr>
            <w:tcW w:w="2467" w:type="dxa"/>
            <w:tcBorders>
              <w:top w:val="single" w:sz="4" w:space="0" w:color="auto"/>
              <w:left w:val="single" w:sz="4" w:space="0" w:color="auto"/>
              <w:bottom w:val="single" w:sz="4" w:space="0" w:color="auto"/>
              <w:right w:val="single" w:sz="4" w:space="0" w:color="auto"/>
            </w:tcBorders>
            <w:vAlign w:val="center"/>
          </w:tcPr>
          <w:p w14:paraId="4746441E" w14:textId="44844512"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8C0484" w:rsidRPr="008C0484">
              <w:rPr>
                <w:rFonts w:ascii="Times New Roman" w:hAnsi="Times New Roman"/>
                <w:color w:val="000000"/>
                <w:highlight w:val="yellow"/>
              </w:rPr>
              <w:t>3</w:t>
            </w:r>
            <w:r w:rsidRPr="008C0484">
              <w:rPr>
                <w:rFonts w:ascii="Times New Roman" w:hAnsi="Times New Roman"/>
                <w:highlight w:val="yellow"/>
              </w:rPr>
              <w:t xml:space="preserve"> </w:t>
            </w:r>
            <w:r w:rsidRPr="008C0484">
              <w:rPr>
                <w:rFonts w:ascii="Times New Roman" w:hAnsi="Times New Roman"/>
                <w:color w:val="000000"/>
                <w:highlight w:val="yellow"/>
              </w:rPr>
              <w:t>(</w:t>
            </w:r>
            <w:r w:rsidR="008C0484" w:rsidRPr="008C0484">
              <w:rPr>
                <w:rFonts w:ascii="Times New Roman" w:hAnsi="Times New Roman"/>
                <w:highlight w:val="yellow"/>
              </w:rPr>
              <w:t>76</w:t>
            </w:r>
            <w:r w:rsidRPr="008C0484">
              <w:rPr>
                <w:rFonts w:ascii="Times New Roman" w:hAnsi="Times New Roman"/>
                <w:color w:val="000000"/>
                <w:highlight w:val="yellow"/>
              </w:rPr>
              <w:t>)</w:t>
            </w:r>
          </w:p>
          <w:p w14:paraId="6DB007DD"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lastRenderedPageBreak/>
              <w:t xml:space="preserve">ЕПС – </w:t>
            </w:r>
            <w:r w:rsidRPr="00102EF8">
              <w:rPr>
                <w:rFonts w:ascii="Times New Roman" w:hAnsi="Times New Roman"/>
                <w:color w:val="000000"/>
              </w:rPr>
              <w:t>671</w:t>
            </w:r>
            <w:r>
              <w:rPr>
                <w:rFonts w:ascii="Times New Roman" w:hAnsi="Times New Roman"/>
              </w:rPr>
              <w:t xml:space="preserve"> чел.</w:t>
            </w:r>
          </w:p>
        </w:tc>
        <w:tc>
          <w:tcPr>
            <w:tcW w:w="2835" w:type="dxa"/>
            <w:vMerge/>
            <w:tcBorders>
              <w:left w:val="single" w:sz="4" w:space="0" w:color="auto"/>
              <w:right w:val="single" w:sz="4" w:space="0" w:color="auto"/>
            </w:tcBorders>
            <w:vAlign w:val="center"/>
          </w:tcPr>
          <w:p w14:paraId="152AA8BE"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20983374" w14:textId="02289125"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r w:rsidR="001A622B" w:rsidRPr="00EB679F" w14:paraId="18A67127" w14:textId="77777777" w:rsidTr="00B6301B">
        <w:trPr>
          <w:trHeight w:val="20"/>
        </w:trPr>
        <w:tc>
          <w:tcPr>
            <w:tcW w:w="2778" w:type="dxa"/>
            <w:tcBorders>
              <w:top w:val="single" w:sz="4" w:space="0" w:color="auto"/>
              <w:left w:val="single" w:sz="4" w:space="0" w:color="auto"/>
              <w:bottom w:val="single" w:sz="4" w:space="0" w:color="auto"/>
              <w:right w:val="single" w:sz="4" w:space="0" w:color="auto"/>
            </w:tcBorders>
            <w:vAlign w:val="bottom"/>
          </w:tcPr>
          <w:p w14:paraId="6FBE7AE7" w14:textId="77777777" w:rsidR="001A622B" w:rsidRPr="00102EF8" w:rsidRDefault="001A622B" w:rsidP="001A622B">
            <w:pPr>
              <w:spacing w:after="0" w:line="240" w:lineRule="auto"/>
              <w:rPr>
                <w:rFonts w:ascii="Times New Roman" w:hAnsi="Times New Roman"/>
                <w:color w:val="000000"/>
              </w:rPr>
            </w:pPr>
            <w:r>
              <w:rPr>
                <w:rFonts w:ascii="Times New Roman" w:hAnsi="Times New Roman"/>
                <w:color w:val="000000"/>
              </w:rPr>
              <w:t xml:space="preserve">– </w:t>
            </w:r>
            <w:r w:rsidRPr="00102EF8">
              <w:rPr>
                <w:rFonts w:ascii="Times New Roman" w:hAnsi="Times New Roman"/>
                <w:color w:val="000000"/>
              </w:rPr>
              <w:t xml:space="preserve">каток </w:t>
            </w:r>
            <w:r w:rsidRPr="00102EF8">
              <w:rPr>
                <w:rFonts w:ascii="Times New Roman" w:hAnsi="Times New Roman"/>
                <w:bCs/>
              </w:rPr>
              <w:t>(</w:t>
            </w:r>
            <w:r w:rsidRPr="00102EF8">
              <w:rPr>
                <w:rFonts w:ascii="Times New Roman" w:hAnsi="Times New Roman"/>
                <w:color w:val="000000"/>
              </w:rPr>
              <w:t>сезонный</w:t>
            </w:r>
            <w:r w:rsidRPr="00102EF8">
              <w:rPr>
                <w:rFonts w:ascii="Times New Roman" w:hAnsi="Times New Roman"/>
                <w:bCs/>
              </w:rPr>
              <w:t>)</w:t>
            </w:r>
          </w:p>
        </w:tc>
        <w:tc>
          <w:tcPr>
            <w:tcW w:w="2467" w:type="dxa"/>
            <w:tcBorders>
              <w:top w:val="single" w:sz="4" w:space="0" w:color="auto"/>
              <w:left w:val="single" w:sz="4" w:space="0" w:color="auto"/>
              <w:bottom w:val="single" w:sz="4" w:space="0" w:color="auto"/>
              <w:right w:val="single" w:sz="4" w:space="0" w:color="auto"/>
            </w:tcBorders>
            <w:vAlign w:val="center"/>
          </w:tcPr>
          <w:p w14:paraId="797DDF42" w14:textId="6849BF3F" w:rsidR="001A622B" w:rsidRDefault="001A622B" w:rsidP="001A622B">
            <w:pPr>
              <w:spacing w:after="0" w:line="240" w:lineRule="auto"/>
              <w:jc w:val="center"/>
              <w:rPr>
                <w:rFonts w:ascii="Times New Roman" w:hAnsi="Times New Roman"/>
                <w:color w:val="000000"/>
              </w:rPr>
            </w:pPr>
            <w:r>
              <w:rPr>
                <w:rFonts w:ascii="Times New Roman" w:hAnsi="Times New Roman"/>
              </w:rPr>
              <w:t xml:space="preserve">Количество объектов на регион –  </w:t>
            </w:r>
            <w:r w:rsidR="008C0484" w:rsidRPr="008C0484">
              <w:rPr>
                <w:rFonts w:ascii="Times New Roman" w:hAnsi="Times New Roman"/>
                <w:highlight w:val="yellow"/>
              </w:rPr>
              <w:t>0</w:t>
            </w:r>
            <w:r w:rsidRPr="008C0484">
              <w:rPr>
                <w:rFonts w:ascii="Times New Roman" w:hAnsi="Times New Roman"/>
                <w:color w:val="000000"/>
                <w:highlight w:val="yellow"/>
              </w:rPr>
              <w:t xml:space="preserve"> (</w:t>
            </w:r>
            <w:r w:rsidR="008C0484" w:rsidRPr="008C0484">
              <w:rPr>
                <w:rFonts w:ascii="Times New Roman" w:hAnsi="Times New Roman"/>
                <w:color w:val="000000"/>
                <w:highlight w:val="yellow"/>
              </w:rPr>
              <w:t>5</w:t>
            </w:r>
            <w:r w:rsidRPr="008C0484">
              <w:rPr>
                <w:rFonts w:ascii="Times New Roman" w:hAnsi="Times New Roman"/>
                <w:color w:val="000000"/>
                <w:highlight w:val="yellow"/>
              </w:rPr>
              <w:t>)</w:t>
            </w:r>
          </w:p>
          <w:p w14:paraId="6CEAE42E" w14:textId="77777777" w:rsidR="001A622B" w:rsidRPr="00102EF8" w:rsidRDefault="001A622B" w:rsidP="001A622B">
            <w:pPr>
              <w:spacing w:after="0" w:line="240" w:lineRule="auto"/>
              <w:jc w:val="center"/>
              <w:rPr>
                <w:rFonts w:ascii="Times New Roman" w:hAnsi="Times New Roman"/>
              </w:rPr>
            </w:pPr>
            <w:r>
              <w:rPr>
                <w:rFonts w:ascii="Times New Roman" w:hAnsi="Times New Roman"/>
              </w:rPr>
              <w:t xml:space="preserve">ЕПС – </w:t>
            </w:r>
            <w:r w:rsidRPr="00102EF8">
              <w:rPr>
                <w:rFonts w:ascii="Times New Roman" w:hAnsi="Times New Roman"/>
                <w:color w:val="000000"/>
              </w:rPr>
              <w:t>1072</w:t>
            </w:r>
            <w:r>
              <w:rPr>
                <w:rFonts w:ascii="Times New Roman" w:hAnsi="Times New Roman"/>
              </w:rPr>
              <w:t xml:space="preserve"> чел.</w:t>
            </w:r>
          </w:p>
        </w:tc>
        <w:tc>
          <w:tcPr>
            <w:tcW w:w="2835" w:type="dxa"/>
            <w:vMerge/>
            <w:tcBorders>
              <w:left w:val="single" w:sz="4" w:space="0" w:color="auto"/>
              <w:bottom w:val="single" w:sz="4" w:space="0" w:color="auto"/>
              <w:right w:val="single" w:sz="4" w:space="0" w:color="auto"/>
            </w:tcBorders>
            <w:vAlign w:val="center"/>
          </w:tcPr>
          <w:p w14:paraId="0A40A6A2" w14:textId="77777777" w:rsidR="001A622B" w:rsidRPr="00102EF8" w:rsidRDefault="001A622B" w:rsidP="001A622B">
            <w:pPr>
              <w:spacing w:after="0" w:line="240" w:lineRule="auto"/>
              <w:jc w:val="center"/>
              <w:rPr>
                <w:rFonts w:ascii="Times New Roman" w:hAnsi="Times New Roman"/>
                <w:color w:val="000000"/>
              </w:rPr>
            </w:pPr>
          </w:p>
        </w:tc>
        <w:tc>
          <w:tcPr>
            <w:tcW w:w="1776" w:type="dxa"/>
            <w:gridSpan w:val="2"/>
            <w:tcBorders>
              <w:top w:val="single" w:sz="4" w:space="0" w:color="auto"/>
              <w:left w:val="single" w:sz="4" w:space="0" w:color="auto"/>
              <w:bottom w:val="single" w:sz="4" w:space="0" w:color="auto"/>
              <w:right w:val="single" w:sz="4" w:space="0" w:color="auto"/>
            </w:tcBorders>
          </w:tcPr>
          <w:p w14:paraId="6D455A4F" w14:textId="6954E060" w:rsidR="001A622B" w:rsidRPr="001A622B" w:rsidRDefault="001A622B" w:rsidP="001A622B">
            <w:pPr>
              <w:spacing w:after="0" w:line="240" w:lineRule="auto"/>
              <w:jc w:val="center"/>
              <w:rPr>
                <w:rFonts w:ascii="Times New Roman" w:hAnsi="Times New Roman"/>
                <w:color w:val="000000"/>
                <w:sz w:val="24"/>
                <w:szCs w:val="24"/>
              </w:rPr>
            </w:pPr>
            <w:r w:rsidRPr="001A622B">
              <w:rPr>
                <w:rFonts w:ascii="Times New Roman" w:hAnsi="Times New Roman"/>
                <w:sz w:val="24"/>
                <w:szCs w:val="24"/>
              </w:rPr>
              <w:t>То же</w:t>
            </w:r>
          </w:p>
        </w:tc>
      </w:tr>
    </w:tbl>
    <w:p w14:paraId="444FA0BC" w14:textId="77777777" w:rsidR="00F431F3" w:rsidRDefault="00F431F3">
      <w:pPr>
        <w:pStyle w:val="ConsPlusNormal"/>
        <w:ind w:firstLine="540"/>
        <w:jc w:val="both"/>
      </w:pPr>
    </w:p>
    <w:p w14:paraId="3DD635A6" w14:textId="77777777" w:rsidR="005B0822" w:rsidRPr="001D60BE" w:rsidRDefault="00653D9B"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2.5</w:t>
      </w:r>
      <w:r w:rsidR="00351C03" w:rsidRPr="001D60BE">
        <w:rPr>
          <w:rFonts w:ascii="Times New Roman" w:hAnsi="Times New Roman"/>
          <w:sz w:val="24"/>
          <w:szCs w:val="24"/>
        </w:rPr>
        <w:t>.</w:t>
      </w:r>
      <w:r w:rsidRPr="001D60BE">
        <w:rPr>
          <w:rFonts w:ascii="Times New Roman" w:hAnsi="Times New Roman"/>
          <w:sz w:val="24"/>
          <w:szCs w:val="24"/>
        </w:rPr>
        <w:t>3</w:t>
      </w:r>
      <w:r w:rsidR="00351C03" w:rsidRPr="001D60BE">
        <w:rPr>
          <w:rFonts w:ascii="Times New Roman" w:hAnsi="Times New Roman"/>
          <w:sz w:val="24"/>
          <w:szCs w:val="24"/>
        </w:rPr>
        <w:t xml:space="preserve">. </w:t>
      </w:r>
      <w:r w:rsidR="00F54E32" w:rsidRPr="001D60BE">
        <w:rPr>
          <w:rFonts w:ascii="Times New Roman" w:hAnsi="Times New Roman"/>
          <w:sz w:val="24"/>
          <w:szCs w:val="24"/>
        </w:rPr>
        <w:t>Устанавливаются следующие минимальные уровни р</w:t>
      </w:r>
      <w:r w:rsidR="005B0822" w:rsidRPr="001D60BE">
        <w:rPr>
          <w:rFonts w:ascii="Times New Roman" w:hAnsi="Times New Roman"/>
          <w:sz w:val="24"/>
          <w:szCs w:val="24"/>
        </w:rPr>
        <w:t>асчетны</w:t>
      </w:r>
      <w:r w:rsidR="00F54E32" w:rsidRPr="001D60BE">
        <w:rPr>
          <w:rFonts w:ascii="Times New Roman" w:hAnsi="Times New Roman"/>
          <w:sz w:val="24"/>
          <w:szCs w:val="24"/>
        </w:rPr>
        <w:t>х</w:t>
      </w:r>
      <w:r w:rsidR="005B0822" w:rsidRPr="001D60BE">
        <w:rPr>
          <w:rFonts w:ascii="Times New Roman" w:hAnsi="Times New Roman"/>
          <w:sz w:val="24"/>
          <w:szCs w:val="24"/>
        </w:rPr>
        <w:t xml:space="preserve"> показател</w:t>
      </w:r>
      <w:r w:rsidR="00F54E32" w:rsidRPr="001D60BE">
        <w:rPr>
          <w:rFonts w:ascii="Times New Roman" w:hAnsi="Times New Roman"/>
          <w:sz w:val="24"/>
          <w:szCs w:val="24"/>
        </w:rPr>
        <w:t>ей</w:t>
      </w:r>
      <w:r w:rsidR="005B0822" w:rsidRPr="001D60BE">
        <w:rPr>
          <w:rFonts w:ascii="Times New Roman" w:hAnsi="Times New Roman"/>
          <w:sz w:val="24"/>
          <w:szCs w:val="24"/>
        </w:rPr>
        <w:t xml:space="preserve"> участия населения </w:t>
      </w:r>
      <w:r w:rsidR="00F54E32" w:rsidRPr="001D60BE">
        <w:rPr>
          <w:rFonts w:ascii="Times New Roman" w:hAnsi="Times New Roman"/>
          <w:sz w:val="24"/>
          <w:szCs w:val="24"/>
        </w:rPr>
        <w:t xml:space="preserve">в занятиях </w:t>
      </w:r>
      <w:r w:rsidR="003867AD" w:rsidRPr="001D60BE">
        <w:rPr>
          <w:rFonts w:ascii="Times New Roman" w:hAnsi="Times New Roman"/>
          <w:sz w:val="24"/>
          <w:szCs w:val="24"/>
        </w:rPr>
        <w:t xml:space="preserve">на объектах </w:t>
      </w:r>
      <w:r w:rsidR="00F54E32" w:rsidRPr="001D60BE">
        <w:rPr>
          <w:rFonts w:ascii="Times New Roman" w:hAnsi="Times New Roman"/>
          <w:sz w:val="24"/>
          <w:szCs w:val="24"/>
        </w:rPr>
        <w:t>физической культурой и спорт</w:t>
      </w:r>
      <w:r w:rsidR="003867AD" w:rsidRPr="001D60BE">
        <w:rPr>
          <w:rFonts w:ascii="Times New Roman" w:hAnsi="Times New Roman"/>
          <w:sz w:val="24"/>
          <w:szCs w:val="24"/>
        </w:rPr>
        <w:t>а</w:t>
      </w:r>
      <w:r w:rsidR="005B0822" w:rsidRPr="001D60BE">
        <w:rPr>
          <w:rFonts w:ascii="Times New Roman" w:hAnsi="Times New Roman"/>
          <w:sz w:val="24"/>
          <w:szCs w:val="24"/>
        </w:rPr>
        <w:t>:</w:t>
      </w:r>
    </w:p>
    <w:p w14:paraId="5DD4E39D" w14:textId="77777777" w:rsidR="005B0822" w:rsidRPr="001D60BE" w:rsidRDefault="00CD71C1"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1)</w:t>
      </w:r>
      <w:r w:rsidR="005B0822" w:rsidRPr="001D60BE">
        <w:rPr>
          <w:rFonts w:ascii="Times New Roman" w:hAnsi="Times New Roman"/>
          <w:sz w:val="24"/>
          <w:szCs w:val="24"/>
        </w:rPr>
        <w:t xml:space="preserve"> доля населения, систематически занимающегося физической культурой и спортом, в возрасте:</w:t>
      </w:r>
    </w:p>
    <w:p w14:paraId="4B2CF4B9" w14:textId="77777777" w:rsidR="005B0822" w:rsidRPr="001D60BE" w:rsidRDefault="005B0822"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 xml:space="preserve">3-79 лет – 47,9 %; </w:t>
      </w:r>
    </w:p>
    <w:p w14:paraId="16B52C42" w14:textId="77777777" w:rsidR="005B0822" w:rsidRPr="001D60BE" w:rsidRDefault="005B0822"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3-29 лет – 77,6</w:t>
      </w:r>
      <w:r w:rsidR="00CD71C1" w:rsidRPr="001D60BE">
        <w:rPr>
          <w:rFonts w:ascii="Times New Roman" w:hAnsi="Times New Roman"/>
          <w:sz w:val="24"/>
          <w:szCs w:val="24"/>
        </w:rPr>
        <w:t xml:space="preserve"> </w:t>
      </w:r>
      <w:r w:rsidRPr="001D60BE">
        <w:rPr>
          <w:rFonts w:ascii="Times New Roman" w:hAnsi="Times New Roman"/>
          <w:sz w:val="24"/>
          <w:szCs w:val="24"/>
        </w:rPr>
        <w:t>%;</w:t>
      </w:r>
    </w:p>
    <w:p w14:paraId="3F6FABA8" w14:textId="77777777" w:rsidR="005B0822" w:rsidRPr="001D60BE" w:rsidRDefault="005B0822"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среднего возраста (женщины в возрасте 30-54 лет, мужчины в возрасте 30-59 лет) – 40,2</w:t>
      </w:r>
      <w:r w:rsidR="00A53FDB">
        <w:rPr>
          <w:rFonts w:ascii="Times New Roman" w:hAnsi="Times New Roman"/>
          <w:sz w:val="24"/>
          <w:szCs w:val="24"/>
        </w:rPr>
        <w:t> </w:t>
      </w:r>
      <w:r w:rsidRPr="001D60BE">
        <w:rPr>
          <w:rFonts w:ascii="Times New Roman" w:hAnsi="Times New Roman"/>
          <w:sz w:val="24"/>
          <w:szCs w:val="24"/>
        </w:rPr>
        <w:t>%;</w:t>
      </w:r>
    </w:p>
    <w:p w14:paraId="3A19110A" w14:textId="77777777" w:rsidR="005B0822" w:rsidRPr="001D60BE" w:rsidRDefault="005B0822"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старшего возраста (женщины в возрасте 55-79 лет, мужчины в возрасте 60-79 лет) – 20,5</w:t>
      </w:r>
      <w:r w:rsidR="00CD71C1" w:rsidRPr="001D60BE">
        <w:rPr>
          <w:rFonts w:ascii="Times New Roman" w:hAnsi="Times New Roman"/>
          <w:sz w:val="24"/>
          <w:szCs w:val="24"/>
        </w:rPr>
        <w:t xml:space="preserve"> </w:t>
      </w:r>
      <w:r w:rsidRPr="001D60BE">
        <w:rPr>
          <w:rFonts w:ascii="Times New Roman" w:hAnsi="Times New Roman"/>
          <w:sz w:val="24"/>
          <w:szCs w:val="24"/>
        </w:rPr>
        <w:t>%;</w:t>
      </w:r>
    </w:p>
    <w:p w14:paraId="6EAF91A2" w14:textId="433828A7" w:rsidR="005B0822" w:rsidRDefault="00CD71C1" w:rsidP="001D60BE">
      <w:pPr>
        <w:spacing w:after="120" w:line="240" w:lineRule="auto"/>
        <w:ind w:firstLine="567"/>
        <w:jc w:val="both"/>
        <w:rPr>
          <w:rFonts w:ascii="Times New Roman" w:hAnsi="Times New Roman"/>
          <w:sz w:val="24"/>
          <w:szCs w:val="24"/>
        </w:rPr>
      </w:pPr>
      <w:r w:rsidRPr="001D60BE">
        <w:rPr>
          <w:rFonts w:ascii="Times New Roman" w:hAnsi="Times New Roman"/>
          <w:sz w:val="24"/>
          <w:szCs w:val="24"/>
        </w:rPr>
        <w:t>2)</w:t>
      </w:r>
      <w:r w:rsidR="005B0822" w:rsidRPr="001D60BE">
        <w:rPr>
          <w:rFonts w:ascii="Times New Roman" w:hAnsi="Times New Roman"/>
          <w:sz w:val="24"/>
          <w:szCs w:val="24"/>
        </w:rPr>
        <w:t xml:space="preserve"> доля лиц с ограниченными возможностями здоровья и инвалидов, систематически занимающихся физической культурой и спортом, – 29,0</w:t>
      </w:r>
      <w:r w:rsidRPr="001D60BE">
        <w:rPr>
          <w:rFonts w:ascii="Times New Roman" w:hAnsi="Times New Roman"/>
          <w:sz w:val="24"/>
          <w:szCs w:val="24"/>
        </w:rPr>
        <w:t xml:space="preserve"> </w:t>
      </w:r>
      <w:r w:rsidR="005B0822" w:rsidRPr="001D60BE">
        <w:rPr>
          <w:rFonts w:ascii="Times New Roman" w:hAnsi="Times New Roman"/>
          <w:sz w:val="24"/>
          <w:szCs w:val="24"/>
        </w:rPr>
        <w:t>%</w:t>
      </w:r>
      <w:r w:rsidRPr="001D60BE">
        <w:rPr>
          <w:rFonts w:ascii="Times New Roman" w:hAnsi="Times New Roman"/>
          <w:sz w:val="24"/>
          <w:szCs w:val="24"/>
        </w:rPr>
        <w:t>.</w:t>
      </w:r>
      <w:r w:rsidR="005B0822" w:rsidRPr="001D60BE">
        <w:rPr>
          <w:rFonts w:ascii="Times New Roman" w:hAnsi="Times New Roman"/>
          <w:sz w:val="24"/>
          <w:szCs w:val="24"/>
        </w:rPr>
        <w:t xml:space="preserve"> </w:t>
      </w:r>
    </w:p>
    <w:p w14:paraId="5C7C7192" w14:textId="77777777" w:rsidR="00124D44" w:rsidRPr="001D60BE" w:rsidRDefault="00124D44" w:rsidP="001D60BE">
      <w:pPr>
        <w:spacing w:after="120" w:line="240" w:lineRule="auto"/>
        <w:ind w:firstLine="567"/>
        <w:jc w:val="both"/>
        <w:rPr>
          <w:rFonts w:ascii="Times New Roman" w:hAnsi="Times New Roman"/>
          <w:sz w:val="24"/>
          <w:szCs w:val="24"/>
        </w:rPr>
      </w:pPr>
    </w:p>
    <w:p w14:paraId="6072EE5C" w14:textId="77777777" w:rsidR="00863F7F" w:rsidRPr="00FB3BE4" w:rsidRDefault="00863F7F" w:rsidP="00FA3C4B">
      <w:pPr>
        <w:pStyle w:val="ConsPlusNormal"/>
        <w:spacing w:after="120"/>
        <w:jc w:val="center"/>
        <w:outlineLvl w:val="4"/>
        <w:rPr>
          <w:b/>
        </w:rPr>
      </w:pPr>
      <w:r>
        <w:rPr>
          <w:b/>
        </w:rPr>
        <w:t>2</w:t>
      </w:r>
      <w:r w:rsidRPr="00EC7BBD">
        <w:rPr>
          <w:b/>
        </w:rPr>
        <w:t>.</w:t>
      </w:r>
      <w:r w:rsidR="00653D9B">
        <w:rPr>
          <w:b/>
        </w:rPr>
        <w:t>6</w:t>
      </w:r>
      <w:r w:rsidRPr="00EC7BBD">
        <w:rPr>
          <w:b/>
        </w:rPr>
        <w:t>.</w:t>
      </w:r>
      <w:r w:rsidRPr="003126FC">
        <w:rPr>
          <w:b/>
        </w:rPr>
        <w:t xml:space="preserve"> </w:t>
      </w:r>
      <w:r w:rsidRPr="00180A18">
        <w:rPr>
          <w:b/>
        </w:rPr>
        <w:t xml:space="preserve">Расчетные </w:t>
      </w:r>
      <w:r w:rsidRPr="00E31D41">
        <w:rPr>
          <w:b/>
        </w:rPr>
        <w:t>показатели</w:t>
      </w:r>
      <w:r w:rsidRPr="00FA3C4B">
        <w:rPr>
          <w:b/>
        </w:rPr>
        <w:t xml:space="preserve"> </w:t>
      </w:r>
      <w:r w:rsidRPr="00E31D41">
        <w:rPr>
          <w:b/>
        </w:rPr>
        <w:t>о</w:t>
      </w:r>
      <w:r w:rsidRPr="005F5E6B">
        <w:rPr>
          <w:b/>
        </w:rPr>
        <w:t>бъектов</w:t>
      </w:r>
      <w:r w:rsidRPr="00FA3C4B">
        <w:rPr>
          <w:b/>
        </w:rPr>
        <w:t xml:space="preserve"> </w:t>
      </w:r>
      <w:r>
        <w:rPr>
          <w:b/>
        </w:rPr>
        <w:t>энергетики</w:t>
      </w:r>
      <w:r w:rsidR="00FB3BE4">
        <w:rPr>
          <w:b/>
        </w:rPr>
        <w:t xml:space="preserve">, </w:t>
      </w:r>
      <w:r w:rsidR="00FB3BE4" w:rsidRPr="00FB3BE4">
        <w:rPr>
          <w:b/>
        </w:rPr>
        <w:t>инженерной инфраструктуры и промышленности</w:t>
      </w:r>
    </w:p>
    <w:p w14:paraId="342F18AA" w14:textId="6430E201" w:rsidR="0018213F" w:rsidRDefault="0018213F" w:rsidP="00AB7646">
      <w:pPr>
        <w:spacing w:after="120" w:line="240" w:lineRule="auto"/>
        <w:ind w:right="1" w:firstLine="567"/>
        <w:jc w:val="both"/>
        <w:rPr>
          <w:rFonts w:ascii="Times New Roman" w:hAnsi="Times New Roman"/>
          <w:sz w:val="24"/>
          <w:szCs w:val="24"/>
        </w:rPr>
      </w:pPr>
      <w:r w:rsidRPr="00A53FDB">
        <w:rPr>
          <w:rFonts w:ascii="Times New Roman" w:hAnsi="Times New Roman"/>
          <w:sz w:val="24"/>
          <w:szCs w:val="24"/>
        </w:rPr>
        <w:t>2.</w:t>
      </w:r>
      <w:r w:rsidR="008C1435" w:rsidRPr="00A53FDB">
        <w:rPr>
          <w:rFonts w:ascii="Times New Roman" w:hAnsi="Times New Roman"/>
          <w:sz w:val="24"/>
          <w:szCs w:val="24"/>
        </w:rPr>
        <w:t>6</w:t>
      </w:r>
      <w:r w:rsidRPr="00A53FDB">
        <w:rPr>
          <w:rFonts w:ascii="Times New Roman" w:hAnsi="Times New Roman"/>
          <w:sz w:val="24"/>
          <w:szCs w:val="24"/>
        </w:rPr>
        <w:t>.1. Расчетные показатели минимально допустимого уровня обеспеченности объект</w:t>
      </w:r>
      <w:r w:rsidR="00BE503D" w:rsidRPr="00A53FDB">
        <w:rPr>
          <w:rFonts w:ascii="Times New Roman" w:hAnsi="Times New Roman"/>
          <w:sz w:val="24"/>
          <w:szCs w:val="24"/>
        </w:rPr>
        <w:t>ами</w:t>
      </w:r>
      <w:r w:rsidRPr="00A53FDB">
        <w:rPr>
          <w:rFonts w:ascii="Times New Roman" w:hAnsi="Times New Roman"/>
          <w:sz w:val="24"/>
          <w:szCs w:val="24"/>
        </w:rPr>
        <w:t xml:space="preserve"> </w:t>
      </w:r>
      <w:r w:rsidR="007F10A2" w:rsidRPr="00A53FDB">
        <w:rPr>
          <w:rFonts w:ascii="Times New Roman" w:hAnsi="Times New Roman"/>
          <w:sz w:val="24"/>
          <w:szCs w:val="24"/>
        </w:rPr>
        <w:t>электроэнергетики</w:t>
      </w:r>
      <w:r w:rsidRPr="00A53FDB">
        <w:rPr>
          <w:rFonts w:ascii="Times New Roman" w:hAnsi="Times New Roman"/>
          <w:sz w:val="24"/>
          <w:szCs w:val="24"/>
        </w:rPr>
        <w:t xml:space="preserve"> приведены в</w:t>
      </w:r>
      <w:r w:rsidR="008C1435" w:rsidRPr="00A53FDB">
        <w:rPr>
          <w:rFonts w:ascii="Times New Roman" w:hAnsi="Times New Roman"/>
          <w:sz w:val="24"/>
          <w:szCs w:val="24"/>
        </w:rPr>
        <w:t xml:space="preserve"> таблице 2</w:t>
      </w:r>
      <w:r w:rsidR="00D56278">
        <w:rPr>
          <w:rFonts w:ascii="Times New Roman" w:hAnsi="Times New Roman"/>
          <w:sz w:val="24"/>
          <w:szCs w:val="24"/>
        </w:rPr>
        <w:t>6</w:t>
      </w:r>
      <w:r w:rsidRPr="00A53FDB">
        <w:rPr>
          <w:rFonts w:ascii="Times New Roman" w:hAnsi="Times New Roman"/>
          <w:sz w:val="24"/>
          <w:szCs w:val="24"/>
        </w:rPr>
        <w:t>.</w:t>
      </w:r>
      <w:r w:rsidR="008C1435" w:rsidRPr="00A53FDB">
        <w:rPr>
          <w:rFonts w:ascii="Times New Roman" w:hAnsi="Times New Roman"/>
          <w:sz w:val="24"/>
          <w:szCs w:val="24"/>
        </w:rPr>
        <w:t xml:space="preserve"> Расчетные показатели максимально допустимого уровня территориальной доступности объектов электроэнергетики не устанавливаются.</w:t>
      </w:r>
    </w:p>
    <w:p w14:paraId="0DD1F20D" w14:textId="54115BC6" w:rsidR="0018213F" w:rsidRDefault="0018213F" w:rsidP="0018213F">
      <w:pPr>
        <w:pStyle w:val="ConsPlusNormal"/>
        <w:jc w:val="right"/>
        <w:outlineLvl w:val="5"/>
      </w:pPr>
      <w:r>
        <w:t xml:space="preserve">Таблица </w:t>
      </w:r>
      <w:r w:rsidR="008C1435" w:rsidRPr="00CD7B19">
        <w:rPr>
          <w:highlight w:val="yellow"/>
        </w:rPr>
        <w:t>2</w:t>
      </w:r>
      <w:r w:rsidR="00D56278" w:rsidRPr="00CD7B19">
        <w:rPr>
          <w:highlight w:val="yellow"/>
        </w:rPr>
        <w:t>6</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881"/>
      </w:tblGrid>
      <w:tr w:rsidR="00767477" w14:paraId="0ACB2873" w14:textId="77777777" w:rsidTr="00B6301B">
        <w:tc>
          <w:tcPr>
            <w:tcW w:w="2972" w:type="dxa"/>
            <w:vAlign w:val="center"/>
          </w:tcPr>
          <w:p w14:paraId="4A3F8A5B" w14:textId="77777777" w:rsidR="00767477" w:rsidRDefault="00767477" w:rsidP="00FD08A4">
            <w:pPr>
              <w:pStyle w:val="ConsPlusNormal"/>
              <w:jc w:val="center"/>
              <w:outlineLvl w:val="5"/>
            </w:pPr>
            <w:r w:rsidRPr="00EB679F">
              <w:t>Наименование объект</w:t>
            </w:r>
            <w:r>
              <w:t>а</w:t>
            </w:r>
            <w:r w:rsidR="00C90549">
              <w:t xml:space="preserve"> электроэнергетики</w:t>
            </w:r>
          </w:p>
        </w:tc>
        <w:tc>
          <w:tcPr>
            <w:tcW w:w="6881" w:type="dxa"/>
            <w:vAlign w:val="center"/>
          </w:tcPr>
          <w:p w14:paraId="02AB904A" w14:textId="77777777" w:rsidR="00767477" w:rsidRDefault="00767477" w:rsidP="00FD08A4">
            <w:pPr>
              <w:pStyle w:val="ConsPlusNormal"/>
              <w:jc w:val="center"/>
              <w:outlineLvl w:val="5"/>
            </w:pPr>
            <w:r w:rsidRPr="00EB679F">
              <w:t>Расчетны</w:t>
            </w:r>
            <w:r>
              <w:t>й</w:t>
            </w:r>
            <w:r w:rsidRPr="00EB679F">
              <w:t xml:space="preserve"> показател</w:t>
            </w:r>
            <w:r>
              <w:t>ь</w:t>
            </w:r>
            <w:r w:rsidR="00BE503D">
              <w:t xml:space="preserve"> </w:t>
            </w:r>
            <w:r w:rsidR="00353C33" w:rsidRPr="00EB679F">
              <w:t>минимально допустимого уровня обеспеченности</w:t>
            </w:r>
            <w:r w:rsidR="00C90549">
              <w:t xml:space="preserve"> дополнительными </w:t>
            </w:r>
            <w:r w:rsidR="00C90549" w:rsidRPr="00812300">
              <w:t>объект</w:t>
            </w:r>
            <w:r w:rsidR="00C90549">
              <w:t>ами электроэнергетики</w:t>
            </w:r>
            <w:r w:rsidR="00147151">
              <w:t xml:space="preserve"> к 2025 году</w:t>
            </w:r>
          </w:p>
        </w:tc>
      </w:tr>
      <w:tr w:rsidR="00767477" w14:paraId="320DA1D7" w14:textId="77777777" w:rsidTr="00B6301B">
        <w:tc>
          <w:tcPr>
            <w:tcW w:w="2972" w:type="dxa"/>
          </w:tcPr>
          <w:p w14:paraId="2EDB74C9" w14:textId="77777777" w:rsidR="00767477" w:rsidRDefault="00767477" w:rsidP="00FD08A4">
            <w:pPr>
              <w:pStyle w:val="ConsPlusNormal"/>
              <w:outlineLvl w:val="5"/>
            </w:pPr>
            <w:r>
              <w:t>Э</w:t>
            </w:r>
            <w:r w:rsidRPr="001508DD">
              <w:t>лектрически</w:t>
            </w:r>
            <w:r>
              <w:t>е</w:t>
            </w:r>
            <w:r w:rsidRPr="001508DD">
              <w:t xml:space="preserve"> сет</w:t>
            </w:r>
            <w:r>
              <w:t>и</w:t>
            </w:r>
          </w:p>
        </w:tc>
        <w:tc>
          <w:tcPr>
            <w:tcW w:w="6881" w:type="dxa"/>
          </w:tcPr>
          <w:p w14:paraId="341C058C" w14:textId="77777777" w:rsidR="00767477" w:rsidRDefault="00767477" w:rsidP="00FD08A4">
            <w:pPr>
              <w:pStyle w:val="ConsPlusNormal"/>
              <w:outlineLvl w:val="5"/>
            </w:pPr>
            <w:r>
              <w:t>П</w:t>
            </w:r>
            <w:r w:rsidRPr="001508DD">
              <w:t xml:space="preserve">ротяженность построенных и реконструированных электрических сетей </w:t>
            </w:r>
            <w:r w:rsidR="00FC7962">
              <w:t>в регионе</w:t>
            </w:r>
            <w:r w:rsidR="00E625C0">
              <w:t xml:space="preserve"> – </w:t>
            </w:r>
            <w:r w:rsidRPr="001508DD">
              <w:t>223,9 км;</w:t>
            </w:r>
          </w:p>
        </w:tc>
      </w:tr>
      <w:tr w:rsidR="00767477" w14:paraId="06942D9F" w14:textId="77777777" w:rsidTr="00B6301B">
        <w:tc>
          <w:tcPr>
            <w:tcW w:w="2972" w:type="dxa"/>
          </w:tcPr>
          <w:p w14:paraId="50068C5C" w14:textId="77777777" w:rsidR="00767477" w:rsidRDefault="00767477" w:rsidP="00FD08A4">
            <w:pPr>
              <w:pStyle w:val="ConsPlusNormal"/>
              <w:outlineLvl w:val="5"/>
            </w:pPr>
            <w:r>
              <w:t>Т</w:t>
            </w:r>
            <w:r w:rsidRPr="001508DD">
              <w:t>рансформаторны</w:t>
            </w:r>
            <w:r>
              <w:t>е</w:t>
            </w:r>
            <w:r w:rsidRPr="001508DD">
              <w:t xml:space="preserve"> мощност</w:t>
            </w:r>
            <w:r>
              <w:t>и</w:t>
            </w:r>
          </w:p>
        </w:tc>
        <w:tc>
          <w:tcPr>
            <w:tcW w:w="6881" w:type="dxa"/>
          </w:tcPr>
          <w:p w14:paraId="2643800D" w14:textId="77777777" w:rsidR="00767477" w:rsidRDefault="00767477" w:rsidP="00FD08A4">
            <w:pPr>
              <w:pStyle w:val="ConsPlusNormal"/>
              <w:outlineLvl w:val="5"/>
            </w:pPr>
            <w:r>
              <w:t>В</w:t>
            </w:r>
            <w:r w:rsidRPr="001508DD">
              <w:t>вод трансформаторных мощностей</w:t>
            </w:r>
            <w:r w:rsidR="00E625C0">
              <w:t xml:space="preserve"> – </w:t>
            </w:r>
            <w:r w:rsidRPr="001508DD">
              <w:t>96,6 МВА</w:t>
            </w:r>
          </w:p>
        </w:tc>
      </w:tr>
      <w:tr w:rsidR="00767477" w14:paraId="52B94CDD" w14:textId="77777777" w:rsidTr="00B6301B">
        <w:tc>
          <w:tcPr>
            <w:tcW w:w="2972" w:type="dxa"/>
          </w:tcPr>
          <w:p w14:paraId="7DA6D764" w14:textId="77777777" w:rsidR="00767477" w:rsidRDefault="00767477" w:rsidP="00FD08A4">
            <w:pPr>
              <w:pStyle w:val="ConsPlusNormal"/>
              <w:outlineLvl w:val="5"/>
            </w:pPr>
            <w:r>
              <w:t>Т</w:t>
            </w:r>
            <w:r w:rsidRPr="001508DD">
              <w:t>рансформаторны</w:t>
            </w:r>
            <w:r>
              <w:t>е</w:t>
            </w:r>
            <w:r w:rsidRPr="001508DD">
              <w:t xml:space="preserve"> подстанци</w:t>
            </w:r>
            <w:r>
              <w:t>и</w:t>
            </w:r>
          </w:p>
        </w:tc>
        <w:tc>
          <w:tcPr>
            <w:tcW w:w="6881" w:type="dxa"/>
          </w:tcPr>
          <w:p w14:paraId="04A22519" w14:textId="77777777" w:rsidR="00767477" w:rsidRDefault="00767477" w:rsidP="00FD08A4">
            <w:pPr>
              <w:pStyle w:val="ConsPlusNormal"/>
              <w:outlineLvl w:val="5"/>
            </w:pPr>
            <w:r>
              <w:t>В</w:t>
            </w:r>
            <w:r w:rsidRPr="001508DD">
              <w:t xml:space="preserve">вод трансформаторных подстанций </w:t>
            </w:r>
            <w:r w:rsidR="00FC7962">
              <w:t>в регионе</w:t>
            </w:r>
            <w:r w:rsidR="00E625C0">
              <w:t xml:space="preserve"> – </w:t>
            </w:r>
            <w:r w:rsidRPr="001508DD">
              <w:t>11 ед.</w:t>
            </w:r>
          </w:p>
          <w:p w14:paraId="5B75D6AB" w14:textId="77777777" w:rsidR="00767477" w:rsidRDefault="00767477" w:rsidP="00FD08A4">
            <w:pPr>
              <w:pStyle w:val="ConsPlusNormal"/>
              <w:outlineLvl w:val="5"/>
            </w:pPr>
          </w:p>
        </w:tc>
      </w:tr>
      <w:tr w:rsidR="00507755" w14:paraId="6770EBF9" w14:textId="77777777" w:rsidTr="00B6301B">
        <w:tc>
          <w:tcPr>
            <w:tcW w:w="2972" w:type="dxa"/>
          </w:tcPr>
          <w:p w14:paraId="29C6A5F5" w14:textId="77777777" w:rsidR="00507755" w:rsidRDefault="00507755" w:rsidP="00FD08A4">
            <w:pPr>
              <w:pStyle w:val="ConsPlusNormal"/>
              <w:outlineLvl w:val="5"/>
            </w:pPr>
            <w:r>
              <w:t>Э</w:t>
            </w:r>
            <w:r w:rsidRPr="001508DD">
              <w:t>лектрически</w:t>
            </w:r>
            <w:r>
              <w:t>е</w:t>
            </w:r>
            <w:r w:rsidRPr="001508DD">
              <w:t xml:space="preserve"> сет</w:t>
            </w:r>
            <w:r>
              <w:t xml:space="preserve">и </w:t>
            </w:r>
            <w:r w:rsidRPr="00987419">
              <w:t>ПАО "Сахалинэнерго"</w:t>
            </w:r>
          </w:p>
        </w:tc>
        <w:tc>
          <w:tcPr>
            <w:tcW w:w="6881" w:type="dxa"/>
          </w:tcPr>
          <w:p w14:paraId="44D98284" w14:textId="77777777" w:rsidR="00507755" w:rsidRDefault="00507755" w:rsidP="00FD08A4">
            <w:pPr>
              <w:pStyle w:val="ConsPlusNormal"/>
              <w:outlineLvl w:val="5"/>
            </w:pPr>
            <w:r>
              <w:t>П</w:t>
            </w:r>
            <w:r w:rsidRPr="00987419">
              <w:t>ротяженность построенных и реконструированных электрических сетей ПАО "Сахалинэнерго"</w:t>
            </w:r>
            <w:r w:rsidR="00FC7962">
              <w:t xml:space="preserve"> в регионе</w:t>
            </w:r>
            <w:r w:rsidR="00E625C0">
              <w:t xml:space="preserve"> – </w:t>
            </w:r>
            <w:r w:rsidRPr="00987419">
              <w:t>681км</w:t>
            </w:r>
          </w:p>
        </w:tc>
      </w:tr>
      <w:tr w:rsidR="00507755" w14:paraId="7BCCCA6F" w14:textId="77777777" w:rsidTr="00B6301B">
        <w:tc>
          <w:tcPr>
            <w:tcW w:w="2972" w:type="dxa"/>
          </w:tcPr>
          <w:p w14:paraId="7219B07B" w14:textId="77777777" w:rsidR="00507755" w:rsidRDefault="00507755" w:rsidP="00FD08A4">
            <w:pPr>
              <w:pStyle w:val="ConsPlusNormal"/>
              <w:outlineLvl w:val="5"/>
            </w:pPr>
            <w:r>
              <w:t>Т</w:t>
            </w:r>
            <w:r w:rsidRPr="001508DD">
              <w:t>рансформаторны</w:t>
            </w:r>
            <w:r>
              <w:t>е</w:t>
            </w:r>
            <w:r w:rsidRPr="001508DD">
              <w:t xml:space="preserve"> мощност</w:t>
            </w:r>
            <w:r>
              <w:t xml:space="preserve">и </w:t>
            </w:r>
            <w:r w:rsidRPr="00987419">
              <w:t>ПАО "Сахалинэнерго"</w:t>
            </w:r>
          </w:p>
        </w:tc>
        <w:tc>
          <w:tcPr>
            <w:tcW w:w="6881" w:type="dxa"/>
          </w:tcPr>
          <w:p w14:paraId="5E9456A4" w14:textId="77777777" w:rsidR="00507755" w:rsidRDefault="00507755" w:rsidP="00FD08A4">
            <w:pPr>
              <w:pStyle w:val="ConsPlusNormal"/>
              <w:outlineLvl w:val="5"/>
            </w:pPr>
            <w:r>
              <w:t>В</w:t>
            </w:r>
            <w:r w:rsidRPr="00987419">
              <w:t>вод трансформаторных мощностей ПАО "Сахалинэнерго"</w:t>
            </w:r>
            <w:r w:rsidR="00FC7962">
              <w:t xml:space="preserve"> в регионе</w:t>
            </w:r>
            <w:r w:rsidR="00E625C0">
              <w:t xml:space="preserve"> – </w:t>
            </w:r>
            <w:r w:rsidRPr="00987419">
              <w:t>293,6 МВА</w:t>
            </w:r>
          </w:p>
        </w:tc>
      </w:tr>
      <w:tr w:rsidR="00507755" w14:paraId="49B2E0B6" w14:textId="77777777" w:rsidTr="00B6301B">
        <w:tc>
          <w:tcPr>
            <w:tcW w:w="2972" w:type="dxa"/>
          </w:tcPr>
          <w:p w14:paraId="7A7F0400" w14:textId="77777777" w:rsidR="00507755" w:rsidRDefault="00507755" w:rsidP="00FD08A4">
            <w:pPr>
              <w:pStyle w:val="ConsPlusNormal"/>
              <w:outlineLvl w:val="5"/>
            </w:pPr>
            <w:r>
              <w:t>Т</w:t>
            </w:r>
            <w:r w:rsidRPr="001508DD">
              <w:t>рансформаторны</w:t>
            </w:r>
            <w:r>
              <w:t>е</w:t>
            </w:r>
            <w:r w:rsidRPr="001508DD">
              <w:t xml:space="preserve"> подстанци</w:t>
            </w:r>
            <w:r>
              <w:t xml:space="preserve">и </w:t>
            </w:r>
            <w:r w:rsidRPr="00987419">
              <w:t>ПАО "Сахалинэнерго"</w:t>
            </w:r>
          </w:p>
        </w:tc>
        <w:tc>
          <w:tcPr>
            <w:tcW w:w="6881" w:type="dxa"/>
          </w:tcPr>
          <w:p w14:paraId="75C9619E" w14:textId="77777777" w:rsidR="00507755" w:rsidRDefault="00507755" w:rsidP="00FD08A4">
            <w:pPr>
              <w:pStyle w:val="ConsPlusNormal"/>
              <w:outlineLvl w:val="5"/>
            </w:pPr>
            <w:r>
              <w:t>В</w:t>
            </w:r>
            <w:r w:rsidRPr="00987419">
              <w:t>вод трансформаторных подстанций ПАО "Сахалинэнерго"</w:t>
            </w:r>
            <w:r w:rsidR="00FC7962">
              <w:t xml:space="preserve"> в регионе</w:t>
            </w:r>
            <w:r w:rsidR="00E625C0">
              <w:t xml:space="preserve"> – </w:t>
            </w:r>
            <w:r w:rsidRPr="00987419">
              <w:t>11 ед.</w:t>
            </w:r>
            <w:r>
              <w:t>.</w:t>
            </w:r>
          </w:p>
        </w:tc>
      </w:tr>
    </w:tbl>
    <w:p w14:paraId="6E6378C3" w14:textId="77777777" w:rsidR="00A53FDB" w:rsidRDefault="00A53FDB" w:rsidP="00AB7646">
      <w:pPr>
        <w:spacing w:after="0" w:line="240" w:lineRule="auto"/>
        <w:ind w:right="-284" w:firstLine="567"/>
        <w:jc w:val="both"/>
        <w:rPr>
          <w:rFonts w:ascii="Times New Roman" w:hAnsi="Times New Roman"/>
          <w:sz w:val="24"/>
          <w:szCs w:val="24"/>
        </w:rPr>
      </w:pPr>
    </w:p>
    <w:p w14:paraId="791CB816" w14:textId="3AFD78FA" w:rsidR="00507755" w:rsidRDefault="00507755" w:rsidP="00AB7646">
      <w:pPr>
        <w:spacing w:after="120" w:line="240" w:lineRule="auto"/>
        <w:ind w:right="142" w:firstLine="567"/>
        <w:jc w:val="both"/>
        <w:rPr>
          <w:rFonts w:ascii="Times New Roman" w:hAnsi="Times New Roman"/>
          <w:sz w:val="24"/>
          <w:szCs w:val="24"/>
        </w:rPr>
      </w:pPr>
      <w:r w:rsidRPr="00A53FDB">
        <w:rPr>
          <w:rFonts w:ascii="Times New Roman" w:hAnsi="Times New Roman"/>
          <w:sz w:val="24"/>
          <w:szCs w:val="24"/>
        </w:rPr>
        <w:t>2.6.</w:t>
      </w:r>
      <w:r w:rsidR="00FC7962" w:rsidRPr="00A53FDB">
        <w:rPr>
          <w:rFonts w:ascii="Times New Roman" w:hAnsi="Times New Roman"/>
          <w:sz w:val="24"/>
          <w:szCs w:val="24"/>
        </w:rPr>
        <w:t>2</w:t>
      </w:r>
      <w:r w:rsidRPr="00A53FDB">
        <w:rPr>
          <w:rFonts w:ascii="Times New Roman" w:hAnsi="Times New Roman"/>
          <w:sz w:val="24"/>
          <w:szCs w:val="24"/>
        </w:rPr>
        <w:t>. Расчетные показатели минимально допустимого уровня обеспеченности объект</w:t>
      </w:r>
      <w:r w:rsidR="00BE503D" w:rsidRPr="00A53FDB">
        <w:rPr>
          <w:rFonts w:ascii="Times New Roman" w:hAnsi="Times New Roman"/>
          <w:sz w:val="24"/>
          <w:szCs w:val="24"/>
        </w:rPr>
        <w:t>ами</w:t>
      </w:r>
      <w:r w:rsidRPr="00A53FDB">
        <w:rPr>
          <w:rFonts w:ascii="Times New Roman" w:hAnsi="Times New Roman"/>
          <w:sz w:val="24"/>
          <w:szCs w:val="24"/>
        </w:rPr>
        <w:t xml:space="preserve"> </w:t>
      </w:r>
      <w:r w:rsidR="002B4CB9" w:rsidRPr="00A53FDB">
        <w:rPr>
          <w:rFonts w:ascii="Times New Roman" w:hAnsi="Times New Roman"/>
          <w:sz w:val="24"/>
          <w:szCs w:val="24"/>
        </w:rPr>
        <w:t>газификации</w:t>
      </w:r>
      <w:r w:rsidRPr="00A53FDB">
        <w:rPr>
          <w:rFonts w:ascii="Times New Roman" w:hAnsi="Times New Roman"/>
          <w:sz w:val="24"/>
          <w:szCs w:val="24"/>
        </w:rPr>
        <w:t xml:space="preserve"> приведены в таблице </w:t>
      </w:r>
      <w:r w:rsidR="00D56278">
        <w:rPr>
          <w:rFonts w:ascii="Times New Roman" w:hAnsi="Times New Roman"/>
          <w:sz w:val="24"/>
          <w:szCs w:val="24"/>
        </w:rPr>
        <w:t>27</w:t>
      </w:r>
      <w:r w:rsidRPr="00A53FDB">
        <w:rPr>
          <w:rFonts w:ascii="Times New Roman" w:hAnsi="Times New Roman"/>
          <w:sz w:val="24"/>
          <w:szCs w:val="24"/>
        </w:rPr>
        <w:t xml:space="preserve">. Расчетные показатели максимально допустимого уровня территориальной доступности объектов </w:t>
      </w:r>
      <w:r w:rsidR="002B4CB9" w:rsidRPr="00A53FDB">
        <w:rPr>
          <w:rFonts w:ascii="Times New Roman" w:hAnsi="Times New Roman"/>
          <w:sz w:val="24"/>
          <w:szCs w:val="24"/>
        </w:rPr>
        <w:t>газификации</w:t>
      </w:r>
      <w:r w:rsidRPr="00A53FDB">
        <w:rPr>
          <w:rFonts w:ascii="Times New Roman" w:hAnsi="Times New Roman"/>
          <w:sz w:val="24"/>
          <w:szCs w:val="24"/>
        </w:rPr>
        <w:t xml:space="preserve"> не устанавливаются.</w:t>
      </w:r>
    </w:p>
    <w:p w14:paraId="69CC490B" w14:textId="3B21B777" w:rsidR="009D506C" w:rsidRDefault="009D506C" w:rsidP="00AB7646">
      <w:pPr>
        <w:spacing w:after="120" w:line="240" w:lineRule="auto"/>
        <w:ind w:right="142" w:firstLine="567"/>
        <w:jc w:val="both"/>
        <w:rPr>
          <w:rFonts w:ascii="Times New Roman" w:hAnsi="Times New Roman"/>
          <w:sz w:val="24"/>
          <w:szCs w:val="24"/>
        </w:rPr>
      </w:pPr>
    </w:p>
    <w:p w14:paraId="178821FB" w14:textId="77777777" w:rsidR="009D506C" w:rsidRPr="00A53FDB" w:rsidRDefault="009D506C" w:rsidP="00AB7646">
      <w:pPr>
        <w:spacing w:after="120" w:line="240" w:lineRule="auto"/>
        <w:ind w:right="142" w:firstLine="567"/>
        <w:jc w:val="both"/>
        <w:rPr>
          <w:rFonts w:ascii="Times New Roman" w:hAnsi="Times New Roman"/>
          <w:sz w:val="24"/>
          <w:szCs w:val="24"/>
        </w:rPr>
      </w:pPr>
    </w:p>
    <w:p w14:paraId="5DCF2FE2" w14:textId="1E0B473E" w:rsidR="00507755" w:rsidRDefault="00507755" w:rsidP="00507755">
      <w:pPr>
        <w:pStyle w:val="ConsPlusNormal"/>
        <w:jc w:val="right"/>
        <w:outlineLvl w:val="5"/>
      </w:pPr>
      <w:r>
        <w:lastRenderedPageBreak/>
        <w:t xml:space="preserve">Таблица </w:t>
      </w:r>
      <w:r w:rsidR="00D56278" w:rsidRPr="00CD7B19">
        <w:rPr>
          <w:highlight w:val="yellow"/>
        </w:rPr>
        <w:t>27</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132"/>
      </w:tblGrid>
      <w:tr w:rsidR="00507755" w14:paraId="1D7D4A40" w14:textId="77777777" w:rsidTr="00B6301B">
        <w:tc>
          <w:tcPr>
            <w:tcW w:w="4678" w:type="dxa"/>
            <w:vAlign w:val="center"/>
          </w:tcPr>
          <w:p w14:paraId="706CCFBC" w14:textId="77777777" w:rsidR="00507755" w:rsidRPr="00FC7962" w:rsidRDefault="00507755" w:rsidP="00FD08A4">
            <w:pPr>
              <w:pStyle w:val="ConsPlusNormal"/>
              <w:jc w:val="center"/>
              <w:outlineLvl w:val="5"/>
            </w:pPr>
            <w:r w:rsidRPr="00FC7962">
              <w:t>Наименование объекта</w:t>
            </w:r>
            <w:r w:rsidR="00C90549" w:rsidRPr="00FC7962">
              <w:t xml:space="preserve"> газификации</w:t>
            </w:r>
          </w:p>
        </w:tc>
        <w:tc>
          <w:tcPr>
            <w:tcW w:w="5132" w:type="dxa"/>
            <w:vAlign w:val="center"/>
          </w:tcPr>
          <w:p w14:paraId="196A48F3" w14:textId="77777777" w:rsidR="00507755" w:rsidRPr="00FC7962" w:rsidRDefault="00507755" w:rsidP="00FD08A4">
            <w:pPr>
              <w:pStyle w:val="ConsPlusNormal"/>
              <w:jc w:val="center"/>
              <w:outlineLvl w:val="5"/>
            </w:pPr>
            <w:r w:rsidRPr="00FC7962">
              <w:t>Расчетный показатель</w:t>
            </w:r>
            <w:r w:rsidR="00C90549" w:rsidRPr="00FC7962">
              <w:t xml:space="preserve"> минимально допустимого уровня обеспеченности объектами газификации</w:t>
            </w:r>
          </w:p>
        </w:tc>
      </w:tr>
      <w:tr w:rsidR="00507755" w14:paraId="18142C8A" w14:textId="77777777" w:rsidTr="00B6301B">
        <w:tc>
          <w:tcPr>
            <w:tcW w:w="4678" w:type="dxa"/>
          </w:tcPr>
          <w:p w14:paraId="6A964706" w14:textId="77777777" w:rsidR="00507755" w:rsidRPr="00FC7962" w:rsidRDefault="00983C60" w:rsidP="00FD08A4">
            <w:pPr>
              <w:pStyle w:val="ConsPlusNormal"/>
              <w:outlineLvl w:val="5"/>
            </w:pPr>
            <w:r w:rsidRPr="00FC7962">
              <w:t>Газовые котельные и промышленные установки</w:t>
            </w:r>
          </w:p>
        </w:tc>
        <w:tc>
          <w:tcPr>
            <w:tcW w:w="5132" w:type="dxa"/>
          </w:tcPr>
          <w:p w14:paraId="222F9FDA" w14:textId="77777777" w:rsidR="00507755" w:rsidRPr="00FC7962" w:rsidRDefault="002B4CB9" w:rsidP="00FD08A4">
            <w:pPr>
              <w:pStyle w:val="ConsPlusNormal"/>
              <w:outlineLvl w:val="5"/>
            </w:pPr>
            <w:r w:rsidRPr="00FC7962">
              <w:t xml:space="preserve">Количество </w:t>
            </w:r>
            <w:r w:rsidR="00FC7962" w:rsidRPr="00FC7962">
              <w:t>объектов в регионе</w:t>
            </w:r>
            <w:r w:rsidR="00E625C0">
              <w:t xml:space="preserve">– </w:t>
            </w:r>
            <w:r w:rsidRPr="00FC7962">
              <w:t>370 шт.</w:t>
            </w:r>
          </w:p>
        </w:tc>
      </w:tr>
      <w:tr w:rsidR="00507755" w14:paraId="4EE9FCA0" w14:textId="77777777" w:rsidTr="00B6301B">
        <w:tc>
          <w:tcPr>
            <w:tcW w:w="4678" w:type="dxa"/>
          </w:tcPr>
          <w:p w14:paraId="58FD6267" w14:textId="77777777" w:rsidR="00507755" w:rsidRPr="00FC7962" w:rsidRDefault="00983C60" w:rsidP="00FD08A4">
            <w:pPr>
              <w:pStyle w:val="ConsPlusNormal"/>
              <w:outlineLvl w:val="5"/>
            </w:pPr>
            <w:r w:rsidRPr="00FC7962">
              <w:t>Внутригородских и сельские газовые сети</w:t>
            </w:r>
          </w:p>
        </w:tc>
        <w:tc>
          <w:tcPr>
            <w:tcW w:w="5132" w:type="dxa"/>
          </w:tcPr>
          <w:p w14:paraId="0BB4F312"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П</w:t>
            </w:r>
            <w:r w:rsidR="002B4CB9" w:rsidRPr="00FD08A4">
              <w:rPr>
                <w:rFonts w:ascii="Times New Roman" w:hAnsi="Times New Roman"/>
                <w:sz w:val="24"/>
                <w:szCs w:val="24"/>
              </w:rPr>
              <w:t>ротяженность</w:t>
            </w:r>
            <w:r w:rsidR="00FC7962" w:rsidRPr="00FD08A4">
              <w:rPr>
                <w:rFonts w:ascii="Times New Roman" w:hAnsi="Times New Roman"/>
                <w:sz w:val="24"/>
                <w:szCs w:val="24"/>
              </w:rPr>
              <w:t xml:space="preserve"> сети </w:t>
            </w:r>
            <w:r w:rsidR="00FC7962" w:rsidRPr="00FD08A4">
              <w:rPr>
                <w:rFonts w:ascii="Times New Roman" w:hAnsi="Times New Roman"/>
              </w:rPr>
              <w:t>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1,182 тыс. км.;</w:t>
            </w:r>
          </w:p>
          <w:p w14:paraId="37DDB15D" w14:textId="77777777" w:rsidR="00507755" w:rsidRPr="00FD08A4" w:rsidRDefault="00507755" w:rsidP="00FD08A4">
            <w:pPr>
              <w:pStyle w:val="af1"/>
              <w:spacing w:after="0"/>
              <w:rPr>
                <w:rFonts w:ascii="Times New Roman" w:hAnsi="Times New Roman"/>
              </w:rPr>
            </w:pPr>
          </w:p>
        </w:tc>
      </w:tr>
      <w:tr w:rsidR="002B4CB9" w14:paraId="648745C8" w14:textId="77777777" w:rsidTr="00B6301B">
        <w:tc>
          <w:tcPr>
            <w:tcW w:w="4678" w:type="dxa"/>
          </w:tcPr>
          <w:p w14:paraId="018D56AD" w14:textId="77777777" w:rsidR="002B4CB9" w:rsidRPr="00FC7962" w:rsidRDefault="00983C60" w:rsidP="00FD08A4">
            <w:pPr>
              <w:pStyle w:val="ConsPlusNormal"/>
              <w:outlineLvl w:val="5"/>
            </w:pPr>
            <w:proofErr w:type="spellStart"/>
            <w:r w:rsidRPr="00FC7962">
              <w:t>Газификацированные</w:t>
            </w:r>
            <w:proofErr w:type="spellEnd"/>
            <w:r w:rsidRPr="00FC7962">
              <w:t xml:space="preserve"> домовладения</w:t>
            </w:r>
          </w:p>
        </w:tc>
        <w:tc>
          <w:tcPr>
            <w:tcW w:w="5132" w:type="dxa"/>
          </w:tcPr>
          <w:p w14:paraId="2642E871"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 xml:space="preserve">Количество </w:t>
            </w:r>
            <w:r w:rsidR="00FC7962" w:rsidRPr="00FD08A4">
              <w:rPr>
                <w:rFonts w:ascii="Times New Roman" w:hAnsi="Times New Roman"/>
              </w:rPr>
              <w:t>объектов 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4395 ед.;</w:t>
            </w:r>
          </w:p>
          <w:p w14:paraId="6FDBF65D" w14:textId="77777777" w:rsidR="002B4CB9" w:rsidRPr="00FC7962" w:rsidRDefault="002B4CB9" w:rsidP="00FD08A4">
            <w:pPr>
              <w:pStyle w:val="ConsPlusNormal"/>
              <w:outlineLvl w:val="5"/>
            </w:pPr>
          </w:p>
        </w:tc>
      </w:tr>
      <w:tr w:rsidR="002B4CB9" w14:paraId="0525CE73" w14:textId="77777777" w:rsidTr="00B6301B">
        <w:tc>
          <w:tcPr>
            <w:tcW w:w="4678" w:type="dxa"/>
          </w:tcPr>
          <w:p w14:paraId="348CF2C8" w14:textId="77777777" w:rsidR="002B4CB9" w:rsidRPr="00FC7962" w:rsidRDefault="00983C60" w:rsidP="00FD08A4">
            <w:pPr>
              <w:pStyle w:val="ConsPlusNormal"/>
              <w:outlineLvl w:val="5"/>
            </w:pPr>
            <w:r w:rsidRPr="00FC7962">
              <w:t>Новые газовые муниципальные котельные</w:t>
            </w:r>
          </w:p>
        </w:tc>
        <w:tc>
          <w:tcPr>
            <w:tcW w:w="5132" w:type="dxa"/>
          </w:tcPr>
          <w:p w14:paraId="1E4AB66E"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К</w:t>
            </w:r>
            <w:r w:rsidR="002B4CB9" w:rsidRPr="00FD08A4">
              <w:rPr>
                <w:rFonts w:ascii="Times New Roman" w:hAnsi="Times New Roman"/>
                <w:sz w:val="24"/>
                <w:szCs w:val="24"/>
              </w:rPr>
              <w:t xml:space="preserve">оличество </w:t>
            </w:r>
            <w:r w:rsidR="00FC7962" w:rsidRPr="00FD08A4">
              <w:rPr>
                <w:rFonts w:ascii="Times New Roman" w:hAnsi="Times New Roman"/>
              </w:rPr>
              <w:t>объектов 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18 ед.;</w:t>
            </w:r>
          </w:p>
          <w:p w14:paraId="33455049" w14:textId="77777777" w:rsidR="002B4CB9" w:rsidRPr="00FC7962" w:rsidRDefault="002B4CB9" w:rsidP="00FD08A4">
            <w:pPr>
              <w:pStyle w:val="ConsPlusNormal"/>
              <w:outlineLvl w:val="5"/>
            </w:pPr>
          </w:p>
        </w:tc>
      </w:tr>
      <w:tr w:rsidR="002B4CB9" w14:paraId="0AB0D424" w14:textId="77777777" w:rsidTr="00B6301B">
        <w:tc>
          <w:tcPr>
            <w:tcW w:w="4678" w:type="dxa"/>
          </w:tcPr>
          <w:p w14:paraId="166DC1A9" w14:textId="77777777" w:rsidR="002B4CB9" w:rsidRPr="00FC7962" w:rsidRDefault="00983C60" w:rsidP="00FD08A4">
            <w:pPr>
              <w:pStyle w:val="ConsPlusNormal"/>
              <w:outlineLvl w:val="5"/>
            </w:pPr>
            <w:r w:rsidRPr="00FC7962">
              <w:t>Газифицированные дизельные электростанции</w:t>
            </w:r>
          </w:p>
        </w:tc>
        <w:tc>
          <w:tcPr>
            <w:tcW w:w="5132" w:type="dxa"/>
          </w:tcPr>
          <w:p w14:paraId="0BAB267F"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К</w:t>
            </w:r>
            <w:r w:rsidR="002B4CB9" w:rsidRPr="00FD08A4">
              <w:rPr>
                <w:rFonts w:ascii="Times New Roman" w:hAnsi="Times New Roman"/>
                <w:sz w:val="24"/>
                <w:szCs w:val="24"/>
              </w:rPr>
              <w:t xml:space="preserve">оличество </w:t>
            </w:r>
            <w:r w:rsidR="00FC7962" w:rsidRPr="00FD08A4">
              <w:rPr>
                <w:rFonts w:ascii="Times New Roman" w:hAnsi="Times New Roman"/>
              </w:rPr>
              <w:t>объектов 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2 ед.;</w:t>
            </w:r>
          </w:p>
          <w:p w14:paraId="3FF08F28" w14:textId="77777777" w:rsidR="002B4CB9" w:rsidRPr="00FC7962" w:rsidRDefault="002B4CB9" w:rsidP="00FD08A4">
            <w:pPr>
              <w:pStyle w:val="ConsPlusNormal"/>
              <w:outlineLvl w:val="5"/>
            </w:pPr>
          </w:p>
        </w:tc>
      </w:tr>
      <w:tr w:rsidR="002B4CB9" w14:paraId="075FFE6F" w14:textId="77777777" w:rsidTr="00B6301B">
        <w:tc>
          <w:tcPr>
            <w:tcW w:w="4678" w:type="dxa"/>
          </w:tcPr>
          <w:p w14:paraId="3CC71E0E" w14:textId="77777777" w:rsidR="002B4CB9" w:rsidRDefault="00983C60" w:rsidP="00FD08A4">
            <w:pPr>
              <w:pStyle w:val="ConsPlusNormal"/>
              <w:outlineLvl w:val="5"/>
            </w:pPr>
            <w:r>
              <w:t>Д</w:t>
            </w:r>
            <w:r w:rsidRPr="009F114E">
              <w:t>обы</w:t>
            </w:r>
            <w:r>
              <w:t>ваемый</w:t>
            </w:r>
            <w:r w:rsidRPr="009F114E">
              <w:t xml:space="preserve"> газ</w:t>
            </w:r>
          </w:p>
        </w:tc>
        <w:tc>
          <w:tcPr>
            <w:tcW w:w="5132" w:type="dxa"/>
          </w:tcPr>
          <w:p w14:paraId="3DD8C2AC"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 xml:space="preserve">Уровень </w:t>
            </w:r>
            <w:r w:rsidR="002B4CB9" w:rsidRPr="00FD08A4">
              <w:rPr>
                <w:rFonts w:ascii="Times New Roman" w:hAnsi="Times New Roman"/>
                <w:sz w:val="24"/>
                <w:szCs w:val="24"/>
              </w:rPr>
              <w:t>добыча газа</w:t>
            </w:r>
            <w:r w:rsidR="00E625C0" w:rsidRPr="00FD08A4">
              <w:rPr>
                <w:rFonts w:ascii="Times New Roman" w:hAnsi="Times New Roman"/>
                <w:sz w:val="24"/>
                <w:szCs w:val="24"/>
              </w:rPr>
              <w:t xml:space="preserve"> – </w:t>
            </w:r>
            <w:r w:rsidR="002B4CB9" w:rsidRPr="00FD08A4">
              <w:rPr>
                <w:rFonts w:ascii="Times New Roman" w:hAnsi="Times New Roman"/>
                <w:sz w:val="24"/>
                <w:szCs w:val="24"/>
              </w:rPr>
              <w:t>40,0 млн. куб. м.;</w:t>
            </w:r>
          </w:p>
          <w:p w14:paraId="3FB1142E" w14:textId="77777777" w:rsidR="002B4CB9" w:rsidRDefault="002B4CB9" w:rsidP="00FD08A4">
            <w:pPr>
              <w:pStyle w:val="ConsPlusNormal"/>
              <w:outlineLvl w:val="5"/>
            </w:pPr>
          </w:p>
        </w:tc>
      </w:tr>
      <w:tr w:rsidR="002B4CB9" w14:paraId="2A4ED998" w14:textId="77777777" w:rsidTr="00B6301B">
        <w:tc>
          <w:tcPr>
            <w:tcW w:w="4678" w:type="dxa"/>
          </w:tcPr>
          <w:p w14:paraId="08B09403" w14:textId="77777777" w:rsidR="002B4CB9" w:rsidRDefault="00983C60" w:rsidP="00FD08A4">
            <w:pPr>
              <w:pStyle w:val="ConsPlusNormal"/>
              <w:outlineLvl w:val="5"/>
            </w:pPr>
            <w:r>
              <w:t>М</w:t>
            </w:r>
            <w:r w:rsidRPr="009F114E">
              <w:t>ини-завод по производству сжиженного природного газа</w:t>
            </w:r>
          </w:p>
        </w:tc>
        <w:tc>
          <w:tcPr>
            <w:tcW w:w="5132" w:type="dxa"/>
          </w:tcPr>
          <w:p w14:paraId="792AE697" w14:textId="77777777" w:rsidR="002B4CB9" w:rsidRPr="00FD08A4" w:rsidRDefault="00C90549" w:rsidP="00FD08A4">
            <w:pPr>
              <w:pStyle w:val="af1"/>
              <w:spacing w:after="0"/>
              <w:rPr>
                <w:rFonts w:ascii="Times New Roman" w:hAnsi="Times New Roman"/>
                <w:sz w:val="24"/>
                <w:szCs w:val="24"/>
              </w:rPr>
            </w:pPr>
            <w:r w:rsidRPr="00FD08A4">
              <w:rPr>
                <w:rFonts w:ascii="Times New Roman" w:hAnsi="Times New Roman"/>
                <w:sz w:val="24"/>
                <w:szCs w:val="24"/>
              </w:rPr>
              <w:t>К</w:t>
            </w:r>
            <w:r w:rsidR="002B4CB9" w:rsidRPr="00FD08A4">
              <w:rPr>
                <w:rFonts w:ascii="Times New Roman" w:hAnsi="Times New Roman"/>
                <w:sz w:val="24"/>
                <w:szCs w:val="24"/>
              </w:rPr>
              <w:t xml:space="preserve">оличество </w:t>
            </w:r>
            <w:r w:rsidR="00FC7962" w:rsidRPr="00FD08A4">
              <w:rPr>
                <w:rFonts w:ascii="Times New Roman" w:hAnsi="Times New Roman"/>
              </w:rPr>
              <w:t>объектов 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1 ед.;</w:t>
            </w:r>
          </w:p>
          <w:p w14:paraId="7DDD3533" w14:textId="77777777" w:rsidR="002B4CB9" w:rsidRPr="00FC7962" w:rsidRDefault="002B4CB9" w:rsidP="00FD08A4">
            <w:pPr>
              <w:pStyle w:val="ConsPlusNormal"/>
              <w:outlineLvl w:val="5"/>
            </w:pPr>
          </w:p>
        </w:tc>
      </w:tr>
      <w:tr w:rsidR="002B4CB9" w14:paraId="57901FCA" w14:textId="77777777" w:rsidTr="00B6301B">
        <w:tc>
          <w:tcPr>
            <w:tcW w:w="4678" w:type="dxa"/>
          </w:tcPr>
          <w:p w14:paraId="2DFE5DA2" w14:textId="77777777" w:rsidR="002B4CB9" w:rsidRDefault="00983C60" w:rsidP="00FD08A4">
            <w:pPr>
              <w:pStyle w:val="ConsPlusNormal"/>
              <w:outlineLvl w:val="5"/>
            </w:pPr>
            <w:r>
              <w:t>О</w:t>
            </w:r>
            <w:r w:rsidRPr="009F114E">
              <w:t xml:space="preserve">бъект приема, хранения и </w:t>
            </w:r>
            <w:proofErr w:type="spellStart"/>
            <w:r w:rsidRPr="009F114E">
              <w:t>регазификации</w:t>
            </w:r>
            <w:proofErr w:type="spellEnd"/>
            <w:r w:rsidRPr="009F114E">
              <w:t xml:space="preserve"> сжиженного природного газа</w:t>
            </w:r>
          </w:p>
        </w:tc>
        <w:tc>
          <w:tcPr>
            <w:tcW w:w="5132" w:type="dxa"/>
          </w:tcPr>
          <w:p w14:paraId="125AD949" w14:textId="77777777" w:rsidR="002B4CB9" w:rsidRPr="00FD08A4" w:rsidRDefault="00983C60" w:rsidP="00FD08A4">
            <w:pPr>
              <w:pStyle w:val="af1"/>
              <w:spacing w:after="0"/>
              <w:rPr>
                <w:rFonts w:ascii="Times New Roman" w:hAnsi="Times New Roman"/>
                <w:sz w:val="24"/>
                <w:szCs w:val="24"/>
              </w:rPr>
            </w:pPr>
            <w:r w:rsidRPr="00FD08A4">
              <w:rPr>
                <w:rFonts w:ascii="Times New Roman" w:hAnsi="Times New Roman"/>
                <w:sz w:val="24"/>
                <w:szCs w:val="24"/>
              </w:rPr>
              <w:t>К</w:t>
            </w:r>
            <w:r w:rsidR="002B4CB9" w:rsidRPr="00FD08A4">
              <w:rPr>
                <w:rFonts w:ascii="Times New Roman" w:hAnsi="Times New Roman"/>
                <w:sz w:val="24"/>
                <w:szCs w:val="24"/>
              </w:rPr>
              <w:t xml:space="preserve">оличество </w:t>
            </w:r>
            <w:r w:rsidR="00FC7962" w:rsidRPr="00FD08A4">
              <w:rPr>
                <w:rFonts w:ascii="Times New Roman" w:hAnsi="Times New Roman"/>
              </w:rPr>
              <w:t>объектов в регионе</w:t>
            </w:r>
            <w:r w:rsidR="00E625C0" w:rsidRPr="00FD08A4">
              <w:rPr>
                <w:rFonts w:ascii="Times New Roman" w:hAnsi="Times New Roman"/>
                <w:sz w:val="24"/>
                <w:szCs w:val="24"/>
              </w:rPr>
              <w:t xml:space="preserve"> – </w:t>
            </w:r>
            <w:r w:rsidR="002B4CB9" w:rsidRPr="00FD08A4">
              <w:rPr>
                <w:rFonts w:ascii="Times New Roman" w:hAnsi="Times New Roman"/>
                <w:sz w:val="24"/>
                <w:szCs w:val="24"/>
              </w:rPr>
              <w:t>1 ед.;</w:t>
            </w:r>
          </w:p>
          <w:p w14:paraId="424E794C" w14:textId="77777777" w:rsidR="002B4CB9" w:rsidRPr="00FC7962" w:rsidRDefault="002B4CB9" w:rsidP="00FD08A4">
            <w:pPr>
              <w:pStyle w:val="ConsPlusNormal"/>
              <w:outlineLvl w:val="5"/>
            </w:pPr>
          </w:p>
        </w:tc>
      </w:tr>
    </w:tbl>
    <w:p w14:paraId="4F2077A7" w14:textId="77777777" w:rsidR="00F451C4" w:rsidRDefault="00F451C4" w:rsidP="00AB7646">
      <w:pPr>
        <w:spacing w:after="0" w:line="240" w:lineRule="auto"/>
        <w:ind w:right="-284" w:firstLine="567"/>
        <w:jc w:val="both"/>
        <w:rPr>
          <w:rFonts w:ascii="Times New Roman" w:hAnsi="Times New Roman"/>
          <w:sz w:val="24"/>
          <w:szCs w:val="24"/>
        </w:rPr>
      </w:pPr>
    </w:p>
    <w:p w14:paraId="2B9B1165" w14:textId="667FC8F4" w:rsidR="00452223" w:rsidRDefault="00452223" w:rsidP="00B6301B">
      <w:pPr>
        <w:spacing w:after="120" w:line="240" w:lineRule="auto"/>
        <w:ind w:right="-2" w:firstLine="567"/>
        <w:jc w:val="both"/>
        <w:rPr>
          <w:rFonts w:ascii="Times New Roman" w:hAnsi="Times New Roman"/>
          <w:sz w:val="24"/>
          <w:szCs w:val="24"/>
        </w:rPr>
      </w:pPr>
      <w:r w:rsidRPr="00A53FDB">
        <w:rPr>
          <w:rFonts w:ascii="Times New Roman" w:hAnsi="Times New Roman"/>
          <w:sz w:val="24"/>
          <w:szCs w:val="24"/>
        </w:rPr>
        <w:t xml:space="preserve">2.6.3. Расчетные показатели минимально допустимого уровня обеспеченности объектами газификации жилищно-коммунального хозяйства, промышленных и иных организаций Сахалинской области приведены в таблице </w:t>
      </w:r>
      <w:r w:rsidR="00D56278">
        <w:rPr>
          <w:rFonts w:ascii="Times New Roman" w:hAnsi="Times New Roman"/>
          <w:sz w:val="24"/>
          <w:szCs w:val="24"/>
        </w:rPr>
        <w:t>28</w:t>
      </w:r>
      <w:r w:rsidRPr="00A53FDB">
        <w:rPr>
          <w:rFonts w:ascii="Times New Roman" w:hAnsi="Times New Roman"/>
          <w:sz w:val="24"/>
          <w:szCs w:val="24"/>
        </w:rPr>
        <w:t xml:space="preserve">. Расчетные показатели максимально допустимого уровня территориальной доступности </w:t>
      </w:r>
      <w:r w:rsidR="000D7718" w:rsidRPr="00A53FDB">
        <w:rPr>
          <w:rFonts w:ascii="Times New Roman" w:hAnsi="Times New Roman"/>
          <w:sz w:val="24"/>
          <w:szCs w:val="24"/>
        </w:rPr>
        <w:t xml:space="preserve">указанных </w:t>
      </w:r>
      <w:r w:rsidRPr="00A53FDB">
        <w:rPr>
          <w:rFonts w:ascii="Times New Roman" w:hAnsi="Times New Roman"/>
          <w:sz w:val="24"/>
          <w:szCs w:val="24"/>
        </w:rPr>
        <w:t>объектов не устанавливаются.</w:t>
      </w:r>
    </w:p>
    <w:p w14:paraId="76F70D5B" w14:textId="0C76A76A" w:rsidR="00452223" w:rsidRDefault="00452223" w:rsidP="00452223">
      <w:pPr>
        <w:pStyle w:val="ConsPlusNormal"/>
        <w:jc w:val="right"/>
        <w:outlineLvl w:val="5"/>
      </w:pPr>
      <w:r>
        <w:t xml:space="preserve">Таблица </w:t>
      </w:r>
      <w:r w:rsidR="00D56278" w:rsidRPr="00CD7B19">
        <w:rPr>
          <w:highlight w:val="yellow"/>
        </w:rPr>
        <w:t>28</w:t>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5415"/>
      </w:tblGrid>
      <w:tr w:rsidR="00452223" w14:paraId="047B3ED6" w14:textId="77777777" w:rsidTr="00B6301B">
        <w:tc>
          <w:tcPr>
            <w:tcW w:w="4423" w:type="dxa"/>
            <w:vAlign w:val="center"/>
          </w:tcPr>
          <w:p w14:paraId="7EC848B3" w14:textId="77777777" w:rsidR="00452223" w:rsidRPr="00FC7962" w:rsidRDefault="00452223" w:rsidP="00FD08A4">
            <w:pPr>
              <w:pStyle w:val="ConsPlusNormal"/>
              <w:jc w:val="center"/>
              <w:outlineLvl w:val="5"/>
            </w:pPr>
            <w:r w:rsidRPr="00FC7962">
              <w:t>Наименование объекта газификации</w:t>
            </w:r>
          </w:p>
        </w:tc>
        <w:tc>
          <w:tcPr>
            <w:tcW w:w="5415" w:type="dxa"/>
            <w:vAlign w:val="center"/>
          </w:tcPr>
          <w:p w14:paraId="649A09EA" w14:textId="77777777" w:rsidR="00452223" w:rsidRPr="00FC7962" w:rsidRDefault="00452223" w:rsidP="00FD08A4">
            <w:pPr>
              <w:pStyle w:val="ConsPlusNormal"/>
              <w:jc w:val="center"/>
              <w:outlineLvl w:val="5"/>
            </w:pPr>
            <w:r w:rsidRPr="00FC7962">
              <w:t>Расчетный показатель минимально допустимого уровня обеспеченности объектами газификации</w:t>
            </w:r>
          </w:p>
        </w:tc>
      </w:tr>
      <w:tr w:rsidR="00452223" w14:paraId="59705B64" w14:textId="77777777" w:rsidTr="00B6301B">
        <w:tc>
          <w:tcPr>
            <w:tcW w:w="4423" w:type="dxa"/>
          </w:tcPr>
          <w:p w14:paraId="07264FA4" w14:textId="77777777" w:rsidR="00452223" w:rsidRPr="00C41B24" w:rsidRDefault="00860E8B" w:rsidP="00FD08A4">
            <w:pPr>
              <w:pStyle w:val="ConsPlusNormal"/>
              <w:outlineLvl w:val="5"/>
            </w:pPr>
            <w:r w:rsidRPr="00C41B24">
              <w:t>Уровень потребления природного газа</w:t>
            </w:r>
          </w:p>
        </w:tc>
        <w:tc>
          <w:tcPr>
            <w:tcW w:w="5415" w:type="dxa"/>
          </w:tcPr>
          <w:p w14:paraId="63CA0D62" w14:textId="77777777" w:rsidR="00452223" w:rsidRPr="00C41B24" w:rsidRDefault="00736299" w:rsidP="00FD08A4">
            <w:pPr>
              <w:pStyle w:val="ConsPlusNormal"/>
              <w:outlineLvl w:val="5"/>
            </w:pPr>
            <w:r w:rsidRPr="00C41B24">
              <w:t>П</w:t>
            </w:r>
            <w:r w:rsidR="000D7718" w:rsidRPr="00C41B24">
              <w:t xml:space="preserve">рирост потребления природного газа в год </w:t>
            </w:r>
            <w:r w:rsidR="00C41B24" w:rsidRPr="00C41B24">
              <w:t xml:space="preserve">в регионе </w:t>
            </w:r>
            <w:r w:rsidR="000D7718" w:rsidRPr="00C41B24">
              <w:t>на 0,16 млрд. м</w:t>
            </w:r>
            <w:r w:rsidR="000D7718" w:rsidRPr="00FD08A4">
              <w:rPr>
                <w:vertAlign w:val="superscript"/>
              </w:rPr>
              <w:t>3</w:t>
            </w:r>
          </w:p>
        </w:tc>
      </w:tr>
      <w:tr w:rsidR="00452223" w14:paraId="22AE2355" w14:textId="77777777" w:rsidTr="00B6301B">
        <w:tc>
          <w:tcPr>
            <w:tcW w:w="4423" w:type="dxa"/>
          </w:tcPr>
          <w:p w14:paraId="466EEFA8" w14:textId="77777777" w:rsidR="00452223" w:rsidRPr="00C41B24" w:rsidRDefault="00860E8B" w:rsidP="00FD08A4">
            <w:pPr>
              <w:pStyle w:val="ConsPlusNormal"/>
              <w:outlineLvl w:val="5"/>
            </w:pPr>
            <w:r w:rsidRPr="00C41B24">
              <w:t>Газопроводов-отвод.</w:t>
            </w:r>
          </w:p>
        </w:tc>
        <w:tc>
          <w:tcPr>
            <w:tcW w:w="5415" w:type="dxa"/>
          </w:tcPr>
          <w:p w14:paraId="28ECE230" w14:textId="77777777" w:rsidR="00452223" w:rsidRPr="00FD08A4" w:rsidRDefault="00736299" w:rsidP="00FD08A4">
            <w:pPr>
              <w:pStyle w:val="af1"/>
              <w:spacing w:after="0"/>
              <w:rPr>
                <w:rFonts w:ascii="Times New Roman" w:hAnsi="Times New Roman"/>
              </w:rPr>
            </w:pPr>
            <w:r w:rsidRPr="00FD08A4">
              <w:rPr>
                <w:rFonts w:ascii="Times New Roman" w:hAnsi="Times New Roman"/>
                <w:sz w:val="24"/>
                <w:szCs w:val="24"/>
              </w:rPr>
              <w:t>П</w:t>
            </w:r>
            <w:r w:rsidR="000D7718" w:rsidRPr="00FD08A4">
              <w:rPr>
                <w:rFonts w:ascii="Times New Roman" w:hAnsi="Times New Roman"/>
                <w:sz w:val="24"/>
                <w:szCs w:val="24"/>
              </w:rPr>
              <w:t xml:space="preserve">ротяженность (строительство) газопроводов-отводов </w:t>
            </w:r>
            <w:r w:rsidR="00C41B24" w:rsidRPr="00C41B24">
              <w:t>в регионе</w:t>
            </w:r>
            <w:r w:rsidR="00E625C0" w:rsidRPr="00FD08A4">
              <w:rPr>
                <w:rFonts w:ascii="Times New Roman" w:hAnsi="Times New Roman"/>
                <w:sz w:val="24"/>
                <w:szCs w:val="24"/>
              </w:rPr>
              <w:t xml:space="preserve"> – </w:t>
            </w:r>
            <w:r w:rsidR="000D7718" w:rsidRPr="00FD08A4">
              <w:rPr>
                <w:rFonts w:ascii="Times New Roman" w:hAnsi="Times New Roman"/>
                <w:sz w:val="24"/>
                <w:szCs w:val="24"/>
              </w:rPr>
              <w:t>63,1 км.</w:t>
            </w:r>
          </w:p>
        </w:tc>
      </w:tr>
      <w:tr w:rsidR="00452223" w14:paraId="487848B7" w14:textId="77777777" w:rsidTr="00B6301B">
        <w:tc>
          <w:tcPr>
            <w:tcW w:w="4423" w:type="dxa"/>
          </w:tcPr>
          <w:p w14:paraId="0D8E29D5" w14:textId="77777777" w:rsidR="00452223" w:rsidRPr="00C41B24" w:rsidRDefault="00860E8B" w:rsidP="00FD08A4">
            <w:pPr>
              <w:pStyle w:val="ConsPlusNormal"/>
              <w:outlineLvl w:val="5"/>
            </w:pPr>
            <w:r w:rsidRPr="00C41B24">
              <w:t>Газораспределительная станция</w:t>
            </w:r>
          </w:p>
        </w:tc>
        <w:tc>
          <w:tcPr>
            <w:tcW w:w="5415" w:type="dxa"/>
          </w:tcPr>
          <w:p w14:paraId="21E77B77" w14:textId="77777777" w:rsidR="00452223" w:rsidRPr="00C41B24" w:rsidRDefault="00736299" w:rsidP="00FD08A4">
            <w:pPr>
              <w:pStyle w:val="ConsPlusNormal"/>
              <w:outlineLvl w:val="5"/>
            </w:pPr>
            <w:r w:rsidRPr="00C41B24">
              <w:t>К</w:t>
            </w:r>
            <w:r w:rsidR="000D7718" w:rsidRPr="00C41B24">
              <w:t xml:space="preserve">оличество (строительство) </w:t>
            </w:r>
            <w:r w:rsidR="00C41B24" w:rsidRPr="00C41B24">
              <w:t xml:space="preserve">газораспределительных </w:t>
            </w:r>
            <w:r w:rsidR="00860E8B" w:rsidRPr="00C41B24">
              <w:t xml:space="preserve">станций </w:t>
            </w:r>
            <w:r w:rsidR="00C41B24" w:rsidRPr="00C41B24">
              <w:t>в регионе</w:t>
            </w:r>
            <w:r w:rsidR="00E625C0">
              <w:t xml:space="preserve"> – </w:t>
            </w:r>
            <w:r w:rsidR="000D7718" w:rsidRPr="00C41B24">
              <w:t>10 ед.</w:t>
            </w:r>
          </w:p>
        </w:tc>
      </w:tr>
      <w:tr w:rsidR="00452223" w14:paraId="7EE5D829" w14:textId="77777777" w:rsidTr="00B6301B">
        <w:trPr>
          <w:trHeight w:val="706"/>
        </w:trPr>
        <w:tc>
          <w:tcPr>
            <w:tcW w:w="4423" w:type="dxa"/>
          </w:tcPr>
          <w:p w14:paraId="498A6F12" w14:textId="77777777" w:rsidR="00452223" w:rsidRPr="00C41B24" w:rsidRDefault="00860E8B" w:rsidP="00FD08A4">
            <w:pPr>
              <w:pStyle w:val="ConsPlusNormal"/>
              <w:outlineLvl w:val="5"/>
            </w:pPr>
            <w:r w:rsidRPr="00C41B24">
              <w:t>Населенный пункт</w:t>
            </w:r>
            <w:r w:rsidR="00C41B24" w:rsidRPr="00C41B24">
              <w:t xml:space="preserve"> </w:t>
            </w:r>
            <w:r w:rsidR="00BA13E2" w:rsidRPr="00C41B24">
              <w:t>с</w:t>
            </w:r>
            <w:r w:rsidRPr="00C41B24">
              <w:t xml:space="preserve"> газоснабжение</w:t>
            </w:r>
            <w:r w:rsidR="00BA13E2" w:rsidRPr="00C41B24">
              <w:t>м</w:t>
            </w:r>
            <w:r w:rsidRPr="00C41B24">
              <w:t xml:space="preserve"> природным газом</w:t>
            </w:r>
          </w:p>
        </w:tc>
        <w:tc>
          <w:tcPr>
            <w:tcW w:w="5415" w:type="dxa"/>
          </w:tcPr>
          <w:p w14:paraId="5ED3D02B" w14:textId="77777777" w:rsidR="00452223" w:rsidRPr="00C41B24" w:rsidRDefault="00C41B24" w:rsidP="00FD08A4">
            <w:pPr>
              <w:pStyle w:val="ConsPlusNormal"/>
              <w:outlineLvl w:val="5"/>
            </w:pPr>
            <w:r w:rsidRPr="00C41B24">
              <w:t xml:space="preserve">Количество </w:t>
            </w:r>
            <w:r w:rsidR="000D7718" w:rsidRPr="00C41B24">
              <w:t xml:space="preserve">населенных пунктов </w:t>
            </w:r>
            <w:r w:rsidRPr="00C41B24">
              <w:t xml:space="preserve">с газоснабжением </w:t>
            </w:r>
            <w:r w:rsidR="000D7718" w:rsidRPr="00C41B24">
              <w:t xml:space="preserve">природным газом </w:t>
            </w:r>
            <w:r w:rsidRPr="00C41B24">
              <w:t>в регионе</w:t>
            </w:r>
            <w:r w:rsidR="00E625C0">
              <w:t xml:space="preserve"> – </w:t>
            </w:r>
            <w:r w:rsidR="000D7718" w:rsidRPr="00C41B24">
              <w:t>24 ед.</w:t>
            </w:r>
          </w:p>
        </w:tc>
      </w:tr>
      <w:tr w:rsidR="00452223" w14:paraId="3D48ABBA" w14:textId="77777777" w:rsidTr="00B6301B">
        <w:trPr>
          <w:trHeight w:val="672"/>
        </w:trPr>
        <w:tc>
          <w:tcPr>
            <w:tcW w:w="4423" w:type="dxa"/>
          </w:tcPr>
          <w:p w14:paraId="52A2953B" w14:textId="77777777" w:rsidR="00452223" w:rsidRPr="00C41B24" w:rsidRDefault="00BA13E2" w:rsidP="00FD08A4">
            <w:pPr>
              <w:pStyle w:val="ConsPlusNormal"/>
              <w:outlineLvl w:val="5"/>
            </w:pPr>
            <w:r w:rsidRPr="00C41B24">
              <w:t>Межпоселковый газопровод</w:t>
            </w:r>
          </w:p>
        </w:tc>
        <w:tc>
          <w:tcPr>
            <w:tcW w:w="5415" w:type="dxa"/>
          </w:tcPr>
          <w:p w14:paraId="4243C77C" w14:textId="77777777" w:rsidR="00452223" w:rsidRPr="00C41B24" w:rsidRDefault="00736299" w:rsidP="00FD08A4">
            <w:pPr>
              <w:pStyle w:val="ConsPlusNormal"/>
              <w:outlineLvl w:val="5"/>
            </w:pPr>
            <w:r w:rsidRPr="00C41B24">
              <w:t>П</w:t>
            </w:r>
            <w:r w:rsidR="000D7718" w:rsidRPr="00C41B24">
              <w:t xml:space="preserve">ротяженность (строительство) межпоселковых газопроводов </w:t>
            </w:r>
            <w:r w:rsidR="00C41B24" w:rsidRPr="00C41B24">
              <w:t>в регионе</w:t>
            </w:r>
            <w:r w:rsidR="00E625C0">
              <w:t xml:space="preserve"> – </w:t>
            </w:r>
            <w:r w:rsidR="000D7718" w:rsidRPr="00C41B24">
              <w:t>447,6 км.</w:t>
            </w:r>
          </w:p>
        </w:tc>
      </w:tr>
      <w:tr w:rsidR="00452223" w14:paraId="4493FEB6" w14:textId="77777777" w:rsidTr="00B6301B">
        <w:trPr>
          <w:trHeight w:val="993"/>
        </w:trPr>
        <w:tc>
          <w:tcPr>
            <w:tcW w:w="4423" w:type="dxa"/>
          </w:tcPr>
          <w:p w14:paraId="27F0C395" w14:textId="77777777" w:rsidR="00452223" w:rsidRPr="00C41B24" w:rsidRDefault="00BA13E2" w:rsidP="00FD08A4">
            <w:pPr>
              <w:pStyle w:val="ConsPlusNormal"/>
              <w:outlineLvl w:val="5"/>
            </w:pPr>
            <w:r w:rsidRPr="00C41B24">
              <w:t>Газифицированная квартира (домовладение) природным газом</w:t>
            </w:r>
          </w:p>
        </w:tc>
        <w:tc>
          <w:tcPr>
            <w:tcW w:w="5415" w:type="dxa"/>
          </w:tcPr>
          <w:p w14:paraId="5A8BE9C5" w14:textId="77777777" w:rsidR="00452223" w:rsidRPr="00C41B24" w:rsidRDefault="00736299" w:rsidP="00FD08A4">
            <w:pPr>
              <w:pStyle w:val="ConsPlusNormal"/>
              <w:outlineLvl w:val="5"/>
            </w:pPr>
            <w:r w:rsidRPr="00C41B24">
              <w:t>Количество</w:t>
            </w:r>
            <w:r w:rsidR="000D7718" w:rsidRPr="00C41B24">
              <w:t xml:space="preserve"> квартир (домовладений)</w:t>
            </w:r>
            <w:r w:rsidRPr="00C41B24">
              <w:t>.</w:t>
            </w:r>
            <w:r w:rsidR="000D7718" w:rsidRPr="00C41B24">
              <w:t xml:space="preserve"> </w:t>
            </w:r>
            <w:r w:rsidRPr="00C41B24">
              <w:t xml:space="preserve">газифицированных </w:t>
            </w:r>
            <w:r w:rsidR="000D7718" w:rsidRPr="00C41B24">
              <w:t xml:space="preserve">природным газом </w:t>
            </w:r>
            <w:r w:rsidR="00C41B24" w:rsidRPr="00C41B24">
              <w:t>в регионе</w:t>
            </w:r>
            <w:r w:rsidR="00E625C0">
              <w:t xml:space="preserve"> – </w:t>
            </w:r>
            <w:r w:rsidR="000D7718" w:rsidRPr="00C41B24">
              <w:t>7800 ед.</w:t>
            </w:r>
          </w:p>
        </w:tc>
      </w:tr>
      <w:tr w:rsidR="00452223" w14:paraId="5792C24C" w14:textId="77777777" w:rsidTr="00B6301B">
        <w:tc>
          <w:tcPr>
            <w:tcW w:w="4423" w:type="dxa"/>
          </w:tcPr>
          <w:p w14:paraId="7C9F6547" w14:textId="77777777" w:rsidR="00452223" w:rsidRPr="00C41B24" w:rsidRDefault="00BA13E2" w:rsidP="00FD08A4">
            <w:pPr>
              <w:pStyle w:val="ConsPlusNormal"/>
              <w:outlineLvl w:val="5"/>
            </w:pPr>
            <w:proofErr w:type="spellStart"/>
            <w:r w:rsidRPr="00C41B24">
              <w:t>Внутрипоселковый</w:t>
            </w:r>
            <w:proofErr w:type="spellEnd"/>
            <w:r w:rsidRPr="00C41B24">
              <w:t xml:space="preserve"> газопровод</w:t>
            </w:r>
          </w:p>
        </w:tc>
        <w:tc>
          <w:tcPr>
            <w:tcW w:w="5415" w:type="dxa"/>
          </w:tcPr>
          <w:p w14:paraId="09FD5AD8" w14:textId="77777777" w:rsidR="00452223" w:rsidRPr="00C41B24" w:rsidRDefault="00736299" w:rsidP="00FD08A4">
            <w:pPr>
              <w:pStyle w:val="ConsPlusNormal"/>
              <w:outlineLvl w:val="5"/>
            </w:pPr>
            <w:r w:rsidRPr="00C41B24">
              <w:t>П</w:t>
            </w:r>
            <w:r w:rsidR="000D7718" w:rsidRPr="00C41B24">
              <w:t xml:space="preserve">ротяженность (строительство) </w:t>
            </w:r>
            <w:proofErr w:type="spellStart"/>
            <w:r w:rsidR="000D7718" w:rsidRPr="00C41B24">
              <w:t>внутрипоселковых</w:t>
            </w:r>
            <w:proofErr w:type="spellEnd"/>
            <w:r w:rsidR="000D7718" w:rsidRPr="00C41B24">
              <w:t xml:space="preserve"> газопроводов </w:t>
            </w:r>
            <w:r w:rsidR="00C41B24" w:rsidRPr="00C41B24">
              <w:t>в регионе</w:t>
            </w:r>
            <w:r w:rsidR="00E625C0">
              <w:t xml:space="preserve"> – </w:t>
            </w:r>
            <w:r w:rsidR="000D7718" w:rsidRPr="00C41B24">
              <w:t>585,3 км.</w:t>
            </w:r>
          </w:p>
        </w:tc>
      </w:tr>
      <w:tr w:rsidR="00452223" w14:paraId="45073ADE" w14:textId="77777777" w:rsidTr="009D506C">
        <w:trPr>
          <w:trHeight w:val="954"/>
        </w:trPr>
        <w:tc>
          <w:tcPr>
            <w:tcW w:w="4423" w:type="dxa"/>
          </w:tcPr>
          <w:p w14:paraId="3434AF6F" w14:textId="77777777" w:rsidR="00452223" w:rsidRPr="00C41B24" w:rsidRDefault="00BA13E2" w:rsidP="00FD08A4">
            <w:pPr>
              <w:pStyle w:val="ConsPlusNormal"/>
              <w:outlineLvl w:val="5"/>
            </w:pPr>
            <w:r w:rsidRPr="00C41B24">
              <w:t>Населенный пункт с газоснабжением сжиженным углеводородным газом</w:t>
            </w:r>
          </w:p>
        </w:tc>
        <w:tc>
          <w:tcPr>
            <w:tcW w:w="5415" w:type="dxa"/>
          </w:tcPr>
          <w:p w14:paraId="643AF649" w14:textId="77777777" w:rsidR="00452223" w:rsidRPr="00C41B24" w:rsidRDefault="00C41B24" w:rsidP="00FD08A4">
            <w:pPr>
              <w:pStyle w:val="ConsPlusNormal"/>
              <w:outlineLvl w:val="5"/>
            </w:pPr>
            <w:r w:rsidRPr="00C41B24">
              <w:t>Количество</w:t>
            </w:r>
            <w:r w:rsidR="000D7718" w:rsidRPr="00C41B24">
              <w:t xml:space="preserve"> населенных пунктов </w:t>
            </w:r>
            <w:r w:rsidRPr="00C41B24">
              <w:t>с г</w:t>
            </w:r>
            <w:r w:rsidR="00736299" w:rsidRPr="00C41B24">
              <w:t>азоснабжени</w:t>
            </w:r>
            <w:r w:rsidRPr="00C41B24">
              <w:t xml:space="preserve">ем </w:t>
            </w:r>
            <w:r w:rsidR="000D7718" w:rsidRPr="00C41B24">
              <w:t xml:space="preserve">сжиженным углеводородным газом </w:t>
            </w:r>
            <w:r w:rsidRPr="00C41B24">
              <w:t>в регионе</w:t>
            </w:r>
            <w:r w:rsidR="00E625C0">
              <w:t xml:space="preserve"> – </w:t>
            </w:r>
            <w:r w:rsidR="000D7718" w:rsidRPr="00C41B24">
              <w:t>2 ед.</w:t>
            </w:r>
          </w:p>
        </w:tc>
      </w:tr>
      <w:tr w:rsidR="000D7718" w14:paraId="094E477C" w14:textId="77777777" w:rsidTr="00B6301B">
        <w:tc>
          <w:tcPr>
            <w:tcW w:w="4423" w:type="dxa"/>
          </w:tcPr>
          <w:p w14:paraId="416A2327" w14:textId="77777777" w:rsidR="000D7718" w:rsidRPr="00C41B24" w:rsidRDefault="00BA13E2" w:rsidP="00FD08A4">
            <w:pPr>
              <w:pStyle w:val="ConsPlusNormal"/>
              <w:outlineLvl w:val="5"/>
            </w:pPr>
            <w:r w:rsidRPr="00C41B24">
              <w:lastRenderedPageBreak/>
              <w:t>Комплекс производства сжиженного природного газа</w:t>
            </w:r>
          </w:p>
        </w:tc>
        <w:tc>
          <w:tcPr>
            <w:tcW w:w="5415" w:type="dxa"/>
          </w:tcPr>
          <w:p w14:paraId="1FD3541B" w14:textId="77777777" w:rsidR="000D7718" w:rsidRPr="00C41B24" w:rsidRDefault="00736299" w:rsidP="00FD08A4">
            <w:pPr>
              <w:pStyle w:val="ConsPlusNormal"/>
              <w:outlineLvl w:val="5"/>
            </w:pPr>
            <w:r w:rsidRPr="00C41B24">
              <w:t>К</w:t>
            </w:r>
            <w:r w:rsidR="000D7718" w:rsidRPr="00C41B24">
              <w:t xml:space="preserve">оличество (строительство) комплексов производства сжиженного природного газа </w:t>
            </w:r>
            <w:r w:rsidR="00C41B24" w:rsidRPr="00C41B24">
              <w:t>в регионе</w:t>
            </w:r>
            <w:r w:rsidR="00E625C0">
              <w:t xml:space="preserve"> – </w:t>
            </w:r>
            <w:r w:rsidR="000D7718" w:rsidRPr="00C41B24">
              <w:t>2 ед.</w:t>
            </w:r>
          </w:p>
        </w:tc>
      </w:tr>
      <w:tr w:rsidR="000D7718" w14:paraId="43221F62" w14:textId="77777777" w:rsidTr="00B6301B">
        <w:tc>
          <w:tcPr>
            <w:tcW w:w="4423" w:type="dxa"/>
          </w:tcPr>
          <w:p w14:paraId="1B1911F4" w14:textId="77777777" w:rsidR="000D7718" w:rsidRPr="00C41B24" w:rsidRDefault="00BA13E2" w:rsidP="00FD08A4">
            <w:pPr>
              <w:pStyle w:val="ConsPlusNormal"/>
              <w:outlineLvl w:val="5"/>
            </w:pPr>
            <w:r w:rsidRPr="00C41B24">
              <w:t>Котельная на природном га</w:t>
            </w:r>
            <w:r w:rsidR="00C41B24" w:rsidRPr="00C41B24">
              <w:t>зе</w:t>
            </w:r>
            <w:r w:rsidRPr="00C41B24">
              <w:t xml:space="preserve"> </w:t>
            </w:r>
          </w:p>
        </w:tc>
        <w:tc>
          <w:tcPr>
            <w:tcW w:w="5415" w:type="dxa"/>
          </w:tcPr>
          <w:p w14:paraId="2BD27012" w14:textId="77777777" w:rsidR="000D7718" w:rsidRPr="00C41B24" w:rsidRDefault="00736299" w:rsidP="00FD08A4">
            <w:pPr>
              <w:pStyle w:val="ConsPlusNormal"/>
              <w:outlineLvl w:val="5"/>
            </w:pPr>
            <w:r w:rsidRPr="00C41B24">
              <w:t>Количество</w:t>
            </w:r>
            <w:r w:rsidR="000D7718" w:rsidRPr="00C41B24">
              <w:t xml:space="preserve"> </w:t>
            </w:r>
            <w:r w:rsidRPr="00C41B24">
              <w:t>котельных</w:t>
            </w:r>
            <w:r w:rsidR="00C41B24" w:rsidRPr="00C41B24">
              <w:t xml:space="preserve"> в регионе</w:t>
            </w:r>
            <w:r w:rsidRPr="00C41B24">
              <w:t xml:space="preserve">, </w:t>
            </w:r>
            <w:r w:rsidR="000D7718" w:rsidRPr="00C41B24">
              <w:t>перев</w:t>
            </w:r>
            <w:r w:rsidRPr="00C41B24">
              <w:t>еденных</w:t>
            </w:r>
            <w:r w:rsidR="000D7718" w:rsidRPr="00C41B24">
              <w:t xml:space="preserve"> на природный газ</w:t>
            </w:r>
            <w:r w:rsidR="00E625C0">
              <w:t xml:space="preserve"> – </w:t>
            </w:r>
            <w:r w:rsidR="000D7718" w:rsidRPr="00C41B24">
              <w:t>19 ед.</w:t>
            </w:r>
          </w:p>
        </w:tc>
      </w:tr>
      <w:tr w:rsidR="000D7718" w14:paraId="3899F306" w14:textId="77777777" w:rsidTr="00B6301B">
        <w:tc>
          <w:tcPr>
            <w:tcW w:w="4423" w:type="dxa"/>
          </w:tcPr>
          <w:p w14:paraId="0F1AB8F6" w14:textId="77777777" w:rsidR="000D7718" w:rsidRPr="00C41B24" w:rsidRDefault="00BA13E2" w:rsidP="00FD08A4">
            <w:pPr>
              <w:pStyle w:val="ConsPlusNormal"/>
              <w:outlineLvl w:val="5"/>
            </w:pPr>
            <w:r w:rsidRPr="00C41B24">
              <w:t>Автотранспортная техника на природном газе</w:t>
            </w:r>
          </w:p>
        </w:tc>
        <w:tc>
          <w:tcPr>
            <w:tcW w:w="5415" w:type="dxa"/>
          </w:tcPr>
          <w:p w14:paraId="0F367E5A" w14:textId="77777777" w:rsidR="000D7718" w:rsidRPr="00C41B24" w:rsidRDefault="00736299" w:rsidP="00FD08A4">
            <w:pPr>
              <w:pStyle w:val="ConsPlusNormal"/>
              <w:outlineLvl w:val="5"/>
            </w:pPr>
            <w:r w:rsidRPr="00C41B24">
              <w:t>Количество автотранспортной техники</w:t>
            </w:r>
            <w:r w:rsidR="00C41B24" w:rsidRPr="00C41B24">
              <w:t xml:space="preserve"> в регионе</w:t>
            </w:r>
            <w:r w:rsidRPr="00C41B24">
              <w:t xml:space="preserve">, </w:t>
            </w:r>
            <w:r w:rsidR="000D7718" w:rsidRPr="00C41B24">
              <w:t>перев</w:t>
            </w:r>
            <w:r w:rsidRPr="00C41B24">
              <w:t>еденной</w:t>
            </w:r>
            <w:r w:rsidR="000D7718" w:rsidRPr="00C41B24">
              <w:t xml:space="preserve"> на природный газ</w:t>
            </w:r>
            <w:r w:rsidR="00E625C0">
              <w:t xml:space="preserve"> – </w:t>
            </w:r>
            <w:r w:rsidR="000D7718" w:rsidRPr="00C41B24">
              <w:t>495 ед.</w:t>
            </w:r>
          </w:p>
        </w:tc>
      </w:tr>
      <w:tr w:rsidR="000D7718" w14:paraId="254041F2" w14:textId="77777777" w:rsidTr="00B6301B">
        <w:tc>
          <w:tcPr>
            <w:tcW w:w="4423" w:type="dxa"/>
          </w:tcPr>
          <w:p w14:paraId="050D0D18" w14:textId="77777777" w:rsidR="000D7718" w:rsidRPr="00C41B24" w:rsidRDefault="00BA13E2" w:rsidP="00FD08A4">
            <w:pPr>
              <w:pStyle w:val="ConsPlusNormal"/>
              <w:outlineLvl w:val="5"/>
            </w:pPr>
            <w:r w:rsidRPr="00C41B24">
              <w:t>Автомобильная газовая наполнительная компрессорная станция</w:t>
            </w:r>
          </w:p>
        </w:tc>
        <w:tc>
          <w:tcPr>
            <w:tcW w:w="5415" w:type="dxa"/>
          </w:tcPr>
          <w:p w14:paraId="60BBF203" w14:textId="77777777" w:rsidR="000D7718" w:rsidRPr="00C41B24" w:rsidRDefault="00736299" w:rsidP="00FD08A4">
            <w:pPr>
              <w:pStyle w:val="ConsPlusNormal"/>
              <w:outlineLvl w:val="5"/>
            </w:pPr>
            <w:r w:rsidRPr="00C41B24">
              <w:t xml:space="preserve">Количество автомобильных газовых наполнительных компрессорных </w:t>
            </w:r>
            <w:r w:rsidR="000D7718" w:rsidRPr="00C41B24">
              <w:t xml:space="preserve">станций </w:t>
            </w:r>
            <w:r w:rsidR="00C41B24" w:rsidRPr="00C41B24">
              <w:t>в регионе</w:t>
            </w:r>
            <w:r w:rsidR="00E625C0">
              <w:t xml:space="preserve"> – </w:t>
            </w:r>
            <w:r w:rsidR="000D7718" w:rsidRPr="00C41B24">
              <w:t>8 ед.</w:t>
            </w:r>
          </w:p>
        </w:tc>
      </w:tr>
    </w:tbl>
    <w:p w14:paraId="2D2EA720" w14:textId="77777777" w:rsidR="00A53FDB" w:rsidRDefault="00A53FDB" w:rsidP="00F451C4">
      <w:pPr>
        <w:spacing w:after="0" w:line="240" w:lineRule="auto"/>
        <w:ind w:right="-284" w:firstLine="567"/>
        <w:jc w:val="both"/>
        <w:rPr>
          <w:rFonts w:ascii="Times New Roman" w:hAnsi="Times New Roman"/>
          <w:sz w:val="24"/>
          <w:szCs w:val="24"/>
        </w:rPr>
      </w:pPr>
    </w:p>
    <w:p w14:paraId="71CE31AA" w14:textId="2BC53701" w:rsidR="00147151" w:rsidRPr="00A53FDB" w:rsidRDefault="00147151" w:rsidP="00FB2FD9">
      <w:pPr>
        <w:spacing w:after="120" w:line="240" w:lineRule="auto"/>
        <w:ind w:right="1" w:firstLine="567"/>
        <w:jc w:val="both"/>
        <w:rPr>
          <w:rFonts w:ascii="Times New Roman" w:hAnsi="Times New Roman"/>
          <w:sz w:val="24"/>
          <w:szCs w:val="24"/>
        </w:rPr>
      </w:pPr>
      <w:r w:rsidRPr="00A53FDB">
        <w:rPr>
          <w:rFonts w:ascii="Times New Roman" w:hAnsi="Times New Roman"/>
          <w:sz w:val="24"/>
          <w:szCs w:val="24"/>
        </w:rPr>
        <w:t>2.6.</w:t>
      </w:r>
      <w:r w:rsidR="00452223" w:rsidRPr="00A53FDB">
        <w:rPr>
          <w:rFonts w:ascii="Times New Roman" w:hAnsi="Times New Roman"/>
          <w:sz w:val="24"/>
          <w:szCs w:val="24"/>
        </w:rPr>
        <w:t>4</w:t>
      </w:r>
      <w:r w:rsidRPr="00A53FDB">
        <w:rPr>
          <w:rFonts w:ascii="Times New Roman" w:hAnsi="Times New Roman"/>
          <w:sz w:val="24"/>
          <w:szCs w:val="24"/>
        </w:rPr>
        <w:t xml:space="preserve">. Расчетные показатели минимально допустимого уровня обеспеченности объектами </w:t>
      </w:r>
      <w:r w:rsidR="009E7C04" w:rsidRPr="00A53FDB">
        <w:rPr>
          <w:rFonts w:ascii="Times New Roman" w:hAnsi="Times New Roman"/>
          <w:sz w:val="24"/>
          <w:szCs w:val="24"/>
        </w:rPr>
        <w:t>газозаправочной инфраструктуры</w:t>
      </w:r>
      <w:r w:rsidRPr="00A53FDB">
        <w:rPr>
          <w:rFonts w:ascii="Times New Roman" w:hAnsi="Times New Roman"/>
          <w:sz w:val="24"/>
          <w:szCs w:val="24"/>
        </w:rPr>
        <w:t xml:space="preserve"> приведены в таблице </w:t>
      </w:r>
      <w:r w:rsidR="00D56278">
        <w:rPr>
          <w:rFonts w:ascii="Times New Roman" w:hAnsi="Times New Roman"/>
          <w:sz w:val="24"/>
          <w:szCs w:val="24"/>
        </w:rPr>
        <w:t>29</w:t>
      </w:r>
      <w:r w:rsidRPr="00A53FDB">
        <w:rPr>
          <w:rFonts w:ascii="Times New Roman" w:hAnsi="Times New Roman"/>
          <w:sz w:val="24"/>
          <w:szCs w:val="24"/>
        </w:rPr>
        <w:t xml:space="preserve">. Расчетные показатели максимально допустимого уровня территориальной доступности объектов </w:t>
      </w:r>
      <w:r w:rsidR="009E7C04" w:rsidRPr="00A53FDB">
        <w:rPr>
          <w:rFonts w:ascii="Times New Roman" w:hAnsi="Times New Roman"/>
          <w:sz w:val="24"/>
          <w:szCs w:val="24"/>
        </w:rPr>
        <w:t>газозаправочной инфраструктуры</w:t>
      </w:r>
      <w:r w:rsidRPr="00A53FDB">
        <w:rPr>
          <w:rFonts w:ascii="Times New Roman" w:hAnsi="Times New Roman"/>
          <w:sz w:val="24"/>
          <w:szCs w:val="24"/>
        </w:rPr>
        <w:t xml:space="preserve"> не устанавливаются.</w:t>
      </w:r>
    </w:p>
    <w:p w14:paraId="0E544C0F" w14:textId="72A916F2" w:rsidR="00147151" w:rsidRDefault="00147151" w:rsidP="00147151">
      <w:pPr>
        <w:pStyle w:val="ConsPlusNormal"/>
        <w:jc w:val="right"/>
        <w:outlineLvl w:val="5"/>
      </w:pPr>
      <w:r>
        <w:t xml:space="preserve">Таблица </w:t>
      </w:r>
      <w:r w:rsidR="00D56278" w:rsidRPr="00CD7B19">
        <w:rPr>
          <w:highlight w:val="yellow"/>
        </w:rPr>
        <w:t>29</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48"/>
      </w:tblGrid>
      <w:tr w:rsidR="00147151" w14:paraId="48908615" w14:textId="77777777" w:rsidTr="00B6301B">
        <w:tc>
          <w:tcPr>
            <w:tcW w:w="4962" w:type="dxa"/>
            <w:vAlign w:val="center"/>
          </w:tcPr>
          <w:p w14:paraId="52F69452" w14:textId="77777777" w:rsidR="00147151" w:rsidRPr="00FC7962" w:rsidRDefault="00147151" w:rsidP="00FD08A4">
            <w:pPr>
              <w:pStyle w:val="ConsPlusNormal"/>
              <w:jc w:val="center"/>
              <w:outlineLvl w:val="5"/>
            </w:pPr>
            <w:r w:rsidRPr="00FC7962">
              <w:t>Наименование объекта газификации</w:t>
            </w:r>
          </w:p>
        </w:tc>
        <w:tc>
          <w:tcPr>
            <w:tcW w:w="4848" w:type="dxa"/>
            <w:vAlign w:val="center"/>
          </w:tcPr>
          <w:p w14:paraId="58A4E275" w14:textId="77777777" w:rsidR="00147151" w:rsidRPr="00FC7962" w:rsidRDefault="00147151" w:rsidP="00FD08A4">
            <w:pPr>
              <w:pStyle w:val="ConsPlusNormal"/>
              <w:jc w:val="center"/>
              <w:outlineLvl w:val="5"/>
            </w:pPr>
            <w:r w:rsidRPr="00FC7962">
              <w:t xml:space="preserve">Расчетный показатель минимально допустимого уровня обеспеченности объектами </w:t>
            </w:r>
            <w:r w:rsidR="009E7C04" w:rsidRPr="00846102">
              <w:t>газозаправочной инфраструктуры</w:t>
            </w:r>
          </w:p>
        </w:tc>
      </w:tr>
      <w:tr w:rsidR="00147151" w14:paraId="6B6D23C0" w14:textId="77777777" w:rsidTr="00B6301B">
        <w:tc>
          <w:tcPr>
            <w:tcW w:w="4962" w:type="dxa"/>
          </w:tcPr>
          <w:p w14:paraId="6B74BCD3" w14:textId="77777777" w:rsidR="00147151" w:rsidRPr="009248A2" w:rsidRDefault="009E7C04" w:rsidP="00FD08A4">
            <w:pPr>
              <w:pStyle w:val="ConsPlusNormal"/>
              <w:outlineLvl w:val="5"/>
            </w:pPr>
            <w:r w:rsidRPr="009248A2">
              <w:t>Объект газозаправочной инфраструктуры</w:t>
            </w:r>
          </w:p>
        </w:tc>
        <w:tc>
          <w:tcPr>
            <w:tcW w:w="4848" w:type="dxa"/>
          </w:tcPr>
          <w:p w14:paraId="787CEBC0" w14:textId="77777777" w:rsidR="00147151" w:rsidRPr="009248A2" w:rsidRDefault="009E7C04" w:rsidP="00FD08A4">
            <w:pPr>
              <w:pStyle w:val="ConsPlusNormal"/>
              <w:outlineLvl w:val="5"/>
            </w:pPr>
            <w:r w:rsidRPr="009248A2">
              <w:t>Количество объектов в регионе</w:t>
            </w:r>
            <w:r w:rsidR="00E625C0">
              <w:t xml:space="preserve"> – </w:t>
            </w:r>
            <w:r w:rsidRPr="009248A2">
              <w:t>7 ед.</w:t>
            </w:r>
          </w:p>
        </w:tc>
      </w:tr>
      <w:tr w:rsidR="00147151" w14:paraId="52CDDAE2" w14:textId="77777777" w:rsidTr="00B6301B">
        <w:tc>
          <w:tcPr>
            <w:tcW w:w="4962" w:type="dxa"/>
          </w:tcPr>
          <w:p w14:paraId="55017875" w14:textId="77777777" w:rsidR="00147151" w:rsidRPr="009248A2" w:rsidRDefault="009E7C04" w:rsidP="00FD08A4">
            <w:pPr>
              <w:pStyle w:val="ConsPlusNormal"/>
              <w:outlineLvl w:val="5"/>
            </w:pPr>
            <w:r w:rsidRPr="009248A2">
              <w:t>Комплекс оборудования для освидетельствования газовых баллонов</w:t>
            </w:r>
          </w:p>
        </w:tc>
        <w:tc>
          <w:tcPr>
            <w:tcW w:w="4848" w:type="dxa"/>
          </w:tcPr>
          <w:p w14:paraId="3476F626" w14:textId="09D43AA3" w:rsidR="00147151" w:rsidRPr="00FD08A4" w:rsidRDefault="009E7C04" w:rsidP="00FD08A4">
            <w:pPr>
              <w:pStyle w:val="af1"/>
              <w:spacing w:after="0"/>
              <w:rPr>
                <w:rFonts w:ascii="Times New Roman" w:hAnsi="Times New Roman"/>
                <w:sz w:val="24"/>
                <w:szCs w:val="24"/>
              </w:rPr>
            </w:pPr>
            <w:r w:rsidRPr="00FD08A4">
              <w:rPr>
                <w:rFonts w:ascii="Times New Roman" w:hAnsi="Times New Roman"/>
                <w:sz w:val="24"/>
                <w:szCs w:val="24"/>
              </w:rPr>
              <w:t>Количество ком</w:t>
            </w:r>
            <w:r w:rsidR="003F5512">
              <w:rPr>
                <w:rFonts w:ascii="Times New Roman" w:hAnsi="Times New Roman"/>
                <w:sz w:val="24"/>
                <w:szCs w:val="24"/>
              </w:rPr>
              <w:t>п</w:t>
            </w:r>
            <w:r w:rsidRPr="00FD08A4">
              <w:rPr>
                <w:rFonts w:ascii="Times New Roman" w:hAnsi="Times New Roman"/>
                <w:sz w:val="24"/>
                <w:szCs w:val="24"/>
              </w:rPr>
              <w:t>лексов в регионе</w:t>
            </w:r>
            <w:r w:rsidR="00E625C0" w:rsidRPr="00FD08A4">
              <w:rPr>
                <w:rFonts w:ascii="Times New Roman" w:hAnsi="Times New Roman"/>
                <w:sz w:val="24"/>
                <w:szCs w:val="24"/>
              </w:rPr>
              <w:t xml:space="preserve"> – </w:t>
            </w:r>
            <w:r w:rsidRPr="00FD08A4">
              <w:rPr>
                <w:rFonts w:ascii="Times New Roman" w:hAnsi="Times New Roman"/>
                <w:sz w:val="24"/>
                <w:szCs w:val="24"/>
              </w:rPr>
              <w:t>1 ед.</w:t>
            </w:r>
          </w:p>
        </w:tc>
      </w:tr>
      <w:tr w:rsidR="00147151" w14:paraId="1800FBE1" w14:textId="77777777" w:rsidTr="00B6301B">
        <w:tc>
          <w:tcPr>
            <w:tcW w:w="4962" w:type="dxa"/>
          </w:tcPr>
          <w:p w14:paraId="3E52EA17" w14:textId="77777777" w:rsidR="00147151" w:rsidRPr="009248A2" w:rsidRDefault="009E7C04" w:rsidP="00FD08A4">
            <w:pPr>
              <w:pStyle w:val="ConsPlusNormal"/>
              <w:outlineLvl w:val="5"/>
            </w:pPr>
            <w:r w:rsidRPr="009248A2">
              <w:t>Транспортное средство, использующее природный газ в качестве моторного топлива</w:t>
            </w:r>
          </w:p>
        </w:tc>
        <w:tc>
          <w:tcPr>
            <w:tcW w:w="4848" w:type="dxa"/>
          </w:tcPr>
          <w:p w14:paraId="0DEB53F8" w14:textId="77777777" w:rsidR="00147151" w:rsidRPr="009248A2" w:rsidRDefault="009E7C04" w:rsidP="00FD08A4">
            <w:pPr>
              <w:pStyle w:val="ConsPlusNormal"/>
              <w:outlineLvl w:val="5"/>
            </w:pPr>
            <w:r w:rsidRPr="009248A2">
              <w:t>Количество транспортных средств в регионе</w:t>
            </w:r>
            <w:r w:rsidR="00E625C0">
              <w:t xml:space="preserve"> – </w:t>
            </w:r>
            <w:r w:rsidRPr="009248A2">
              <w:t>772 ед.</w:t>
            </w:r>
          </w:p>
        </w:tc>
      </w:tr>
      <w:tr w:rsidR="00147151" w14:paraId="37860B02" w14:textId="77777777" w:rsidTr="00B6301B">
        <w:tc>
          <w:tcPr>
            <w:tcW w:w="4962" w:type="dxa"/>
          </w:tcPr>
          <w:p w14:paraId="78CBB5B6" w14:textId="77777777" w:rsidR="00147151" w:rsidRPr="009248A2" w:rsidRDefault="009E7C04" w:rsidP="00FD08A4">
            <w:pPr>
              <w:pStyle w:val="ConsPlusNormal"/>
              <w:outlineLvl w:val="5"/>
            </w:pPr>
            <w:r w:rsidRPr="009248A2">
              <w:t>Площадка под размещение передвижных автомобильных газовых заправщиков (ПАГЗ)</w:t>
            </w:r>
          </w:p>
        </w:tc>
        <w:tc>
          <w:tcPr>
            <w:tcW w:w="4848" w:type="dxa"/>
          </w:tcPr>
          <w:p w14:paraId="3A06F231" w14:textId="77777777" w:rsidR="00147151" w:rsidRPr="009248A2" w:rsidRDefault="009248A2" w:rsidP="00FD08A4">
            <w:pPr>
              <w:pStyle w:val="ConsPlusNormal"/>
              <w:outlineLvl w:val="5"/>
            </w:pPr>
            <w:r w:rsidRPr="009248A2">
              <w:t>К</w:t>
            </w:r>
            <w:r w:rsidR="009E7C04" w:rsidRPr="009248A2">
              <w:t xml:space="preserve">оличество </w:t>
            </w:r>
            <w:r w:rsidRPr="009248A2">
              <w:t>площадок</w:t>
            </w:r>
            <w:r w:rsidR="009E7C04" w:rsidRPr="009248A2">
              <w:t xml:space="preserve"> </w:t>
            </w:r>
            <w:r w:rsidRPr="009248A2">
              <w:t>в регионе</w:t>
            </w:r>
            <w:r w:rsidR="00E625C0">
              <w:t xml:space="preserve"> – </w:t>
            </w:r>
            <w:r w:rsidR="009E7C04" w:rsidRPr="009248A2">
              <w:t>2 ед</w:t>
            </w:r>
            <w:r w:rsidRPr="009248A2">
              <w:t>.</w:t>
            </w:r>
          </w:p>
        </w:tc>
      </w:tr>
      <w:tr w:rsidR="00147151" w14:paraId="4D6258CA" w14:textId="77777777" w:rsidTr="00B6301B">
        <w:tc>
          <w:tcPr>
            <w:tcW w:w="4962" w:type="dxa"/>
          </w:tcPr>
          <w:p w14:paraId="2C6110F6" w14:textId="77777777" w:rsidR="00147151" w:rsidRPr="009248A2" w:rsidRDefault="009248A2" w:rsidP="00FD08A4">
            <w:pPr>
              <w:pStyle w:val="ConsPlusNormal"/>
              <w:outlineLvl w:val="5"/>
            </w:pPr>
            <w:r w:rsidRPr="009248A2">
              <w:t>ПАГЗ и полуприцепы цистерн СПГ для обеспечения топливом объектов жилищно-коммунального хозяйства и автотранспорта</w:t>
            </w:r>
          </w:p>
        </w:tc>
        <w:tc>
          <w:tcPr>
            <w:tcW w:w="4848" w:type="dxa"/>
          </w:tcPr>
          <w:p w14:paraId="22D480EA" w14:textId="77777777" w:rsidR="00147151" w:rsidRPr="009248A2" w:rsidRDefault="009248A2" w:rsidP="00FD08A4">
            <w:pPr>
              <w:pStyle w:val="ConsPlusNormal"/>
              <w:outlineLvl w:val="5"/>
            </w:pPr>
            <w:r w:rsidRPr="009248A2">
              <w:t>К</w:t>
            </w:r>
            <w:r w:rsidR="009E7C04" w:rsidRPr="009248A2">
              <w:t xml:space="preserve">оличество </w:t>
            </w:r>
            <w:r w:rsidRPr="009248A2">
              <w:t>объектов в регионе</w:t>
            </w:r>
            <w:r w:rsidR="00E625C0">
              <w:t xml:space="preserve"> – </w:t>
            </w:r>
            <w:r w:rsidR="009E7C04" w:rsidRPr="009248A2">
              <w:t>4 ед.</w:t>
            </w:r>
          </w:p>
        </w:tc>
      </w:tr>
    </w:tbl>
    <w:p w14:paraId="50F517AC" w14:textId="77777777" w:rsidR="002A61A5" w:rsidRDefault="002A61A5" w:rsidP="002A61A5">
      <w:pPr>
        <w:pStyle w:val="ConsPlusNormal"/>
        <w:ind w:firstLine="540"/>
        <w:jc w:val="both"/>
      </w:pPr>
    </w:p>
    <w:p w14:paraId="6599F69A" w14:textId="3E2CE8C2" w:rsidR="00FB3BE4" w:rsidRPr="00A53FDB" w:rsidRDefault="00262B80" w:rsidP="00FB2FD9">
      <w:pPr>
        <w:spacing w:after="120" w:line="240" w:lineRule="auto"/>
        <w:ind w:right="1" w:firstLine="567"/>
        <w:jc w:val="both"/>
        <w:rPr>
          <w:rFonts w:ascii="Times New Roman" w:hAnsi="Times New Roman"/>
          <w:sz w:val="24"/>
          <w:szCs w:val="24"/>
        </w:rPr>
      </w:pPr>
      <w:r w:rsidRPr="00A53FDB">
        <w:rPr>
          <w:rFonts w:ascii="Times New Roman" w:hAnsi="Times New Roman"/>
          <w:sz w:val="24"/>
          <w:szCs w:val="24"/>
        </w:rPr>
        <w:t xml:space="preserve">2.6.5. </w:t>
      </w:r>
      <w:r w:rsidR="00FB3BE4" w:rsidRPr="00A53FDB">
        <w:rPr>
          <w:rFonts w:ascii="Times New Roman" w:hAnsi="Times New Roman"/>
          <w:sz w:val="24"/>
          <w:szCs w:val="24"/>
        </w:rPr>
        <w:t>Расчетные показатели минимально допустимого уровня обеспеченности и максимально допустимого уровня территориальной доступности объектов промышленности</w:t>
      </w:r>
      <w:r w:rsidRPr="00A53FDB">
        <w:rPr>
          <w:rFonts w:ascii="Times New Roman" w:hAnsi="Times New Roman"/>
          <w:sz w:val="24"/>
          <w:szCs w:val="24"/>
        </w:rPr>
        <w:t xml:space="preserve"> (горно-обогатительные комбинаты, газоперерабатывающие предприятия, деревообрабатывающие предприятия, </w:t>
      </w:r>
      <w:proofErr w:type="spellStart"/>
      <w:r w:rsidRPr="00A53FDB">
        <w:rPr>
          <w:rFonts w:ascii="Times New Roman" w:hAnsi="Times New Roman"/>
          <w:sz w:val="24"/>
          <w:szCs w:val="24"/>
        </w:rPr>
        <w:t>торфо</w:t>
      </w:r>
      <w:proofErr w:type="spellEnd"/>
      <w:r w:rsidRPr="00A53FDB">
        <w:rPr>
          <w:rFonts w:ascii="Times New Roman" w:hAnsi="Times New Roman"/>
          <w:sz w:val="24"/>
          <w:szCs w:val="24"/>
        </w:rPr>
        <w:t xml:space="preserve">-перерабатывающие предприятия, предприятия по производству строительных материалов, индустриальные парки, промышленные технопарки) </w:t>
      </w:r>
      <w:r w:rsidR="00FB3BE4" w:rsidRPr="00A53FDB">
        <w:rPr>
          <w:rFonts w:ascii="Times New Roman" w:hAnsi="Times New Roman"/>
          <w:sz w:val="24"/>
          <w:szCs w:val="24"/>
        </w:rPr>
        <w:t>для населения не устанавливаются</w:t>
      </w:r>
      <w:r w:rsidRPr="00A53FDB">
        <w:rPr>
          <w:rFonts w:ascii="Times New Roman" w:hAnsi="Times New Roman"/>
          <w:sz w:val="24"/>
          <w:szCs w:val="24"/>
        </w:rPr>
        <w:t>.</w:t>
      </w:r>
    </w:p>
    <w:p w14:paraId="5E9658F8" w14:textId="77777777" w:rsidR="000C567F" w:rsidRPr="00BE503D" w:rsidRDefault="000C567F" w:rsidP="00FB2FD9">
      <w:pPr>
        <w:pStyle w:val="ConsPlusNormal"/>
        <w:spacing w:after="120"/>
        <w:ind w:right="142"/>
        <w:jc w:val="center"/>
        <w:outlineLvl w:val="4"/>
        <w:rPr>
          <w:b/>
        </w:rPr>
      </w:pPr>
      <w:r w:rsidRPr="000C567F">
        <w:rPr>
          <w:b/>
        </w:rPr>
        <w:t>2.</w:t>
      </w:r>
      <w:r w:rsidR="008735F0">
        <w:rPr>
          <w:b/>
        </w:rPr>
        <w:t>7</w:t>
      </w:r>
      <w:r w:rsidRPr="000C567F">
        <w:rPr>
          <w:b/>
        </w:rPr>
        <w:t>. Расчетные показатели объектов, необходимых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14:paraId="48E018EE" w14:textId="59E2E0D7" w:rsidR="00BE503D" w:rsidRDefault="00BE503D" w:rsidP="00FB2FD9">
      <w:pPr>
        <w:pStyle w:val="ConsPlusNormal"/>
        <w:ind w:right="1" w:firstLine="540"/>
        <w:jc w:val="both"/>
      </w:pPr>
      <w:r w:rsidRPr="00812300">
        <w:t>2.</w:t>
      </w:r>
      <w:r w:rsidR="008735F0">
        <w:t>7</w:t>
      </w:r>
      <w:r w:rsidRPr="00812300">
        <w:t>.1. Расчетные показатели минимально допустимого уровня обеспеченности объект</w:t>
      </w:r>
      <w:r>
        <w:t>ами</w:t>
      </w:r>
      <w:r w:rsidRPr="00812300">
        <w:t xml:space="preserve"> </w:t>
      </w:r>
      <w:r w:rsidR="0023479B">
        <w:t>обращения с ТКО</w:t>
      </w:r>
      <w:r w:rsidRPr="00B15FBA">
        <w:t xml:space="preserve"> приведены в</w:t>
      </w:r>
      <w:r>
        <w:t xml:space="preserve"> таблице </w:t>
      </w:r>
      <w:r w:rsidR="00D37714">
        <w:t>3</w:t>
      </w:r>
      <w:r w:rsidR="00D56278">
        <w:t>0</w:t>
      </w:r>
      <w:r w:rsidRPr="00B15FBA">
        <w:t>.</w:t>
      </w:r>
      <w:r>
        <w:t xml:space="preserve"> </w:t>
      </w:r>
      <w:r w:rsidRPr="00812300">
        <w:t xml:space="preserve">Расчетные показатели максимально допустимого уровня территориальной доступности объектов </w:t>
      </w:r>
      <w:r w:rsidR="0023479B">
        <w:t>обращения с ТКО</w:t>
      </w:r>
      <w:r>
        <w:t xml:space="preserve"> не устанавливаются.</w:t>
      </w:r>
    </w:p>
    <w:p w14:paraId="58293F72" w14:textId="0F4E511D" w:rsidR="00BE503D" w:rsidRDefault="00BE503D" w:rsidP="00BE503D">
      <w:pPr>
        <w:pStyle w:val="ConsPlusNormal"/>
        <w:jc w:val="right"/>
        <w:outlineLvl w:val="5"/>
      </w:pPr>
      <w:r>
        <w:t xml:space="preserve">Таблица </w:t>
      </w:r>
      <w:r w:rsidR="00D37714" w:rsidRPr="00CD7B19">
        <w:rPr>
          <w:highlight w:val="yellow"/>
        </w:rPr>
        <w:t>3</w:t>
      </w:r>
      <w:r w:rsidR="00D56278" w:rsidRPr="00CD7B19">
        <w:rPr>
          <w:highlight w:val="yellow"/>
        </w:rPr>
        <w:t>0</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565"/>
      </w:tblGrid>
      <w:tr w:rsidR="00BE503D" w14:paraId="2013B99F" w14:textId="77777777" w:rsidTr="00B6301B">
        <w:trPr>
          <w:trHeight w:val="441"/>
        </w:trPr>
        <w:tc>
          <w:tcPr>
            <w:tcW w:w="5245" w:type="dxa"/>
            <w:vAlign w:val="center"/>
          </w:tcPr>
          <w:p w14:paraId="4173E237" w14:textId="77777777" w:rsidR="00BE503D" w:rsidRDefault="00BE503D" w:rsidP="00FD08A4">
            <w:pPr>
              <w:pStyle w:val="ConsPlusNormal"/>
              <w:jc w:val="center"/>
              <w:outlineLvl w:val="5"/>
            </w:pPr>
            <w:r w:rsidRPr="00EB679F">
              <w:t>Наименование объект</w:t>
            </w:r>
            <w:r>
              <w:t>а</w:t>
            </w:r>
          </w:p>
        </w:tc>
        <w:tc>
          <w:tcPr>
            <w:tcW w:w="4565" w:type="dxa"/>
            <w:vAlign w:val="center"/>
          </w:tcPr>
          <w:p w14:paraId="15BA1DBE" w14:textId="77777777" w:rsidR="00BE503D" w:rsidRDefault="00BE503D" w:rsidP="00FD08A4">
            <w:pPr>
              <w:pStyle w:val="ConsPlusNormal"/>
              <w:jc w:val="center"/>
              <w:outlineLvl w:val="5"/>
            </w:pPr>
            <w:r w:rsidRPr="00EB679F">
              <w:t>Расчетны</w:t>
            </w:r>
            <w:r>
              <w:t>й</w:t>
            </w:r>
            <w:r w:rsidRPr="00EB679F">
              <w:t xml:space="preserve"> показател</w:t>
            </w:r>
            <w:r>
              <w:t xml:space="preserve">ь </w:t>
            </w:r>
            <w:r w:rsidR="00353C33" w:rsidRPr="00EB679F">
              <w:t>минимально допустимого уровня обеспеченности</w:t>
            </w:r>
            <w:r w:rsidR="00353C33">
              <w:t xml:space="preserve"> </w:t>
            </w:r>
          </w:p>
        </w:tc>
      </w:tr>
      <w:tr w:rsidR="00BE503D" w14:paraId="2A410241" w14:textId="77777777" w:rsidTr="00B6301B">
        <w:tc>
          <w:tcPr>
            <w:tcW w:w="5245" w:type="dxa"/>
          </w:tcPr>
          <w:p w14:paraId="2FC4DA0F" w14:textId="77777777" w:rsidR="00BE503D" w:rsidRDefault="0023479B" w:rsidP="00FD08A4">
            <w:pPr>
              <w:pStyle w:val="ConsPlusNormal"/>
              <w:outlineLvl w:val="5"/>
            </w:pPr>
            <w:r>
              <w:t>М</w:t>
            </w:r>
            <w:r w:rsidRPr="00A65C62">
              <w:t>ежмуниципальный завод по переработке и сжиганию ТКО</w:t>
            </w:r>
          </w:p>
        </w:tc>
        <w:tc>
          <w:tcPr>
            <w:tcW w:w="4565" w:type="dxa"/>
          </w:tcPr>
          <w:p w14:paraId="2DEE4E5D" w14:textId="77777777" w:rsidR="00BE503D" w:rsidRDefault="0023479B" w:rsidP="00FD08A4">
            <w:pPr>
              <w:pStyle w:val="ConsPlusNormal"/>
              <w:outlineLvl w:val="5"/>
            </w:pPr>
            <w:r>
              <w:t>Количество объектов на регион</w:t>
            </w:r>
            <w:r w:rsidR="00E625C0">
              <w:t xml:space="preserve"> – </w:t>
            </w:r>
            <w:r w:rsidRPr="00A65C62">
              <w:t>1</w:t>
            </w:r>
          </w:p>
        </w:tc>
      </w:tr>
      <w:tr w:rsidR="00BE503D" w14:paraId="0E2D0A3E" w14:textId="77777777" w:rsidTr="00B6301B">
        <w:tc>
          <w:tcPr>
            <w:tcW w:w="5245" w:type="dxa"/>
          </w:tcPr>
          <w:p w14:paraId="1B00417F" w14:textId="77777777" w:rsidR="00BE503D" w:rsidRDefault="0023479B" w:rsidP="00FD08A4">
            <w:pPr>
              <w:pStyle w:val="ConsPlusNormal"/>
              <w:outlineLvl w:val="5"/>
            </w:pPr>
            <w:r>
              <w:t>М</w:t>
            </w:r>
            <w:r w:rsidRPr="00A65C62">
              <w:t>усороперерабатывающий комплекс</w:t>
            </w:r>
          </w:p>
        </w:tc>
        <w:tc>
          <w:tcPr>
            <w:tcW w:w="4565" w:type="dxa"/>
          </w:tcPr>
          <w:p w14:paraId="73DD5C5B" w14:textId="77777777" w:rsidR="00BE503D" w:rsidRDefault="0023479B" w:rsidP="00FD08A4">
            <w:pPr>
              <w:pStyle w:val="ConsPlusNormal"/>
              <w:outlineLvl w:val="5"/>
            </w:pPr>
            <w:r>
              <w:t xml:space="preserve">Количество объектов на регион </w:t>
            </w:r>
            <w:r w:rsidRPr="00A65C62">
              <w:t>-1</w:t>
            </w:r>
          </w:p>
        </w:tc>
      </w:tr>
      <w:tr w:rsidR="00BE503D" w14:paraId="2C3AE27A" w14:textId="77777777" w:rsidTr="00B6301B">
        <w:tc>
          <w:tcPr>
            <w:tcW w:w="5245" w:type="dxa"/>
          </w:tcPr>
          <w:p w14:paraId="70EEB7AD" w14:textId="77777777" w:rsidR="00BE503D" w:rsidRDefault="007B17FF" w:rsidP="00FD08A4">
            <w:pPr>
              <w:pStyle w:val="ConsPlusNormal"/>
              <w:outlineLvl w:val="5"/>
            </w:pPr>
            <w:proofErr w:type="spellStart"/>
            <w:r>
              <w:t>П</w:t>
            </w:r>
            <w:r w:rsidR="0023479B" w:rsidRPr="00A65C62">
              <w:t>олигонТКО</w:t>
            </w:r>
            <w:proofErr w:type="spellEnd"/>
          </w:p>
        </w:tc>
        <w:tc>
          <w:tcPr>
            <w:tcW w:w="4565" w:type="dxa"/>
          </w:tcPr>
          <w:p w14:paraId="110948CF" w14:textId="77777777" w:rsidR="00BE503D" w:rsidRDefault="0023479B" w:rsidP="00FD08A4">
            <w:pPr>
              <w:pStyle w:val="ConsPlusNormal"/>
              <w:outlineLvl w:val="5"/>
            </w:pPr>
            <w:r>
              <w:t>Количество объектов на регион</w:t>
            </w:r>
            <w:r w:rsidR="00E625C0">
              <w:t xml:space="preserve"> – </w:t>
            </w:r>
            <w:r w:rsidR="00E33268">
              <w:t>8</w:t>
            </w:r>
          </w:p>
        </w:tc>
      </w:tr>
      <w:tr w:rsidR="00BE503D" w14:paraId="4C994BD8" w14:textId="77777777" w:rsidTr="00B6301B">
        <w:tc>
          <w:tcPr>
            <w:tcW w:w="5245" w:type="dxa"/>
          </w:tcPr>
          <w:p w14:paraId="6A0F1B6A" w14:textId="77777777" w:rsidR="00BE503D" w:rsidRDefault="0023479B" w:rsidP="00FD08A4">
            <w:pPr>
              <w:pStyle w:val="ConsPlusNormal"/>
              <w:outlineLvl w:val="5"/>
            </w:pPr>
            <w:r>
              <w:t>М</w:t>
            </w:r>
            <w:r w:rsidRPr="00A65C62">
              <w:t>усороперегрузочн</w:t>
            </w:r>
            <w:r>
              <w:t>ая</w:t>
            </w:r>
            <w:r w:rsidRPr="00A65C62">
              <w:t xml:space="preserve"> станци</w:t>
            </w:r>
            <w:r>
              <w:t>я</w:t>
            </w:r>
          </w:p>
        </w:tc>
        <w:tc>
          <w:tcPr>
            <w:tcW w:w="4565" w:type="dxa"/>
          </w:tcPr>
          <w:p w14:paraId="609B9B15" w14:textId="77777777" w:rsidR="00BE503D" w:rsidRDefault="0023479B" w:rsidP="00FD08A4">
            <w:pPr>
              <w:pStyle w:val="ConsPlusNormal"/>
              <w:outlineLvl w:val="5"/>
            </w:pPr>
            <w:r>
              <w:t>Количество объектов на регион</w:t>
            </w:r>
            <w:r w:rsidR="00E625C0">
              <w:t xml:space="preserve"> – </w:t>
            </w:r>
            <w:r w:rsidRPr="00A65C62">
              <w:t>6</w:t>
            </w:r>
          </w:p>
        </w:tc>
      </w:tr>
      <w:tr w:rsidR="00BE503D" w14:paraId="73F28CD8" w14:textId="77777777" w:rsidTr="00B6301B">
        <w:tc>
          <w:tcPr>
            <w:tcW w:w="5245" w:type="dxa"/>
          </w:tcPr>
          <w:p w14:paraId="2FFF87CB" w14:textId="77777777" w:rsidR="00BE503D" w:rsidRDefault="0023479B" w:rsidP="00FD08A4">
            <w:pPr>
              <w:pStyle w:val="ConsPlusNormal"/>
              <w:outlineLvl w:val="5"/>
            </w:pPr>
            <w:r>
              <w:lastRenderedPageBreak/>
              <w:t>М</w:t>
            </w:r>
            <w:r w:rsidRPr="00A65C62">
              <w:t>усоросортировочн</w:t>
            </w:r>
            <w:r>
              <w:t>ая</w:t>
            </w:r>
            <w:r w:rsidRPr="00A65C62">
              <w:t xml:space="preserve"> станци</w:t>
            </w:r>
            <w:r>
              <w:t>я</w:t>
            </w:r>
            <w:r w:rsidRPr="00A65C62">
              <w:t xml:space="preserve"> с комплекс</w:t>
            </w:r>
            <w:r>
              <w:t>ом</w:t>
            </w:r>
            <w:r w:rsidRPr="00A65C62">
              <w:t xml:space="preserve"> термического обезвреживания отходов</w:t>
            </w:r>
          </w:p>
        </w:tc>
        <w:tc>
          <w:tcPr>
            <w:tcW w:w="4565" w:type="dxa"/>
          </w:tcPr>
          <w:p w14:paraId="790946EB" w14:textId="77777777" w:rsidR="00BE503D" w:rsidRDefault="0023479B" w:rsidP="00FD08A4">
            <w:pPr>
              <w:pStyle w:val="ConsPlusNormal"/>
              <w:outlineLvl w:val="5"/>
            </w:pPr>
            <w:r>
              <w:t>Количество объектов на регион</w:t>
            </w:r>
            <w:r w:rsidR="00E625C0">
              <w:t xml:space="preserve"> – </w:t>
            </w:r>
            <w:r w:rsidRPr="00A65C62">
              <w:t>9</w:t>
            </w:r>
          </w:p>
        </w:tc>
      </w:tr>
    </w:tbl>
    <w:p w14:paraId="3B1234D4" w14:textId="77777777" w:rsidR="00BE503D" w:rsidRDefault="00BE503D">
      <w:pPr>
        <w:pStyle w:val="ConsPlusNormal"/>
        <w:ind w:firstLine="540"/>
        <w:jc w:val="both"/>
      </w:pPr>
    </w:p>
    <w:p w14:paraId="44817452" w14:textId="77777777" w:rsidR="00351C03" w:rsidRPr="00FA3C4B" w:rsidRDefault="008E4C91" w:rsidP="00FA3C4B">
      <w:pPr>
        <w:pStyle w:val="ConsPlusNormal"/>
        <w:spacing w:after="120"/>
        <w:jc w:val="center"/>
        <w:outlineLvl w:val="4"/>
        <w:rPr>
          <w:b/>
        </w:rPr>
      </w:pPr>
      <w:r>
        <w:rPr>
          <w:b/>
        </w:rPr>
        <w:t>2</w:t>
      </w:r>
      <w:r w:rsidRPr="00EC7BBD">
        <w:rPr>
          <w:b/>
        </w:rPr>
        <w:t>.</w:t>
      </w:r>
      <w:r w:rsidR="008735F0">
        <w:rPr>
          <w:b/>
        </w:rPr>
        <w:t>8</w:t>
      </w:r>
      <w:r w:rsidRPr="00EC7BBD">
        <w:rPr>
          <w:b/>
        </w:rPr>
        <w:t>.</w:t>
      </w:r>
      <w:r w:rsidRPr="003126FC">
        <w:rPr>
          <w:b/>
        </w:rPr>
        <w:t xml:space="preserve"> </w:t>
      </w:r>
      <w:r w:rsidRPr="00180A18">
        <w:rPr>
          <w:b/>
        </w:rPr>
        <w:t>Расчетные показатели</w:t>
      </w:r>
      <w:r w:rsidR="00BE503D">
        <w:rPr>
          <w:b/>
        </w:rPr>
        <w:t xml:space="preserve"> </w:t>
      </w:r>
      <w:r w:rsidRPr="005F5E6B">
        <w:rPr>
          <w:b/>
        </w:rPr>
        <w:t>объектов</w:t>
      </w:r>
      <w:r w:rsidRPr="00FA3C4B">
        <w:rPr>
          <w:b/>
        </w:rPr>
        <w:t xml:space="preserve"> </w:t>
      </w:r>
      <w:r w:rsidRPr="008E4C91">
        <w:rPr>
          <w:b/>
        </w:rPr>
        <w:t>социального обслуживания</w:t>
      </w:r>
    </w:p>
    <w:p w14:paraId="35583652" w14:textId="5329B0EE" w:rsidR="00351C03" w:rsidRPr="00B15FBA" w:rsidRDefault="00B15FBA" w:rsidP="00FB2FD9">
      <w:pPr>
        <w:pStyle w:val="ConsPlusNormal"/>
        <w:ind w:right="142" w:firstLine="540"/>
        <w:jc w:val="both"/>
      </w:pPr>
      <w:r w:rsidRPr="00812300">
        <w:t>2.</w:t>
      </w:r>
      <w:r w:rsidR="009252B6">
        <w:t>8</w:t>
      </w:r>
      <w:r w:rsidRPr="00812300">
        <w:t xml:space="preserve">.1. Расчетные показатели минимально допустимого уровня обеспеченности и максимально допустимого уровня территориальной доступности объектов </w:t>
      </w:r>
      <w:r w:rsidRPr="00B15FBA">
        <w:t xml:space="preserve">социального обслуживания приведены в </w:t>
      </w:r>
      <w:hyperlink w:anchor="Par3057" w:tooltip="Таблица 9.1" w:history="1">
        <w:r w:rsidR="00351C03" w:rsidRPr="00A53FDB">
          <w:t xml:space="preserve">таблице </w:t>
        </w:r>
      </w:hyperlink>
      <w:r w:rsidR="00D37714">
        <w:t>3</w:t>
      </w:r>
      <w:r w:rsidR="00D56278">
        <w:t>1</w:t>
      </w:r>
      <w:r w:rsidR="00351C03" w:rsidRPr="00B15FBA">
        <w:t>.</w:t>
      </w:r>
    </w:p>
    <w:p w14:paraId="1428BB0A" w14:textId="021B728F" w:rsidR="00351C03" w:rsidRDefault="00351C03" w:rsidP="00FB2FD9">
      <w:pPr>
        <w:pStyle w:val="ConsPlusNormal"/>
        <w:ind w:right="142"/>
        <w:jc w:val="right"/>
        <w:outlineLvl w:val="5"/>
      </w:pPr>
      <w:bookmarkStart w:id="24" w:name="Par3057"/>
      <w:bookmarkEnd w:id="24"/>
      <w:r>
        <w:t xml:space="preserve">Таблица </w:t>
      </w:r>
      <w:r w:rsidR="00D37714" w:rsidRPr="00CD7B19">
        <w:rPr>
          <w:highlight w:val="yellow"/>
        </w:rPr>
        <w:t>3</w:t>
      </w:r>
      <w:r w:rsidR="00D56278" w:rsidRPr="00CD7B19">
        <w:rPr>
          <w:highlight w:val="yellow"/>
        </w:rPr>
        <w:t>1</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3544"/>
        <w:gridCol w:w="2410"/>
        <w:gridCol w:w="1984"/>
        <w:gridCol w:w="8"/>
        <w:gridCol w:w="1910"/>
      </w:tblGrid>
      <w:tr w:rsidR="00A6271D" w:rsidRPr="00EB679F" w14:paraId="50DB019D" w14:textId="77777777" w:rsidTr="009D506C">
        <w:trPr>
          <w:trHeight w:val="796"/>
        </w:trPr>
        <w:tc>
          <w:tcPr>
            <w:tcW w:w="3544" w:type="dxa"/>
            <w:vMerge w:val="restart"/>
            <w:tcBorders>
              <w:top w:val="single" w:sz="4" w:space="0" w:color="auto"/>
              <w:left w:val="single" w:sz="4" w:space="0" w:color="auto"/>
              <w:bottom w:val="single" w:sz="4" w:space="0" w:color="auto"/>
              <w:right w:val="single" w:sz="4" w:space="0" w:color="auto"/>
            </w:tcBorders>
            <w:vAlign w:val="center"/>
          </w:tcPr>
          <w:p w14:paraId="799C1A8A" w14:textId="77777777" w:rsidR="00A6271D" w:rsidRPr="00EB679F" w:rsidRDefault="00A6271D" w:rsidP="002543DA">
            <w:pPr>
              <w:pStyle w:val="ConsPlusNormal"/>
              <w:jc w:val="center"/>
            </w:pPr>
            <w:r w:rsidRPr="00EB679F">
              <w:t>Наименование объектов</w:t>
            </w:r>
          </w:p>
        </w:tc>
        <w:tc>
          <w:tcPr>
            <w:tcW w:w="4402" w:type="dxa"/>
            <w:gridSpan w:val="3"/>
            <w:tcBorders>
              <w:top w:val="single" w:sz="4" w:space="0" w:color="auto"/>
              <w:left w:val="single" w:sz="4" w:space="0" w:color="auto"/>
              <w:bottom w:val="single" w:sz="4" w:space="0" w:color="auto"/>
              <w:right w:val="single" w:sz="4" w:space="0" w:color="auto"/>
            </w:tcBorders>
            <w:vAlign w:val="center"/>
          </w:tcPr>
          <w:p w14:paraId="74B30AE7" w14:textId="77777777" w:rsidR="00A6271D" w:rsidRPr="00EB679F" w:rsidRDefault="00A6271D" w:rsidP="002543DA">
            <w:pPr>
              <w:pStyle w:val="ConsPlusNormal"/>
              <w:jc w:val="center"/>
            </w:pPr>
            <w:r w:rsidRPr="00EB679F">
              <w:t>Расчетные показатели</w:t>
            </w:r>
          </w:p>
        </w:tc>
        <w:tc>
          <w:tcPr>
            <w:tcW w:w="1910" w:type="dxa"/>
            <w:tcBorders>
              <w:top w:val="single" w:sz="4" w:space="0" w:color="auto"/>
              <w:left w:val="single" w:sz="4" w:space="0" w:color="auto"/>
              <w:bottom w:val="single" w:sz="4" w:space="0" w:color="auto"/>
              <w:right w:val="single" w:sz="4" w:space="0" w:color="auto"/>
            </w:tcBorders>
            <w:vAlign w:val="center"/>
          </w:tcPr>
          <w:p w14:paraId="13B639FB" w14:textId="77777777" w:rsidR="00A6271D" w:rsidRPr="00EB679F" w:rsidRDefault="00A6271D" w:rsidP="002A61A5">
            <w:pPr>
              <w:pStyle w:val="ConsPlusNormal"/>
              <w:jc w:val="center"/>
            </w:pPr>
            <w:r w:rsidRPr="00EB679F">
              <w:t>Размер земельного</w:t>
            </w:r>
            <w:r w:rsidR="002A61A5">
              <w:t xml:space="preserve"> </w:t>
            </w:r>
            <w:r w:rsidRPr="00EB679F">
              <w:t>участка</w:t>
            </w:r>
          </w:p>
        </w:tc>
      </w:tr>
      <w:tr w:rsidR="00A6271D" w:rsidRPr="00EB679F" w14:paraId="7ADA9B8D" w14:textId="77777777" w:rsidTr="00B6301B">
        <w:tc>
          <w:tcPr>
            <w:tcW w:w="3544" w:type="dxa"/>
            <w:vMerge/>
            <w:tcBorders>
              <w:top w:val="single" w:sz="4" w:space="0" w:color="auto"/>
              <w:left w:val="single" w:sz="4" w:space="0" w:color="auto"/>
              <w:bottom w:val="single" w:sz="4" w:space="0" w:color="auto"/>
              <w:right w:val="single" w:sz="4" w:space="0" w:color="auto"/>
            </w:tcBorders>
          </w:tcPr>
          <w:p w14:paraId="7CD9BD0C" w14:textId="77777777" w:rsidR="00A6271D" w:rsidRPr="00EB679F" w:rsidRDefault="00A6271D" w:rsidP="002543DA">
            <w:pPr>
              <w:pStyle w:val="ConsPlusNormal"/>
            </w:pPr>
          </w:p>
        </w:tc>
        <w:tc>
          <w:tcPr>
            <w:tcW w:w="2410" w:type="dxa"/>
            <w:tcBorders>
              <w:top w:val="single" w:sz="4" w:space="0" w:color="auto"/>
              <w:left w:val="single" w:sz="4" w:space="0" w:color="auto"/>
              <w:bottom w:val="single" w:sz="4" w:space="0" w:color="auto"/>
              <w:right w:val="single" w:sz="4" w:space="0" w:color="auto"/>
            </w:tcBorders>
            <w:vAlign w:val="center"/>
          </w:tcPr>
          <w:p w14:paraId="48366D78" w14:textId="77777777" w:rsidR="00A6271D" w:rsidRPr="00EB679F" w:rsidRDefault="00A6271D" w:rsidP="002543DA">
            <w:pPr>
              <w:pStyle w:val="ConsPlusNormal"/>
              <w:jc w:val="center"/>
            </w:pPr>
            <w:r w:rsidRPr="00EB679F">
              <w:t>минимально допустимого уровня обеспеченности</w:t>
            </w:r>
          </w:p>
        </w:tc>
        <w:tc>
          <w:tcPr>
            <w:tcW w:w="1984" w:type="dxa"/>
            <w:tcBorders>
              <w:top w:val="single" w:sz="4" w:space="0" w:color="auto"/>
              <w:left w:val="single" w:sz="4" w:space="0" w:color="auto"/>
              <w:bottom w:val="single" w:sz="4" w:space="0" w:color="auto"/>
              <w:right w:val="single" w:sz="4" w:space="0" w:color="auto"/>
            </w:tcBorders>
            <w:vAlign w:val="center"/>
          </w:tcPr>
          <w:p w14:paraId="6B127506" w14:textId="77777777" w:rsidR="00A6271D" w:rsidRPr="00EB679F" w:rsidRDefault="00A6271D" w:rsidP="002543DA">
            <w:pPr>
              <w:pStyle w:val="ConsPlusNormal"/>
              <w:jc w:val="center"/>
            </w:pPr>
            <w:r w:rsidRPr="00EB679F">
              <w:t>максимально допустимого уровня территориальной доступности</w:t>
            </w:r>
          </w:p>
        </w:tc>
        <w:tc>
          <w:tcPr>
            <w:tcW w:w="1918" w:type="dxa"/>
            <w:gridSpan w:val="2"/>
            <w:tcBorders>
              <w:top w:val="single" w:sz="4" w:space="0" w:color="auto"/>
              <w:left w:val="single" w:sz="4" w:space="0" w:color="auto"/>
              <w:bottom w:val="single" w:sz="4" w:space="0" w:color="auto"/>
              <w:right w:val="single" w:sz="4" w:space="0" w:color="auto"/>
            </w:tcBorders>
          </w:tcPr>
          <w:p w14:paraId="3E205E9E" w14:textId="77777777" w:rsidR="00A6271D" w:rsidRPr="00EB679F" w:rsidRDefault="00A6271D" w:rsidP="002543DA">
            <w:pPr>
              <w:pStyle w:val="ConsPlusNormal"/>
              <w:jc w:val="center"/>
            </w:pPr>
          </w:p>
        </w:tc>
      </w:tr>
      <w:tr w:rsidR="000E53A1" w:rsidRPr="00EB679F" w14:paraId="35D014F7" w14:textId="77777777" w:rsidTr="00B6301B">
        <w:tc>
          <w:tcPr>
            <w:tcW w:w="3544" w:type="dxa"/>
            <w:tcBorders>
              <w:top w:val="single" w:sz="4" w:space="0" w:color="auto"/>
              <w:left w:val="single" w:sz="4" w:space="0" w:color="auto"/>
              <w:bottom w:val="single" w:sz="4" w:space="0" w:color="auto"/>
              <w:right w:val="single" w:sz="4" w:space="0" w:color="auto"/>
            </w:tcBorders>
          </w:tcPr>
          <w:p w14:paraId="2F8E6D5B" w14:textId="77777777" w:rsidR="000E53A1" w:rsidRPr="00EB679F" w:rsidRDefault="000E53A1" w:rsidP="002543DA">
            <w:pPr>
              <w:pStyle w:val="ConsPlusNormal"/>
            </w:pPr>
            <w:r>
              <w:t>Совокупность объектов социального обслуживания</w:t>
            </w:r>
          </w:p>
        </w:tc>
        <w:tc>
          <w:tcPr>
            <w:tcW w:w="2410" w:type="dxa"/>
            <w:tcBorders>
              <w:top w:val="single" w:sz="4" w:space="0" w:color="auto"/>
              <w:left w:val="single" w:sz="4" w:space="0" w:color="auto"/>
              <w:bottom w:val="single" w:sz="4" w:space="0" w:color="auto"/>
              <w:right w:val="single" w:sz="4" w:space="0" w:color="auto"/>
            </w:tcBorders>
            <w:vAlign w:val="center"/>
          </w:tcPr>
          <w:p w14:paraId="0605FCBA" w14:textId="77777777" w:rsidR="000E53A1" w:rsidRPr="00EB679F" w:rsidRDefault="000E53A1" w:rsidP="000E53A1">
            <w:pPr>
              <w:pStyle w:val="ConsPlusNormal"/>
              <w:jc w:val="center"/>
            </w:pPr>
            <w:r>
              <w:t>Общая вместимость – 4630 мест</w:t>
            </w:r>
          </w:p>
        </w:tc>
        <w:tc>
          <w:tcPr>
            <w:tcW w:w="1984" w:type="dxa"/>
            <w:tcBorders>
              <w:top w:val="single" w:sz="4" w:space="0" w:color="auto"/>
              <w:left w:val="single" w:sz="4" w:space="0" w:color="auto"/>
              <w:bottom w:val="single" w:sz="4" w:space="0" w:color="auto"/>
              <w:right w:val="single" w:sz="4" w:space="0" w:color="auto"/>
            </w:tcBorders>
            <w:vAlign w:val="center"/>
          </w:tcPr>
          <w:p w14:paraId="2EBD15AE" w14:textId="77777777" w:rsidR="000E53A1" w:rsidRPr="00EB679F" w:rsidRDefault="000E53A1" w:rsidP="002543DA">
            <w:pPr>
              <w:pStyle w:val="ConsPlusNormal"/>
              <w:jc w:val="center"/>
            </w:pPr>
          </w:p>
        </w:tc>
        <w:tc>
          <w:tcPr>
            <w:tcW w:w="1918" w:type="dxa"/>
            <w:gridSpan w:val="2"/>
            <w:tcBorders>
              <w:top w:val="single" w:sz="4" w:space="0" w:color="auto"/>
              <w:left w:val="single" w:sz="4" w:space="0" w:color="auto"/>
              <w:bottom w:val="single" w:sz="4" w:space="0" w:color="auto"/>
              <w:right w:val="single" w:sz="4" w:space="0" w:color="auto"/>
            </w:tcBorders>
          </w:tcPr>
          <w:p w14:paraId="26F59133" w14:textId="77777777" w:rsidR="000E53A1" w:rsidRPr="00EB679F" w:rsidRDefault="000E53A1" w:rsidP="002543DA">
            <w:pPr>
              <w:pStyle w:val="ConsPlusNormal"/>
              <w:jc w:val="center"/>
            </w:pPr>
          </w:p>
        </w:tc>
      </w:tr>
      <w:tr w:rsidR="00A6271D" w:rsidRPr="00EB679F" w14:paraId="3EFD3651" w14:textId="77777777" w:rsidTr="00B6301B">
        <w:tc>
          <w:tcPr>
            <w:tcW w:w="3544" w:type="dxa"/>
            <w:tcBorders>
              <w:top w:val="single" w:sz="4" w:space="0" w:color="auto"/>
              <w:left w:val="single" w:sz="4" w:space="0" w:color="auto"/>
              <w:bottom w:val="single" w:sz="4" w:space="0" w:color="auto"/>
              <w:right w:val="single" w:sz="4" w:space="0" w:color="auto"/>
            </w:tcBorders>
          </w:tcPr>
          <w:p w14:paraId="0AC10D7E" w14:textId="77777777" w:rsidR="00A6271D" w:rsidRPr="00EB679F" w:rsidRDefault="008C18E2" w:rsidP="008C18E2">
            <w:pPr>
              <w:pStyle w:val="ConsPlusNormal"/>
            </w:pPr>
            <w:r>
              <w:rPr>
                <w:color w:val="2D2D2D"/>
                <w:spacing w:val="2"/>
              </w:rPr>
              <w:t>Д</w:t>
            </w:r>
            <w:r w:rsidR="00A6271D" w:rsidRPr="005554BC">
              <w:rPr>
                <w:color w:val="2D2D2D"/>
                <w:spacing w:val="2"/>
              </w:rPr>
              <w:t xml:space="preserve">ом-интернат </w:t>
            </w:r>
            <w:r w:rsidR="00E462B9">
              <w:rPr>
                <w:color w:val="2D2D2D"/>
                <w:spacing w:val="2"/>
              </w:rPr>
              <w:t xml:space="preserve">(пансионат) </w:t>
            </w:r>
            <w:r w:rsidR="00A6271D" w:rsidRPr="005554BC">
              <w:rPr>
                <w:color w:val="2D2D2D"/>
                <w:spacing w:val="2"/>
              </w:rPr>
              <w:t>для престарелых граждан и инвалидов</w:t>
            </w:r>
            <w:r w:rsidR="00E462B9">
              <w:rPr>
                <w:color w:val="2D2D2D"/>
                <w:spacing w:val="2"/>
              </w:rPr>
              <w:t>, ветеранов войны и труда, милосердия</w:t>
            </w:r>
          </w:p>
        </w:tc>
        <w:tc>
          <w:tcPr>
            <w:tcW w:w="2410" w:type="dxa"/>
            <w:tcBorders>
              <w:top w:val="single" w:sz="4" w:space="0" w:color="auto"/>
              <w:left w:val="single" w:sz="4" w:space="0" w:color="auto"/>
              <w:bottom w:val="single" w:sz="4" w:space="0" w:color="auto"/>
              <w:right w:val="single" w:sz="4" w:space="0" w:color="auto"/>
            </w:tcBorders>
          </w:tcPr>
          <w:p w14:paraId="2B2F525F" w14:textId="3CDA7320" w:rsidR="00A6271D" w:rsidRDefault="008C18E2" w:rsidP="001D1F7D">
            <w:pPr>
              <w:pStyle w:val="ConsPlusNormal"/>
            </w:pPr>
            <w:r>
              <w:t xml:space="preserve">Количество объектов на регион </w:t>
            </w:r>
            <w:r w:rsidR="001D1F7D">
              <w:t>–</w:t>
            </w:r>
            <w:r w:rsidR="00957883">
              <w:rPr>
                <w:color w:val="2D2D2D"/>
                <w:spacing w:val="2"/>
              </w:rPr>
              <w:t>9</w:t>
            </w:r>
            <w:r>
              <w:rPr>
                <w:color w:val="2D2D2D"/>
                <w:spacing w:val="2"/>
              </w:rPr>
              <w:t xml:space="preserve"> </w:t>
            </w:r>
            <w:r>
              <w:t>ед.</w:t>
            </w:r>
          </w:p>
          <w:p w14:paraId="5177D7CF" w14:textId="77777777" w:rsidR="00957883" w:rsidRPr="00EB679F" w:rsidRDefault="00957883" w:rsidP="001D1F7D">
            <w:pPr>
              <w:pStyle w:val="ConsPlusNormal"/>
            </w:pPr>
          </w:p>
        </w:tc>
        <w:tc>
          <w:tcPr>
            <w:tcW w:w="1984" w:type="dxa"/>
            <w:tcBorders>
              <w:top w:val="single" w:sz="4" w:space="0" w:color="auto"/>
              <w:left w:val="single" w:sz="4" w:space="0" w:color="auto"/>
              <w:bottom w:val="single" w:sz="4" w:space="0" w:color="auto"/>
              <w:right w:val="single" w:sz="4" w:space="0" w:color="auto"/>
            </w:tcBorders>
          </w:tcPr>
          <w:p w14:paraId="7D9EFD1B" w14:textId="77777777" w:rsidR="00A6271D" w:rsidRPr="00EB679F" w:rsidRDefault="00E14FFE" w:rsidP="002543DA">
            <w:pPr>
              <w:pStyle w:val="ConsPlusNormal"/>
              <w:jc w:val="both"/>
            </w:pPr>
            <w:r w:rsidRPr="00E14FFE">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5760FE00" w14:textId="77777777" w:rsidR="00A6271D" w:rsidRPr="00F451C4" w:rsidRDefault="00504C17" w:rsidP="00504C17">
            <w:pPr>
              <w:pStyle w:val="ConsPlusNormal"/>
              <w:jc w:val="both"/>
            </w:pPr>
            <w:r w:rsidRPr="00F451C4">
              <w:t>60 м</w:t>
            </w:r>
            <w:r w:rsidRPr="00F451C4">
              <w:rPr>
                <w:vertAlign w:val="superscript"/>
              </w:rPr>
              <w:t>2</w:t>
            </w:r>
            <w:r w:rsidRPr="00F451C4">
              <w:t xml:space="preserve"> на  1 место</w:t>
            </w:r>
          </w:p>
        </w:tc>
      </w:tr>
      <w:tr w:rsidR="00E14FFE" w:rsidRPr="00EB679F" w14:paraId="240CBAFC" w14:textId="77777777" w:rsidTr="00B6301B">
        <w:tc>
          <w:tcPr>
            <w:tcW w:w="3544" w:type="dxa"/>
            <w:tcBorders>
              <w:top w:val="single" w:sz="4" w:space="0" w:color="auto"/>
              <w:left w:val="single" w:sz="4" w:space="0" w:color="auto"/>
              <w:bottom w:val="single" w:sz="4" w:space="0" w:color="auto"/>
              <w:right w:val="single" w:sz="4" w:space="0" w:color="auto"/>
            </w:tcBorders>
          </w:tcPr>
          <w:p w14:paraId="1319A5FC" w14:textId="77777777" w:rsidR="00E14FFE" w:rsidRPr="00EB679F" w:rsidRDefault="00E14FFE" w:rsidP="0010457B">
            <w:pPr>
              <w:pStyle w:val="ConsPlusNormal"/>
            </w:pPr>
            <w:r>
              <w:rPr>
                <w:color w:val="2D2D2D"/>
                <w:spacing w:val="2"/>
              </w:rPr>
              <w:t>П</w:t>
            </w:r>
            <w:r w:rsidRPr="005554BC">
              <w:rPr>
                <w:color w:val="2D2D2D"/>
                <w:spacing w:val="2"/>
              </w:rPr>
              <w:t>сихоневрологически</w:t>
            </w:r>
            <w:r w:rsidR="0010457B">
              <w:rPr>
                <w:color w:val="2D2D2D"/>
                <w:spacing w:val="2"/>
              </w:rPr>
              <w:t>й</w:t>
            </w:r>
            <w:r w:rsidRPr="005554BC">
              <w:rPr>
                <w:color w:val="2D2D2D"/>
                <w:spacing w:val="2"/>
              </w:rPr>
              <w:t xml:space="preserve"> интернат</w:t>
            </w:r>
          </w:p>
        </w:tc>
        <w:tc>
          <w:tcPr>
            <w:tcW w:w="2410" w:type="dxa"/>
            <w:tcBorders>
              <w:top w:val="single" w:sz="4" w:space="0" w:color="auto"/>
              <w:left w:val="single" w:sz="4" w:space="0" w:color="auto"/>
              <w:bottom w:val="single" w:sz="4" w:space="0" w:color="auto"/>
              <w:right w:val="single" w:sz="4" w:space="0" w:color="auto"/>
            </w:tcBorders>
          </w:tcPr>
          <w:p w14:paraId="5A015EE1" w14:textId="77777777" w:rsidR="00E462B9" w:rsidRPr="00EB679F" w:rsidRDefault="00E14FFE" w:rsidP="00F451C4">
            <w:pPr>
              <w:pStyle w:val="ConsPlusNormal"/>
              <w:jc w:val="center"/>
            </w:pPr>
            <w:r>
              <w:t>Количество объектов на регион</w:t>
            </w:r>
            <w:r w:rsidR="00E625C0">
              <w:t xml:space="preserve"> – </w:t>
            </w:r>
            <w:r>
              <w:t>4</w:t>
            </w:r>
            <w:r>
              <w:rPr>
                <w:color w:val="2D2D2D"/>
                <w:spacing w:val="2"/>
              </w:rPr>
              <w:t xml:space="preserve"> </w:t>
            </w:r>
            <w:r>
              <w:t>ед.</w:t>
            </w:r>
          </w:p>
        </w:tc>
        <w:tc>
          <w:tcPr>
            <w:tcW w:w="1984" w:type="dxa"/>
            <w:tcBorders>
              <w:top w:val="single" w:sz="4" w:space="0" w:color="auto"/>
              <w:left w:val="single" w:sz="4" w:space="0" w:color="auto"/>
              <w:bottom w:val="single" w:sz="4" w:space="0" w:color="auto"/>
              <w:right w:val="single" w:sz="4" w:space="0" w:color="auto"/>
            </w:tcBorders>
          </w:tcPr>
          <w:p w14:paraId="01A1CFA2" w14:textId="77777777" w:rsidR="00E14FFE" w:rsidRPr="001411DA" w:rsidRDefault="00E14FFE" w:rsidP="00E14FFE">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37A730ED" w14:textId="77777777" w:rsidR="00E14FFE" w:rsidRPr="00F451C4" w:rsidRDefault="00872C28" w:rsidP="00E14FFE">
            <w:pPr>
              <w:pStyle w:val="ConsPlusNormal"/>
              <w:jc w:val="center"/>
            </w:pPr>
            <w:r w:rsidRPr="00F451C4">
              <w:t>50 м</w:t>
            </w:r>
            <w:r w:rsidRPr="00F451C4">
              <w:rPr>
                <w:vertAlign w:val="superscript"/>
              </w:rPr>
              <w:t>2</w:t>
            </w:r>
            <w:r w:rsidRPr="00F451C4">
              <w:t xml:space="preserve"> на  1 место</w:t>
            </w:r>
          </w:p>
        </w:tc>
      </w:tr>
      <w:tr w:rsidR="00E14FFE" w:rsidRPr="00EB679F" w14:paraId="76A37451" w14:textId="77777777" w:rsidTr="00B6301B">
        <w:tc>
          <w:tcPr>
            <w:tcW w:w="3544" w:type="dxa"/>
            <w:tcBorders>
              <w:top w:val="single" w:sz="4" w:space="0" w:color="auto"/>
              <w:left w:val="single" w:sz="4" w:space="0" w:color="auto"/>
              <w:bottom w:val="single" w:sz="4" w:space="0" w:color="auto"/>
              <w:right w:val="single" w:sz="4" w:space="0" w:color="auto"/>
            </w:tcBorders>
          </w:tcPr>
          <w:p w14:paraId="176E0E0C" w14:textId="77777777" w:rsidR="00E14FFE" w:rsidRPr="00EB679F" w:rsidRDefault="00E14FFE" w:rsidP="00E14FFE">
            <w:pPr>
              <w:pStyle w:val="ConsPlusNormal"/>
            </w:pPr>
            <w:r>
              <w:rPr>
                <w:color w:val="2D2D2D"/>
                <w:spacing w:val="2"/>
              </w:rPr>
              <w:t>Р</w:t>
            </w:r>
            <w:r w:rsidRPr="005554BC">
              <w:rPr>
                <w:color w:val="2D2D2D"/>
                <w:spacing w:val="2"/>
              </w:rPr>
              <w:t>еабилитационный центр для инвалидов</w:t>
            </w:r>
          </w:p>
        </w:tc>
        <w:tc>
          <w:tcPr>
            <w:tcW w:w="2410" w:type="dxa"/>
            <w:tcBorders>
              <w:top w:val="single" w:sz="4" w:space="0" w:color="auto"/>
              <w:left w:val="single" w:sz="4" w:space="0" w:color="auto"/>
              <w:bottom w:val="single" w:sz="4" w:space="0" w:color="auto"/>
              <w:right w:val="single" w:sz="4" w:space="0" w:color="auto"/>
            </w:tcBorders>
          </w:tcPr>
          <w:p w14:paraId="741D942F" w14:textId="77777777" w:rsidR="00E14FFE" w:rsidRPr="00EB679F" w:rsidRDefault="00E14FFE" w:rsidP="00E14FFE">
            <w:pPr>
              <w:pStyle w:val="ConsPlusNormal"/>
            </w:pPr>
            <w:r>
              <w:t>Количество объектов на регион</w:t>
            </w:r>
            <w:r w:rsidR="00E625C0">
              <w:t xml:space="preserve"> – </w:t>
            </w:r>
            <w:r>
              <w:rPr>
                <w:color w:val="2D2D2D"/>
                <w:spacing w:val="2"/>
              </w:rPr>
              <w:t xml:space="preserve">1 </w:t>
            </w:r>
            <w:r>
              <w:t>ед.</w:t>
            </w:r>
          </w:p>
        </w:tc>
        <w:tc>
          <w:tcPr>
            <w:tcW w:w="1984" w:type="dxa"/>
            <w:tcBorders>
              <w:top w:val="single" w:sz="4" w:space="0" w:color="auto"/>
              <w:left w:val="single" w:sz="4" w:space="0" w:color="auto"/>
              <w:bottom w:val="single" w:sz="4" w:space="0" w:color="auto"/>
              <w:right w:val="single" w:sz="4" w:space="0" w:color="auto"/>
            </w:tcBorders>
          </w:tcPr>
          <w:p w14:paraId="2DCAC743" w14:textId="77777777" w:rsidR="00E14FFE" w:rsidRPr="001411DA" w:rsidRDefault="00E14FFE" w:rsidP="00E14FFE">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574B164D" w14:textId="77777777" w:rsidR="00E14FFE" w:rsidRPr="00F451C4" w:rsidRDefault="00E14FFE" w:rsidP="00E14FFE">
            <w:pPr>
              <w:pStyle w:val="ConsPlusNormal"/>
              <w:jc w:val="center"/>
            </w:pPr>
          </w:p>
        </w:tc>
      </w:tr>
      <w:tr w:rsidR="00E14FFE" w:rsidRPr="00EB679F" w14:paraId="5D432347" w14:textId="77777777" w:rsidTr="00B6301B">
        <w:tc>
          <w:tcPr>
            <w:tcW w:w="3544" w:type="dxa"/>
            <w:tcBorders>
              <w:top w:val="single" w:sz="4" w:space="0" w:color="auto"/>
              <w:left w:val="single" w:sz="4" w:space="0" w:color="auto"/>
              <w:bottom w:val="single" w:sz="4" w:space="0" w:color="auto"/>
              <w:right w:val="single" w:sz="4" w:space="0" w:color="auto"/>
            </w:tcBorders>
          </w:tcPr>
          <w:p w14:paraId="77B23A4A" w14:textId="77777777" w:rsidR="00E14FFE" w:rsidRPr="00EB679F" w:rsidRDefault="00E14FFE" w:rsidP="00E14FFE">
            <w:pPr>
              <w:pStyle w:val="ConsPlusNormal"/>
            </w:pPr>
            <w:r>
              <w:rPr>
                <w:color w:val="2D2D2D"/>
                <w:spacing w:val="2"/>
              </w:rPr>
              <w:t>Учреждение</w:t>
            </w:r>
            <w:r w:rsidRPr="005554BC">
              <w:rPr>
                <w:color w:val="2D2D2D"/>
                <w:spacing w:val="2"/>
              </w:rPr>
              <w:t xml:space="preserve"> для детей-сирот и детей, оставшихся без попечения родителей </w:t>
            </w:r>
          </w:p>
        </w:tc>
        <w:tc>
          <w:tcPr>
            <w:tcW w:w="2410" w:type="dxa"/>
            <w:tcBorders>
              <w:top w:val="single" w:sz="4" w:space="0" w:color="auto"/>
              <w:left w:val="single" w:sz="4" w:space="0" w:color="auto"/>
              <w:bottom w:val="single" w:sz="4" w:space="0" w:color="auto"/>
              <w:right w:val="single" w:sz="4" w:space="0" w:color="auto"/>
            </w:tcBorders>
          </w:tcPr>
          <w:p w14:paraId="0B731442" w14:textId="77777777" w:rsidR="00E14FFE" w:rsidRDefault="00E14FFE" w:rsidP="00E14FFE">
            <w:pPr>
              <w:pStyle w:val="ConsPlusNormal"/>
              <w:jc w:val="both"/>
            </w:pPr>
            <w:r>
              <w:t>Количество объектов на регион</w:t>
            </w:r>
            <w:r w:rsidR="00E625C0">
              <w:t xml:space="preserve"> – </w:t>
            </w:r>
            <w:r>
              <w:t>3</w:t>
            </w:r>
            <w:r>
              <w:rPr>
                <w:color w:val="2D2D2D"/>
                <w:spacing w:val="2"/>
              </w:rPr>
              <w:t xml:space="preserve"> </w:t>
            </w:r>
            <w:r>
              <w:t>ед.</w:t>
            </w:r>
          </w:p>
          <w:p w14:paraId="58DCE6B1" w14:textId="77777777" w:rsidR="00E10E28" w:rsidRPr="00EB679F" w:rsidRDefault="00E10E28" w:rsidP="00E462B9">
            <w:pPr>
              <w:pStyle w:val="ConsPlusNormal"/>
              <w:jc w:val="both"/>
            </w:pPr>
            <w:r>
              <w:t>1 объект на 10 000 чел. (до 18 лет)</w:t>
            </w:r>
          </w:p>
        </w:tc>
        <w:tc>
          <w:tcPr>
            <w:tcW w:w="1984" w:type="dxa"/>
            <w:tcBorders>
              <w:top w:val="single" w:sz="4" w:space="0" w:color="auto"/>
              <w:left w:val="single" w:sz="4" w:space="0" w:color="auto"/>
              <w:bottom w:val="single" w:sz="4" w:space="0" w:color="auto"/>
              <w:right w:val="single" w:sz="4" w:space="0" w:color="auto"/>
            </w:tcBorders>
          </w:tcPr>
          <w:p w14:paraId="2D8AEF6A" w14:textId="77777777" w:rsidR="00E14FFE" w:rsidRPr="001411DA" w:rsidRDefault="00E14FFE" w:rsidP="00E14FFE">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460F8A8D" w14:textId="77777777" w:rsidR="00E14FFE" w:rsidRPr="00F451C4" w:rsidRDefault="00872C28" w:rsidP="00E14FFE">
            <w:pPr>
              <w:pStyle w:val="ConsPlusNormal"/>
              <w:jc w:val="center"/>
            </w:pPr>
            <w:r w:rsidRPr="00F451C4">
              <w:t>60 м</w:t>
            </w:r>
            <w:r w:rsidRPr="00F451C4">
              <w:rPr>
                <w:vertAlign w:val="superscript"/>
              </w:rPr>
              <w:t>2</w:t>
            </w:r>
            <w:r w:rsidRPr="00F451C4">
              <w:t xml:space="preserve"> на  1 место</w:t>
            </w:r>
          </w:p>
        </w:tc>
      </w:tr>
      <w:tr w:rsidR="00E14FFE" w:rsidRPr="00EB679F" w14:paraId="47DD4E0D" w14:textId="77777777" w:rsidTr="00B6301B">
        <w:tc>
          <w:tcPr>
            <w:tcW w:w="3544" w:type="dxa"/>
            <w:tcBorders>
              <w:top w:val="single" w:sz="4" w:space="0" w:color="auto"/>
              <w:left w:val="single" w:sz="4" w:space="0" w:color="auto"/>
              <w:bottom w:val="single" w:sz="4" w:space="0" w:color="auto"/>
              <w:right w:val="single" w:sz="4" w:space="0" w:color="auto"/>
            </w:tcBorders>
          </w:tcPr>
          <w:p w14:paraId="73AD55BF" w14:textId="77777777" w:rsidR="00E14FFE" w:rsidRPr="00EB679F" w:rsidRDefault="00E14FFE" w:rsidP="00E14FFE">
            <w:pPr>
              <w:pStyle w:val="ConsPlusNormal"/>
            </w:pPr>
            <w:r>
              <w:rPr>
                <w:color w:val="2D2D2D"/>
                <w:spacing w:val="2"/>
              </w:rPr>
              <w:t>Ц</w:t>
            </w:r>
            <w:r w:rsidRPr="005554BC">
              <w:rPr>
                <w:color w:val="2D2D2D"/>
                <w:spacing w:val="2"/>
              </w:rPr>
              <w:t>ентр медико-социальной реабилитации</w:t>
            </w:r>
          </w:p>
        </w:tc>
        <w:tc>
          <w:tcPr>
            <w:tcW w:w="2410" w:type="dxa"/>
            <w:tcBorders>
              <w:top w:val="single" w:sz="4" w:space="0" w:color="auto"/>
              <w:left w:val="single" w:sz="4" w:space="0" w:color="auto"/>
              <w:bottom w:val="single" w:sz="4" w:space="0" w:color="auto"/>
              <w:right w:val="single" w:sz="4" w:space="0" w:color="auto"/>
            </w:tcBorders>
          </w:tcPr>
          <w:p w14:paraId="5BBF835C" w14:textId="77777777" w:rsidR="00E14FFE" w:rsidRPr="00EB679F" w:rsidRDefault="00E14FFE" w:rsidP="00E14FFE">
            <w:pPr>
              <w:pStyle w:val="ConsPlusNormal"/>
              <w:jc w:val="center"/>
            </w:pPr>
            <w:r>
              <w:t>Количество объектов на регион</w:t>
            </w:r>
            <w:r w:rsidR="00E625C0">
              <w:t xml:space="preserve"> – </w:t>
            </w:r>
            <w:r>
              <w:t>1</w:t>
            </w:r>
            <w:r>
              <w:rPr>
                <w:color w:val="2D2D2D"/>
                <w:spacing w:val="2"/>
              </w:rPr>
              <w:t xml:space="preserve"> </w:t>
            </w:r>
            <w:r>
              <w:t>ед.</w:t>
            </w:r>
          </w:p>
        </w:tc>
        <w:tc>
          <w:tcPr>
            <w:tcW w:w="1984" w:type="dxa"/>
            <w:tcBorders>
              <w:top w:val="single" w:sz="4" w:space="0" w:color="auto"/>
              <w:left w:val="single" w:sz="4" w:space="0" w:color="auto"/>
              <w:bottom w:val="single" w:sz="4" w:space="0" w:color="auto"/>
              <w:right w:val="single" w:sz="4" w:space="0" w:color="auto"/>
            </w:tcBorders>
          </w:tcPr>
          <w:p w14:paraId="5D1F4DBE" w14:textId="77777777" w:rsidR="00E14FFE" w:rsidRPr="001411DA" w:rsidRDefault="00E14FFE" w:rsidP="00E14FFE">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14F64C64" w14:textId="77777777" w:rsidR="00E14FFE" w:rsidRPr="00EB679F" w:rsidRDefault="00E14FFE" w:rsidP="00E14FFE">
            <w:pPr>
              <w:pStyle w:val="ConsPlusNormal"/>
              <w:jc w:val="center"/>
            </w:pPr>
          </w:p>
        </w:tc>
      </w:tr>
      <w:tr w:rsidR="001D1F7D" w:rsidRPr="00EB679F" w14:paraId="38E641E9" w14:textId="77777777" w:rsidTr="00B6301B">
        <w:tc>
          <w:tcPr>
            <w:tcW w:w="3544" w:type="dxa"/>
            <w:tcBorders>
              <w:top w:val="single" w:sz="4" w:space="0" w:color="auto"/>
              <w:left w:val="single" w:sz="4" w:space="0" w:color="auto"/>
              <w:bottom w:val="single" w:sz="4" w:space="0" w:color="auto"/>
              <w:right w:val="single" w:sz="4" w:space="0" w:color="auto"/>
            </w:tcBorders>
          </w:tcPr>
          <w:p w14:paraId="10082BA2" w14:textId="77777777" w:rsidR="001D1F7D" w:rsidRDefault="001D1F7D" w:rsidP="00E462B9">
            <w:pPr>
              <w:pStyle w:val="ConsPlusNormal"/>
              <w:rPr>
                <w:color w:val="2D2D2D"/>
                <w:spacing w:val="2"/>
              </w:rPr>
            </w:pPr>
            <w:r w:rsidRPr="00E52454">
              <w:rPr>
                <w:color w:val="000000"/>
                <w:lang w:eastAsia="en-US"/>
              </w:rPr>
              <w:t>Детск</w:t>
            </w:r>
            <w:r w:rsidR="00E462B9">
              <w:rPr>
                <w:color w:val="000000"/>
                <w:lang w:eastAsia="en-US"/>
              </w:rPr>
              <w:t>ий</w:t>
            </w:r>
            <w:r w:rsidRPr="00E52454">
              <w:rPr>
                <w:color w:val="000000"/>
                <w:lang w:eastAsia="en-US"/>
              </w:rPr>
              <w:t xml:space="preserve"> круглогодичн</w:t>
            </w:r>
            <w:r w:rsidR="00E462B9">
              <w:rPr>
                <w:color w:val="000000"/>
                <w:lang w:eastAsia="en-US"/>
              </w:rPr>
              <w:t>ый</w:t>
            </w:r>
            <w:r w:rsidRPr="00E52454">
              <w:rPr>
                <w:color w:val="000000"/>
                <w:lang w:eastAsia="en-US"/>
              </w:rPr>
              <w:t xml:space="preserve"> оздоровительн</w:t>
            </w:r>
            <w:r w:rsidR="00E462B9">
              <w:rPr>
                <w:color w:val="000000"/>
                <w:lang w:eastAsia="en-US"/>
              </w:rPr>
              <w:t>ый</w:t>
            </w:r>
            <w:r w:rsidRPr="00E52454">
              <w:rPr>
                <w:color w:val="000000"/>
                <w:lang w:eastAsia="en-US"/>
              </w:rPr>
              <w:t xml:space="preserve"> комплекс Центра медико-социальной реабилитации</w:t>
            </w:r>
          </w:p>
        </w:tc>
        <w:tc>
          <w:tcPr>
            <w:tcW w:w="2410" w:type="dxa"/>
            <w:tcBorders>
              <w:top w:val="single" w:sz="4" w:space="0" w:color="auto"/>
              <w:left w:val="single" w:sz="4" w:space="0" w:color="auto"/>
              <w:bottom w:val="single" w:sz="4" w:space="0" w:color="auto"/>
              <w:right w:val="single" w:sz="4" w:space="0" w:color="auto"/>
            </w:tcBorders>
          </w:tcPr>
          <w:p w14:paraId="247E9057" w14:textId="77777777" w:rsidR="001D1F7D" w:rsidRPr="00EB679F" w:rsidRDefault="001D1F7D" w:rsidP="001D1F7D">
            <w:pPr>
              <w:pStyle w:val="ConsPlusNormal"/>
              <w:jc w:val="center"/>
            </w:pPr>
            <w:r>
              <w:t>Количество объектов на регион</w:t>
            </w:r>
            <w:r w:rsidR="00E625C0">
              <w:t xml:space="preserve"> – </w:t>
            </w:r>
            <w:r>
              <w:t>1</w:t>
            </w:r>
            <w:r>
              <w:rPr>
                <w:color w:val="2D2D2D"/>
                <w:spacing w:val="2"/>
              </w:rPr>
              <w:t xml:space="preserve"> </w:t>
            </w:r>
            <w:r>
              <w:t>ед.</w:t>
            </w:r>
          </w:p>
        </w:tc>
        <w:tc>
          <w:tcPr>
            <w:tcW w:w="1984" w:type="dxa"/>
            <w:tcBorders>
              <w:top w:val="single" w:sz="4" w:space="0" w:color="auto"/>
              <w:left w:val="single" w:sz="4" w:space="0" w:color="auto"/>
              <w:bottom w:val="single" w:sz="4" w:space="0" w:color="auto"/>
              <w:right w:val="single" w:sz="4" w:space="0" w:color="auto"/>
            </w:tcBorders>
          </w:tcPr>
          <w:p w14:paraId="26740CB5"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4D1850F2" w14:textId="77777777" w:rsidR="001D1F7D" w:rsidRPr="00EB679F" w:rsidRDefault="001D1F7D" w:rsidP="001D1F7D">
            <w:pPr>
              <w:pStyle w:val="ConsPlusNormal"/>
              <w:jc w:val="center"/>
            </w:pPr>
          </w:p>
        </w:tc>
      </w:tr>
      <w:tr w:rsidR="001D1F7D" w:rsidRPr="00EB679F" w14:paraId="2C2B99CA" w14:textId="77777777" w:rsidTr="00B6301B">
        <w:tc>
          <w:tcPr>
            <w:tcW w:w="3544" w:type="dxa"/>
            <w:tcBorders>
              <w:top w:val="single" w:sz="4" w:space="0" w:color="auto"/>
              <w:left w:val="single" w:sz="4" w:space="0" w:color="auto"/>
              <w:bottom w:val="single" w:sz="4" w:space="0" w:color="auto"/>
              <w:right w:val="single" w:sz="4" w:space="0" w:color="auto"/>
            </w:tcBorders>
          </w:tcPr>
          <w:p w14:paraId="747B53FE" w14:textId="77777777" w:rsidR="001D1F7D" w:rsidRPr="00EB679F" w:rsidRDefault="001D1F7D" w:rsidP="001D1F7D">
            <w:pPr>
              <w:pStyle w:val="ConsPlusNormal"/>
            </w:pPr>
            <w:r>
              <w:rPr>
                <w:color w:val="2D2D2D"/>
                <w:spacing w:val="2"/>
              </w:rPr>
              <w:t>С</w:t>
            </w:r>
            <w:r w:rsidRPr="005554BC">
              <w:rPr>
                <w:color w:val="2D2D2D"/>
                <w:spacing w:val="2"/>
              </w:rPr>
              <w:t>оциально-реабилитационны</w:t>
            </w:r>
            <w:r>
              <w:rPr>
                <w:color w:val="2D2D2D"/>
                <w:spacing w:val="2"/>
              </w:rPr>
              <w:t>й</w:t>
            </w:r>
            <w:r w:rsidRPr="005554BC">
              <w:rPr>
                <w:color w:val="2D2D2D"/>
                <w:spacing w:val="2"/>
              </w:rPr>
              <w:t xml:space="preserve"> центр для несовершеннолетних</w:t>
            </w:r>
          </w:p>
        </w:tc>
        <w:tc>
          <w:tcPr>
            <w:tcW w:w="2410" w:type="dxa"/>
            <w:tcBorders>
              <w:top w:val="single" w:sz="4" w:space="0" w:color="auto"/>
              <w:left w:val="single" w:sz="4" w:space="0" w:color="auto"/>
              <w:bottom w:val="single" w:sz="4" w:space="0" w:color="auto"/>
              <w:right w:val="single" w:sz="4" w:space="0" w:color="auto"/>
            </w:tcBorders>
          </w:tcPr>
          <w:p w14:paraId="3A523B00" w14:textId="7601428A" w:rsidR="001D1F7D" w:rsidRDefault="001D1F7D" w:rsidP="001D1F7D">
            <w:pPr>
              <w:pStyle w:val="ConsPlusNormal"/>
            </w:pPr>
            <w:r>
              <w:t>Количество объектов на регион –12</w:t>
            </w:r>
            <w:r>
              <w:rPr>
                <w:color w:val="2D2D2D"/>
                <w:spacing w:val="2"/>
              </w:rPr>
              <w:t xml:space="preserve"> </w:t>
            </w:r>
            <w:r>
              <w:t>ед.</w:t>
            </w:r>
          </w:p>
          <w:p w14:paraId="7FAE2F0F" w14:textId="77777777" w:rsidR="00E10E28" w:rsidRPr="00EB679F" w:rsidRDefault="00E10E28" w:rsidP="00E10E28">
            <w:pPr>
              <w:pStyle w:val="ConsPlusNormal"/>
            </w:pPr>
            <w:r>
              <w:t>1 объект на 10 000 чел. (до 18 лет)</w:t>
            </w:r>
          </w:p>
        </w:tc>
        <w:tc>
          <w:tcPr>
            <w:tcW w:w="1984" w:type="dxa"/>
            <w:tcBorders>
              <w:top w:val="single" w:sz="4" w:space="0" w:color="auto"/>
              <w:left w:val="single" w:sz="4" w:space="0" w:color="auto"/>
              <w:bottom w:val="single" w:sz="4" w:space="0" w:color="auto"/>
              <w:right w:val="single" w:sz="4" w:space="0" w:color="auto"/>
            </w:tcBorders>
          </w:tcPr>
          <w:p w14:paraId="58505E44"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1E3D2E72" w14:textId="77777777" w:rsidR="001D1F7D" w:rsidRPr="00EB679F" w:rsidRDefault="001D1F7D" w:rsidP="001D1F7D">
            <w:pPr>
              <w:pStyle w:val="ConsPlusNormal"/>
              <w:jc w:val="center"/>
            </w:pPr>
          </w:p>
        </w:tc>
      </w:tr>
      <w:tr w:rsidR="001D1F7D" w:rsidRPr="00EB679F" w14:paraId="09B923F7" w14:textId="77777777" w:rsidTr="00B6301B">
        <w:tc>
          <w:tcPr>
            <w:tcW w:w="3544" w:type="dxa"/>
            <w:tcBorders>
              <w:top w:val="single" w:sz="4" w:space="0" w:color="auto"/>
              <w:left w:val="single" w:sz="4" w:space="0" w:color="auto"/>
              <w:bottom w:val="single" w:sz="4" w:space="0" w:color="auto"/>
              <w:right w:val="single" w:sz="4" w:space="0" w:color="auto"/>
            </w:tcBorders>
          </w:tcPr>
          <w:p w14:paraId="1FB7B413" w14:textId="77777777" w:rsidR="001D1F7D" w:rsidRPr="00EB679F" w:rsidRDefault="001D1F7D" w:rsidP="001D1F7D">
            <w:pPr>
              <w:pStyle w:val="ConsPlusNormal"/>
            </w:pPr>
            <w:r>
              <w:rPr>
                <w:color w:val="2D2D2D"/>
                <w:spacing w:val="2"/>
              </w:rPr>
              <w:lastRenderedPageBreak/>
              <w:t>Р</w:t>
            </w:r>
            <w:r w:rsidRPr="005554BC">
              <w:rPr>
                <w:color w:val="2D2D2D"/>
                <w:spacing w:val="2"/>
              </w:rPr>
              <w:t>еабилитационный центр для детей и подростков с ограниченными возможностями</w:t>
            </w:r>
          </w:p>
        </w:tc>
        <w:tc>
          <w:tcPr>
            <w:tcW w:w="2410" w:type="dxa"/>
            <w:tcBorders>
              <w:top w:val="single" w:sz="4" w:space="0" w:color="auto"/>
              <w:left w:val="single" w:sz="4" w:space="0" w:color="auto"/>
              <w:bottom w:val="single" w:sz="4" w:space="0" w:color="auto"/>
              <w:right w:val="single" w:sz="4" w:space="0" w:color="auto"/>
            </w:tcBorders>
          </w:tcPr>
          <w:p w14:paraId="658400A3" w14:textId="77777777" w:rsidR="001D1F7D" w:rsidRDefault="001D1F7D" w:rsidP="001D1F7D">
            <w:pPr>
              <w:pStyle w:val="ConsPlusNormal"/>
              <w:jc w:val="center"/>
            </w:pPr>
            <w:r>
              <w:t>Количество объектов на регион</w:t>
            </w:r>
            <w:r w:rsidR="00E625C0">
              <w:t xml:space="preserve"> – </w:t>
            </w:r>
            <w:r>
              <w:t>1</w:t>
            </w:r>
            <w:r>
              <w:rPr>
                <w:color w:val="2D2D2D"/>
                <w:spacing w:val="2"/>
              </w:rPr>
              <w:t xml:space="preserve"> </w:t>
            </w:r>
            <w:r>
              <w:t>ед.</w:t>
            </w:r>
          </w:p>
          <w:p w14:paraId="14194ED9" w14:textId="77777777" w:rsidR="00E10E28" w:rsidRPr="00EB679F" w:rsidRDefault="004125FF" w:rsidP="00E10E28">
            <w:pPr>
              <w:pStyle w:val="ConsPlusNormal"/>
              <w:jc w:val="center"/>
            </w:pPr>
            <w:r>
              <w:t>Количество объектов</w:t>
            </w:r>
            <w:r w:rsidR="00E625C0">
              <w:t xml:space="preserve"> – </w:t>
            </w:r>
            <w:r w:rsidR="00E10E28">
              <w:t>1 объект на 1000 чел. с ограниченными возможностями (до 18 лет)</w:t>
            </w:r>
          </w:p>
        </w:tc>
        <w:tc>
          <w:tcPr>
            <w:tcW w:w="1984" w:type="dxa"/>
            <w:tcBorders>
              <w:top w:val="single" w:sz="4" w:space="0" w:color="auto"/>
              <w:left w:val="single" w:sz="4" w:space="0" w:color="auto"/>
              <w:bottom w:val="single" w:sz="4" w:space="0" w:color="auto"/>
              <w:right w:val="single" w:sz="4" w:space="0" w:color="auto"/>
            </w:tcBorders>
          </w:tcPr>
          <w:p w14:paraId="29F2A84F"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5D2FB17E" w14:textId="77777777" w:rsidR="001D1F7D" w:rsidRPr="00EB679F" w:rsidRDefault="001D1F7D" w:rsidP="001D1F7D">
            <w:pPr>
              <w:pStyle w:val="ConsPlusNormal"/>
            </w:pPr>
          </w:p>
        </w:tc>
      </w:tr>
      <w:tr w:rsidR="001D1F7D" w:rsidRPr="00EB679F" w14:paraId="317F9F34" w14:textId="77777777" w:rsidTr="00B6301B">
        <w:tc>
          <w:tcPr>
            <w:tcW w:w="3544" w:type="dxa"/>
            <w:tcBorders>
              <w:top w:val="single" w:sz="4" w:space="0" w:color="auto"/>
              <w:left w:val="single" w:sz="4" w:space="0" w:color="auto"/>
              <w:bottom w:val="single" w:sz="4" w:space="0" w:color="auto"/>
              <w:right w:val="single" w:sz="4" w:space="0" w:color="auto"/>
            </w:tcBorders>
          </w:tcPr>
          <w:p w14:paraId="1EA57181" w14:textId="77777777" w:rsidR="001D1F7D" w:rsidRPr="00EB679F" w:rsidRDefault="001D1F7D" w:rsidP="001D1F7D">
            <w:pPr>
              <w:pStyle w:val="ConsPlusNormal"/>
            </w:pPr>
            <w:r>
              <w:rPr>
                <w:color w:val="2D2D2D"/>
                <w:spacing w:val="2"/>
              </w:rPr>
              <w:t>Ц</w:t>
            </w:r>
            <w:r w:rsidRPr="005554BC">
              <w:rPr>
                <w:color w:val="2D2D2D"/>
                <w:spacing w:val="2"/>
              </w:rPr>
              <w:t>ентр социальной адаптации для лиц без определенного места жительства и занятий</w:t>
            </w:r>
          </w:p>
        </w:tc>
        <w:tc>
          <w:tcPr>
            <w:tcW w:w="2410" w:type="dxa"/>
            <w:tcBorders>
              <w:top w:val="single" w:sz="4" w:space="0" w:color="auto"/>
              <w:left w:val="single" w:sz="4" w:space="0" w:color="auto"/>
              <w:bottom w:val="single" w:sz="4" w:space="0" w:color="auto"/>
              <w:right w:val="single" w:sz="4" w:space="0" w:color="auto"/>
            </w:tcBorders>
          </w:tcPr>
          <w:p w14:paraId="4C00333C" w14:textId="674A6E6F" w:rsidR="001D1F7D" w:rsidRPr="00EB679F" w:rsidRDefault="001D1F7D" w:rsidP="00731EB4">
            <w:pPr>
              <w:pStyle w:val="ConsPlusNormal"/>
              <w:jc w:val="center"/>
            </w:pPr>
            <w:r>
              <w:t>Количество объектов на регион –3</w:t>
            </w:r>
            <w:r>
              <w:rPr>
                <w:color w:val="2D2D2D"/>
                <w:spacing w:val="2"/>
              </w:rPr>
              <w:t xml:space="preserve"> </w:t>
            </w:r>
            <w:r>
              <w:t>ед.</w:t>
            </w:r>
          </w:p>
        </w:tc>
        <w:tc>
          <w:tcPr>
            <w:tcW w:w="1984" w:type="dxa"/>
            <w:tcBorders>
              <w:top w:val="single" w:sz="4" w:space="0" w:color="auto"/>
              <w:left w:val="single" w:sz="4" w:space="0" w:color="auto"/>
              <w:bottom w:val="single" w:sz="4" w:space="0" w:color="auto"/>
              <w:right w:val="single" w:sz="4" w:space="0" w:color="auto"/>
            </w:tcBorders>
          </w:tcPr>
          <w:p w14:paraId="3EBA68AD"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104E938F" w14:textId="77777777" w:rsidR="001D1F7D" w:rsidRPr="00F451C4" w:rsidRDefault="00872C28" w:rsidP="001D1F7D">
            <w:pPr>
              <w:pStyle w:val="ConsPlusNormal"/>
              <w:jc w:val="center"/>
            </w:pPr>
            <w:r w:rsidRPr="00F451C4">
              <w:t>10,7 м</w:t>
            </w:r>
            <w:r w:rsidRPr="00F451C4">
              <w:rPr>
                <w:vertAlign w:val="superscript"/>
              </w:rPr>
              <w:t>2</w:t>
            </w:r>
            <w:r w:rsidRPr="00F451C4">
              <w:t xml:space="preserve"> на  1 место</w:t>
            </w:r>
          </w:p>
        </w:tc>
      </w:tr>
      <w:tr w:rsidR="001D1F7D" w:rsidRPr="00EB679F" w14:paraId="056519D9" w14:textId="77777777" w:rsidTr="00B6301B">
        <w:tc>
          <w:tcPr>
            <w:tcW w:w="3544" w:type="dxa"/>
            <w:tcBorders>
              <w:top w:val="single" w:sz="4" w:space="0" w:color="auto"/>
              <w:left w:val="single" w:sz="4" w:space="0" w:color="auto"/>
              <w:bottom w:val="single" w:sz="4" w:space="0" w:color="auto"/>
              <w:right w:val="single" w:sz="4" w:space="0" w:color="auto"/>
            </w:tcBorders>
          </w:tcPr>
          <w:p w14:paraId="080B67F5" w14:textId="77777777" w:rsidR="001D1F7D" w:rsidRPr="00EB679F" w:rsidRDefault="001D1F7D" w:rsidP="001D1F7D">
            <w:pPr>
              <w:pStyle w:val="ConsPlusNormal"/>
            </w:pPr>
            <w:r>
              <w:rPr>
                <w:color w:val="2D2D2D"/>
                <w:spacing w:val="2"/>
              </w:rPr>
              <w:t>Ц</w:t>
            </w:r>
            <w:r w:rsidRPr="005554BC">
              <w:rPr>
                <w:color w:val="2D2D2D"/>
                <w:spacing w:val="2"/>
              </w:rPr>
              <w:t>ентр социального обслуживания населения, имеющий отделения в каждом муниципальном образовании Сахалинской области</w:t>
            </w:r>
          </w:p>
        </w:tc>
        <w:tc>
          <w:tcPr>
            <w:tcW w:w="2410" w:type="dxa"/>
            <w:tcBorders>
              <w:top w:val="single" w:sz="4" w:space="0" w:color="auto"/>
              <w:left w:val="single" w:sz="4" w:space="0" w:color="auto"/>
              <w:bottom w:val="single" w:sz="4" w:space="0" w:color="auto"/>
              <w:right w:val="single" w:sz="4" w:space="0" w:color="auto"/>
            </w:tcBorders>
          </w:tcPr>
          <w:p w14:paraId="389FE238" w14:textId="3454FFA3" w:rsidR="001D1F7D" w:rsidRDefault="001D1F7D" w:rsidP="001D1F7D">
            <w:pPr>
              <w:pStyle w:val="ConsPlusNormal"/>
            </w:pPr>
            <w:r>
              <w:t>Количество объектов на регион –2</w:t>
            </w:r>
            <w:r>
              <w:rPr>
                <w:color w:val="2D2D2D"/>
                <w:spacing w:val="2"/>
              </w:rPr>
              <w:t xml:space="preserve"> </w:t>
            </w:r>
            <w:r>
              <w:t>ед.</w:t>
            </w:r>
          </w:p>
          <w:p w14:paraId="68B64B5E" w14:textId="77777777" w:rsidR="004125FF" w:rsidRPr="00EB679F" w:rsidRDefault="004125FF" w:rsidP="001D1F7D">
            <w:pPr>
              <w:pStyle w:val="ConsPlusNormal"/>
            </w:pPr>
            <w:r>
              <w:t>Количество объектов</w:t>
            </w:r>
            <w:r w:rsidR="00E625C0">
              <w:t xml:space="preserve"> – </w:t>
            </w:r>
            <w:r>
              <w:t>1 объект на 50 000 чел.</w:t>
            </w:r>
          </w:p>
        </w:tc>
        <w:tc>
          <w:tcPr>
            <w:tcW w:w="1984" w:type="dxa"/>
            <w:tcBorders>
              <w:top w:val="single" w:sz="4" w:space="0" w:color="auto"/>
              <w:left w:val="single" w:sz="4" w:space="0" w:color="auto"/>
              <w:bottom w:val="single" w:sz="4" w:space="0" w:color="auto"/>
              <w:right w:val="single" w:sz="4" w:space="0" w:color="auto"/>
            </w:tcBorders>
          </w:tcPr>
          <w:p w14:paraId="34764ADD"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3922C179" w14:textId="77777777" w:rsidR="001D1F7D" w:rsidRPr="00F451C4" w:rsidRDefault="00872C28" w:rsidP="001D1F7D">
            <w:pPr>
              <w:pStyle w:val="ConsPlusNormal"/>
              <w:jc w:val="center"/>
            </w:pPr>
            <w:r w:rsidRPr="00F451C4">
              <w:t>40 м</w:t>
            </w:r>
            <w:r w:rsidRPr="00F451C4">
              <w:rPr>
                <w:vertAlign w:val="superscript"/>
              </w:rPr>
              <w:t>2</w:t>
            </w:r>
            <w:r w:rsidRPr="00F451C4">
              <w:t xml:space="preserve"> на  1 место</w:t>
            </w:r>
          </w:p>
        </w:tc>
      </w:tr>
      <w:tr w:rsidR="001D1F7D" w:rsidRPr="00EB679F" w14:paraId="3669628E" w14:textId="77777777" w:rsidTr="00B6301B">
        <w:tc>
          <w:tcPr>
            <w:tcW w:w="3544" w:type="dxa"/>
            <w:tcBorders>
              <w:top w:val="single" w:sz="4" w:space="0" w:color="auto"/>
              <w:left w:val="single" w:sz="4" w:space="0" w:color="auto"/>
              <w:bottom w:val="single" w:sz="4" w:space="0" w:color="auto"/>
              <w:right w:val="single" w:sz="4" w:space="0" w:color="auto"/>
            </w:tcBorders>
          </w:tcPr>
          <w:p w14:paraId="129D59F9" w14:textId="77777777" w:rsidR="001D1F7D" w:rsidRDefault="001D1F7D" w:rsidP="001D1F7D">
            <w:pPr>
              <w:spacing w:after="0" w:line="240" w:lineRule="auto"/>
              <w:ind w:left="-57" w:right="-57"/>
              <w:rPr>
                <w:color w:val="2D2D2D"/>
                <w:spacing w:val="2"/>
              </w:rPr>
            </w:pPr>
            <w:r w:rsidRPr="00E52454">
              <w:rPr>
                <w:rFonts w:ascii="Times New Roman" w:hAnsi="Times New Roman"/>
                <w:color w:val="000000"/>
                <w:sz w:val="24"/>
                <w:szCs w:val="24"/>
                <w:lang w:eastAsia="en-US"/>
              </w:rPr>
              <w:t>Областной специальный Дом ветеранов и инвалидов с комплексом служб социально-бытового назначения</w:t>
            </w:r>
          </w:p>
        </w:tc>
        <w:tc>
          <w:tcPr>
            <w:tcW w:w="2410" w:type="dxa"/>
            <w:tcBorders>
              <w:top w:val="single" w:sz="4" w:space="0" w:color="auto"/>
              <w:left w:val="single" w:sz="4" w:space="0" w:color="auto"/>
              <w:bottom w:val="single" w:sz="4" w:space="0" w:color="auto"/>
              <w:right w:val="single" w:sz="4" w:space="0" w:color="auto"/>
            </w:tcBorders>
          </w:tcPr>
          <w:p w14:paraId="39916B84" w14:textId="6FBCB81F" w:rsidR="001D1F7D" w:rsidRDefault="001D1F7D" w:rsidP="001D1F7D">
            <w:pPr>
              <w:pStyle w:val="ConsPlusNormal"/>
            </w:pPr>
            <w:r>
              <w:t xml:space="preserve">Количество объектов на регион </w:t>
            </w:r>
            <w:r w:rsidR="004125FF">
              <w:t>–</w:t>
            </w:r>
            <w:r>
              <w:t xml:space="preserve"> 1</w:t>
            </w:r>
            <w:r>
              <w:rPr>
                <w:color w:val="2D2D2D"/>
                <w:spacing w:val="2"/>
              </w:rPr>
              <w:t xml:space="preserve"> </w:t>
            </w:r>
            <w:r>
              <w:t>ед</w:t>
            </w:r>
            <w:r w:rsidR="001F0163">
              <w:t>.</w:t>
            </w:r>
          </w:p>
        </w:tc>
        <w:tc>
          <w:tcPr>
            <w:tcW w:w="1984" w:type="dxa"/>
            <w:tcBorders>
              <w:top w:val="single" w:sz="4" w:space="0" w:color="auto"/>
              <w:left w:val="single" w:sz="4" w:space="0" w:color="auto"/>
              <w:bottom w:val="single" w:sz="4" w:space="0" w:color="auto"/>
              <w:right w:val="single" w:sz="4" w:space="0" w:color="auto"/>
            </w:tcBorders>
          </w:tcPr>
          <w:p w14:paraId="1AD67A6D" w14:textId="77777777" w:rsidR="001D1F7D" w:rsidRPr="001411DA" w:rsidRDefault="00202ED8"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31236869" w14:textId="77777777" w:rsidR="001D1F7D" w:rsidRPr="00F451C4" w:rsidRDefault="00872C28" w:rsidP="001D1F7D">
            <w:pPr>
              <w:pStyle w:val="ConsPlusNormal"/>
              <w:jc w:val="center"/>
            </w:pPr>
            <w:r w:rsidRPr="00F451C4">
              <w:t>60 м</w:t>
            </w:r>
            <w:r w:rsidRPr="00F451C4">
              <w:rPr>
                <w:vertAlign w:val="superscript"/>
              </w:rPr>
              <w:t>2</w:t>
            </w:r>
            <w:r w:rsidRPr="00F451C4">
              <w:t xml:space="preserve"> на  1 место</w:t>
            </w:r>
          </w:p>
        </w:tc>
      </w:tr>
      <w:tr w:rsidR="004125FF" w:rsidRPr="00EB679F" w14:paraId="3B92F898" w14:textId="77777777" w:rsidTr="00B6301B">
        <w:tc>
          <w:tcPr>
            <w:tcW w:w="3544" w:type="dxa"/>
            <w:tcBorders>
              <w:top w:val="single" w:sz="4" w:space="0" w:color="auto"/>
              <w:left w:val="single" w:sz="4" w:space="0" w:color="auto"/>
              <w:bottom w:val="single" w:sz="4" w:space="0" w:color="auto"/>
              <w:right w:val="single" w:sz="4" w:space="0" w:color="auto"/>
            </w:tcBorders>
          </w:tcPr>
          <w:p w14:paraId="03F6B655" w14:textId="77777777" w:rsidR="004125FF" w:rsidRPr="00E52454" w:rsidRDefault="004125FF" w:rsidP="001D1F7D">
            <w:pPr>
              <w:spacing w:after="0" w:line="240" w:lineRule="auto"/>
              <w:ind w:left="-57" w:right="-57"/>
              <w:rPr>
                <w:rFonts w:ascii="Times New Roman" w:hAnsi="Times New Roman"/>
                <w:color w:val="000000"/>
                <w:sz w:val="24"/>
                <w:szCs w:val="24"/>
                <w:lang w:eastAsia="en-US"/>
              </w:rPr>
            </w:pPr>
            <w:r>
              <w:rPr>
                <w:rFonts w:ascii="Times New Roman" w:hAnsi="Times New Roman"/>
                <w:color w:val="000000"/>
                <w:sz w:val="24"/>
                <w:szCs w:val="24"/>
                <w:lang w:eastAsia="en-US"/>
              </w:rPr>
              <w:t>Центр психолого-</w:t>
            </w:r>
            <w:proofErr w:type="spellStart"/>
            <w:r>
              <w:rPr>
                <w:rFonts w:ascii="Times New Roman" w:hAnsi="Times New Roman"/>
                <w:color w:val="000000"/>
                <w:sz w:val="24"/>
                <w:szCs w:val="24"/>
                <w:lang w:eastAsia="en-US"/>
              </w:rPr>
              <w:t>педогогической</w:t>
            </w:r>
            <w:proofErr w:type="spellEnd"/>
            <w:r>
              <w:rPr>
                <w:rFonts w:ascii="Times New Roman" w:hAnsi="Times New Roman"/>
                <w:color w:val="000000"/>
                <w:sz w:val="24"/>
                <w:szCs w:val="24"/>
                <w:lang w:eastAsia="en-US"/>
              </w:rPr>
              <w:t xml:space="preserve"> помощи населения</w:t>
            </w:r>
          </w:p>
        </w:tc>
        <w:tc>
          <w:tcPr>
            <w:tcW w:w="2410" w:type="dxa"/>
            <w:tcBorders>
              <w:top w:val="single" w:sz="4" w:space="0" w:color="auto"/>
              <w:left w:val="single" w:sz="4" w:space="0" w:color="auto"/>
              <w:bottom w:val="single" w:sz="4" w:space="0" w:color="auto"/>
              <w:right w:val="single" w:sz="4" w:space="0" w:color="auto"/>
            </w:tcBorders>
          </w:tcPr>
          <w:p w14:paraId="2ABD9F11" w14:textId="77777777" w:rsidR="004125FF" w:rsidRDefault="004125FF" w:rsidP="004125FF">
            <w:pPr>
              <w:pStyle w:val="ConsPlusNormal"/>
            </w:pPr>
            <w:r>
              <w:t>Количество объектов</w:t>
            </w:r>
            <w:r w:rsidR="00E625C0">
              <w:t xml:space="preserve"> – </w:t>
            </w:r>
            <w:r>
              <w:t>1 объект на 50 000 чел.</w:t>
            </w:r>
          </w:p>
        </w:tc>
        <w:tc>
          <w:tcPr>
            <w:tcW w:w="1984" w:type="dxa"/>
            <w:tcBorders>
              <w:top w:val="single" w:sz="4" w:space="0" w:color="auto"/>
              <w:left w:val="single" w:sz="4" w:space="0" w:color="auto"/>
              <w:bottom w:val="single" w:sz="4" w:space="0" w:color="auto"/>
              <w:right w:val="single" w:sz="4" w:space="0" w:color="auto"/>
            </w:tcBorders>
          </w:tcPr>
          <w:p w14:paraId="478C0DE4" w14:textId="77777777" w:rsidR="004125FF" w:rsidRPr="001411DA" w:rsidRDefault="00B97FAE"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62FDBEF0" w14:textId="77777777" w:rsidR="004125FF" w:rsidRPr="00EB679F" w:rsidRDefault="004125FF" w:rsidP="001D1F7D">
            <w:pPr>
              <w:pStyle w:val="ConsPlusNormal"/>
              <w:jc w:val="center"/>
            </w:pPr>
          </w:p>
        </w:tc>
      </w:tr>
      <w:tr w:rsidR="001D1F7D" w:rsidRPr="00EB679F" w14:paraId="7AED4091" w14:textId="77777777" w:rsidTr="00B6301B">
        <w:tc>
          <w:tcPr>
            <w:tcW w:w="3544" w:type="dxa"/>
            <w:tcBorders>
              <w:top w:val="single" w:sz="4" w:space="0" w:color="auto"/>
              <w:left w:val="single" w:sz="4" w:space="0" w:color="auto"/>
              <w:bottom w:val="single" w:sz="4" w:space="0" w:color="auto"/>
              <w:right w:val="single" w:sz="4" w:space="0" w:color="auto"/>
            </w:tcBorders>
          </w:tcPr>
          <w:p w14:paraId="1057BF48" w14:textId="01C27D58" w:rsidR="001D1F7D" w:rsidRPr="00EB679F" w:rsidRDefault="001D1F7D" w:rsidP="00316F2D">
            <w:pPr>
              <w:pStyle w:val="ConsPlusNormal"/>
            </w:pPr>
            <w:r w:rsidRPr="00E14FFE">
              <w:t xml:space="preserve">Предоставление социального обслуживания в полустационарной форме </w:t>
            </w:r>
            <w:r>
              <w:t>(</w:t>
            </w:r>
            <w:r w:rsidRPr="00E14FFE">
              <w:t>включая оказание социально-бытовых услуг,</w:t>
            </w:r>
            <w:r w:rsidR="00316F2D">
              <w:t xml:space="preserve"> </w:t>
            </w:r>
            <w:r w:rsidRPr="00E14FFE">
              <w:t>социально-медицинских услуг,</w:t>
            </w:r>
            <w:r w:rsidR="00316F2D">
              <w:t xml:space="preserve"> </w:t>
            </w:r>
            <w:r w:rsidRPr="00E14FFE">
              <w:t>социально-психологических услуг,</w:t>
            </w:r>
            <w:r w:rsidR="00316F2D" w:rsidRPr="00E14FFE">
              <w:t xml:space="preserve"> </w:t>
            </w:r>
            <w:r w:rsidRPr="00E14FFE">
              <w:t>социально-педагогических услуг,</w:t>
            </w:r>
            <w:r w:rsidR="00316F2D">
              <w:t xml:space="preserve"> </w:t>
            </w:r>
            <w:r w:rsidRPr="00E14FFE">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r>
              <w:t>)</w:t>
            </w:r>
          </w:p>
        </w:tc>
        <w:tc>
          <w:tcPr>
            <w:tcW w:w="2410" w:type="dxa"/>
            <w:tcBorders>
              <w:top w:val="single" w:sz="4" w:space="0" w:color="auto"/>
              <w:left w:val="single" w:sz="4" w:space="0" w:color="auto"/>
              <w:bottom w:val="single" w:sz="4" w:space="0" w:color="auto"/>
              <w:right w:val="single" w:sz="4" w:space="0" w:color="auto"/>
            </w:tcBorders>
          </w:tcPr>
          <w:p w14:paraId="1151DB64" w14:textId="77777777" w:rsidR="001D1F7D" w:rsidRPr="00EB679F" w:rsidRDefault="001D1F7D" w:rsidP="001D1F7D">
            <w:pPr>
              <w:pStyle w:val="ConsPlusNormal"/>
            </w:pPr>
            <w:r>
              <w:t>Количество получателей услуг</w:t>
            </w:r>
            <w:r w:rsidR="00E625C0">
              <w:t xml:space="preserve"> – </w:t>
            </w:r>
            <w:r>
              <w:t>15000</w:t>
            </w:r>
            <w:r>
              <w:rPr>
                <w:color w:val="2D2D2D"/>
                <w:spacing w:val="2"/>
              </w:rPr>
              <w:t xml:space="preserve"> </w:t>
            </w:r>
            <w:r>
              <w:t>чел.</w:t>
            </w:r>
          </w:p>
        </w:tc>
        <w:tc>
          <w:tcPr>
            <w:tcW w:w="1984" w:type="dxa"/>
            <w:tcBorders>
              <w:top w:val="single" w:sz="4" w:space="0" w:color="auto"/>
              <w:left w:val="single" w:sz="4" w:space="0" w:color="auto"/>
              <w:bottom w:val="single" w:sz="4" w:space="0" w:color="auto"/>
              <w:right w:val="single" w:sz="4" w:space="0" w:color="auto"/>
            </w:tcBorders>
          </w:tcPr>
          <w:p w14:paraId="0C5A4194"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7D9291B8" w14:textId="77777777" w:rsidR="001D1F7D" w:rsidRPr="00EB679F" w:rsidRDefault="001D1F7D" w:rsidP="001D1F7D">
            <w:pPr>
              <w:pStyle w:val="ConsPlusNormal"/>
              <w:jc w:val="center"/>
            </w:pPr>
          </w:p>
        </w:tc>
      </w:tr>
      <w:tr w:rsidR="001D1F7D" w:rsidRPr="00EB679F" w14:paraId="73D14D4A" w14:textId="77777777" w:rsidTr="00B6301B">
        <w:tc>
          <w:tcPr>
            <w:tcW w:w="3544" w:type="dxa"/>
            <w:tcBorders>
              <w:top w:val="single" w:sz="4" w:space="0" w:color="auto"/>
              <w:left w:val="single" w:sz="4" w:space="0" w:color="auto"/>
              <w:bottom w:val="single" w:sz="4" w:space="0" w:color="auto"/>
              <w:right w:val="single" w:sz="4" w:space="0" w:color="auto"/>
            </w:tcBorders>
          </w:tcPr>
          <w:p w14:paraId="7AD2FD46" w14:textId="77777777" w:rsidR="001D1F7D" w:rsidRPr="00E14FFE" w:rsidRDefault="001D1F7D" w:rsidP="001D1F7D">
            <w:pPr>
              <w:pStyle w:val="ConsPlusNormal"/>
            </w:pPr>
            <w:r w:rsidRPr="00E14FFE">
              <w:t xml:space="preserve">Предоставление социального обслуживания в </w:t>
            </w:r>
            <w:r>
              <w:t xml:space="preserve">стационарной </w:t>
            </w:r>
            <w:r w:rsidRPr="00E14FFE">
              <w:t xml:space="preserve">форме </w:t>
            </w:r>
          </w:p>
        </w:tc>
        <w:tc>
          <w:tcPr>
            <w:tcW w:w="2410" w:type="dxa"/>
            <w:tcBorders>
              <w:top w:val="single" w:sz="4" w:space="0" w:color="auto"/>
              <w:left w:val="single" w:sz="4" w:space="0" w:color="auto"/>
              <w:bottom w:val="single" w:sz="4" w:space="0" w:color="auto"/>
              <w:right w:val="single" w:sz="4" w:space="0" w:color="auto"/>
            </w:tcBorders>
          </w:tcPr>
          <w:p w14:paraId="0B4B575A" w14:textId="77777777" w:rsidR="001D1F7D" w:rsidRDefault="001D1F7D" w:rsidP="001D1F7D">
            <w:pPr>
              <w:pStyle w:val="ConsPlusNormal"/>
            </w:pPr>
            <w:r>
              <w:t>Количество получателей услуг</w:t>
            </w:r>
            <w:r w:rsidR="00E625C0">
              <w:t xml:space="preserve"> – </w:t>
            </w:r>
            <w:r>
              <w:t>2258</w:t>
            </w:r>
            <w:r>
              <w:rPr>
                <w:color w:val="2D2D2D"/>
                <w:spacing w:val="2"/>
              </w:rPr>
              <w:t xml:space="preserve"> </w:t>
            </w:r>
            <w:r>
              <w:t>чел.</w:t>
            </w:r>
          </w:p>
        </w:tc>
        <w:tc>
          <w:tcPr>
            <w:tcW w:w="1984" w:type="dxa"/>
            <w:tcBorders>
              <w:top w:val="single" w:sz="4" w:space="0" w:color="auto"/>
              <w:left w:val="single" w:sz="4" w:space="0" w:color="auto"/>
              <w:bottom w:val="single" w:sz="4" w:space="0" w:color="auto"/>
              <w:right w:val="single" w:sz="4" w:space="0" w:color="auto"/>
            </w:tcBorders>
          </w:tcPr>
          <w:p w14:paraId="6462C0FB"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3B923A3F" w14:textId="77777777" w:rsidR="001D1F7D" w:rsidRPr="00EB679F" w:rsidRDefault="001D1F7D" w:rsidP="001D1F7D">
            <w:pPr>
              <w:pStyle w:val="ConsPlusNormal"/>
              <w:jc w:val="center"/>
            </w:pPr>
          </w:p>
        </w:tc>
      </w:tr>
      <w:tr w:rsidR="001D1F7D" w:rsidRPr="00EB679F" w14:paraId="546F4E37" w14:textId="77777777" w:rsidTr="00B6301B">
        <w:tc>
          <w:tcPr>
            <w:tcW w:w="3544" w:type="dxa"/>
            <w:tcBorders>
              <w:top w:val="single" w:sz="4" w:space="0" w:color="auto"/>
              <w:left w:val="single" w:sz="4" w:space="0" w:color="auto"/>
              <w:bottom w:val="single" w:sz="4" w:space="0" w:color="auto"/>
              <w:right w:val="single" w:sz="4" w:space="0" w:color="auto"/>
            </w:tcBorders>
          </w:tcPr>
          <w:p w14:paraId="3F8EF7E2" w14:textId="77777777" w:rsidR="001D1F7D" w:rsidRPr="00EB679F" w:rsidRDefault="001D1F7D" w:rsidP="001D1F7D">
            <w:pPr>
              <w:pStyle w:val="ConsPlusNormal"/>
            </w:pPr>
            <w:r w:rsidRPr="00E14FFE">
              <w:t>Предоставление социального обслуживания в форме на дому</w:t>
            </w:r>
          </w:p>
        </w:tc>
        <w:tc>
          <w:tcPr>
            <w:tcW w:w="2410" w:type="dxa"/>
            <w:tcBorders>
              <w:top w:val="single" w:sz="4" w:space="0" w:color="auto"/>
              <w:left w:val="single" w:sz="4" w:space="0" w:color="auto"/>
              <w:bottom w:val="single" w:sz="4" w:space="0" w:color="auto"/>
              <w:right w:val="single" w:sz="4" w:space="0" w:color="auto"/>
            </w:tcBorders>
          </w:tcPr>
          <w:p w14:paraId="6AC8776F" w14:textId="77777777" w:rsidR="001D1F7D" w:rsidRPr="00EB679F" w:rsidRDefault="001D1F7D" w:rsidP="00F451C4">
            <w:pPr>
              <w:pStyle w:val="ConsPlusNormal"/>
            </w:pPr>
            <w:r>
              <w:t>Количество получателей услуг</w:t>
            </w:r>
            <w:r w:rsidR="00E625C0">
              <w:t xml:space="preserve"> – </w:t>
            </w:r>
            <w:r>
              <w:t>1900</w:t>
            </w:r>
            <w:r w:rsidRPr="00F451C4">
              <w:t xml:space="preserve"> </w:t>
            </w:r>
            <w:r>
              <w:t>чел.</w:t>
            </w:r>
          </w:p>
        </w:tc>
        <w:tc>
          <w:tcPr>
            <w:tcW w:w="1984" w:type="dxa"/>
            <w:tcBorders>
              <w:top w:val="single" w:sz="4" w:space="0" w:color="auto"/>
              <w:left w:val="single" w:sz="4" w:space="0" w:color="auto"/>
              <w:bottom w:val="single" w:sz="4" w:space="0" w:color="auto"/>
              <w:right w:val="single" w:sz="4" w:space="0" w:color="auto"/>
            </w:tcBorders>
          </w:tcPr>
          <w:p w14:paraId="279AD177"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79628AAF" w14:textId="77777777" w:rsidR="001D1F7D" w:rsidRPr="00EB679F" w:rsidRDefault="001D1F7D" w:rsidP="001D1F7D">
            <w:pPr>
              <w:pStyle w:val="ConsPlusNormal"/>
              <w:jc w:val="center"/>
            </w:pPr>
          </w:p>
        </w:tc>
      </w:tr>
      <w:tr w:rsidR="001D1F7D" w:rsidRPr="00EB679F" w14:paraId="151070E9" w14:textId="77777777" w:rsidTr="00B6301B">
        <w:tc>
          <w:tcPr>
            <w:tcW w:w="3544" w:type="dxa"/>
            <w:tcBorders>
              <w:top w:val="single" w:sz="4" w:space="0" w:color="auto"/>
              <w:left w:val="single" w:sz="4" w:space="0" w:color="auto"/>
              <w:bottom w:val="single" w:sz="4" w:space="0" w:color="auto"/>
              <w:right w:val="single" w:sz="4" w:space="0" w:color="auto"/>
            </w:tcBorders>
          </w:tcPr>
          <w:p w14:paraId="4D186A86" w14:textId="77777777" w:rsidR="001D1F7D" w:rsidRPr="00EB679F" w:rsidRDefault="001D1F7D" w:rsidP="001D1F7D">
            <w:pPr>
              <w:pStyle w:val="ConsPlusNormal"/>
            </w:pPr>
            <w:r w:rsidRPr="00E14FFE">
              <w:lastRenderedPageBreak/>
              <w:t>Организация отдыха детей и молодежи с круглогодичным круглосуточным пребыванием</w:t>
            </w:r>
          </w:p>
        </w:tc>
        <w:tc>
          <w:tcPr>
            <w:tcW w:w="2410" w:type="dxa"/>
            <w:tcBorders>
              <w:top w:val="single" w:sz="4" w:space="0" w:color="auto"/>
              <w:left w:val="single" w:sz="4" w:space="0" w:color="auto"/>
              <w:bottom w:val="single" w:sz="4" w:space="0" w:color="auto"/>
              <w:right w:val="single" w:sz="4" w:space="0" w:color="auto"/>
            </w:tcBorders>
          </w:tcPr>
          <w:p w14:paraId="3CBB68A7" w14:textId="77777777" w:rsidR="001D1F7D" w:rsidRPr="00EB679F" w:rsidRDefault="001D1F7D" w:rsidP="00F451C4">
            <w:pPr>
              <w:pStyle w:val="ConsPlusNormal"/>
            </w:pPr>
            <w:r>
              <w:t>Количество получателей услуг</w:t>
            </w:r>
            <w:r w:rsidR="00E625C0">
              <w:t xml:space="preserve"> – </w:t>
            </w:r>
            <w:r>
              <w:t>2200</w:t>
            </w:r>
            <w:r w:rsidRPr="00F451C4">
              <w:t xml:space="preserve"> </w:t>
            </w:r>
            <w:r>
              <w:t>чел.</w:t>
            </w:r>
          </w:p>
        </w:tc>
        <w:tc>
          <w:tcPr>
            <w:tcW w:w="1984" w:type="dxa"/>
            <w:tcBorders>
              <w:top w:val="single" w:sz="4" w:space="0" w:color="auto"/>
              <w:left w:val="single" w:sz="4" w:space="0" w:color="auto"/>
              <w:bottom w:val="single" w:sz="4" w:space="0" w:color="auto"/>
              <w:right w:val="single" w:sz="4" w:space="0" w:color="auto"/>
            </w:tcBorders>
          </w:tcPr>
          <w:p w14:paraId="7CAA9D90" w14:textId="77777777" w:rsidR="001D1F7D" w:rsidRPr="001411DA" w:rsidRDefault="001D1F7D" w:rsidP="001D1F7D">
            <w:pPr>
              <w:rPr>
                <w:rFonts w:ascii="Times New Roman" w:hAnsi="Times New Roman"/>
                <w:sz w:val="24"/>
                <w:szCs w:val="24"/>
              </w:rPr>
            </w:pPr>
            <w:r w:rsidRPr="001411DA">
              <w:rPr>
                <w:rFonts w:ascii="Times New Roman" w:hAnsi="Times New Roman"/>
                <w:sz w:val="24"/>
                <w:szCs w:val="24"/>
              </w:rPr>
              <w:t>Не устанавливается</w:t>
            </w:r>
          </w:p>
        </w:tc>
        <w:tc>
          <w:tcPr>
            <w:tcW w:w="1918" w:type="dxa"/>
            <w:gridSpan w:val="2"/>
            <w:tcBorders>
              <w:top w:val="single" w:sz="4" w:space="0" w:color="auto"/>
              <w:left w:val="single" w:sz="4" w:space="0" w:color="auto"/>
              <w:bottom w:val="single" w:sz="4" w:space="0" w:color="auto"/>
              <w:right w:val="single" w:sz="4" w:space="0" w:color="auto"/>
            </w:tcBorders>
          </w:tcPr>
          <w:p w14:paraId="386BA7C8" w14:textId="77777777" w:rsidR="001D1F7D" w:rsidRPr="00EB679F" w:rsidRDefault="001D1F7D" w:rsidP="001D1F7D">
            <w:pPr>
              <w:pStyle w:val="ConsPlusNormal"/>
              <w:jc w:val="center"/>
            </w:pPr>
          </w:p>
        </w:tc>
      </w:tr>
    </w:tbl>
    <w:p w14:paraId="32C85889" w14:textId="77777777" w:rsidR="00351C03" w:rsidRDefault="00351C03">
      <w:pPr>
        <w:pStyle w:val="ConsPlusNormal"/>
        <w:ind w:firstLine="540"/>
        <w:jc w:val="both"/>
      </w:pPr>
    </w:p>
    <w:p w14:paraId="4AF95AF5" w14:textId="77777777" w:rsidR="00351C03" w:rsidRPr="00FA3C4B" w:rsidRDefault="008E4C91" w:rsidP="00FA3C4B">
      <w:pPr>
        <w:pStyle w:val="ConsPlusNormal"/>
        <w:spacing w:after="120"/>
        <w:jc w:val="center"/>
        <w:outlineLvl w:val="4"/>
        <w:rPr>
          <w:b/>
        </w:rPr>
      </w:pPr>
      <w:r>
        <w:rPr>
          <w:b/>
        </w:rPr>
        <w:t>2</w:t>
      </w:r>
      <w:r w:rsidRPr="00EC7BBD">
        <w:rPr>
          <w:b/>
        </w:rPr>
        <w:t>.</w:t>
      </w:r>
      <w:r w:rsidR="008735F0">
        <w:rPr>
          <w:b/>
        </w:rPr>
        <w:t>9</w:t>
      </w:r>
      <w:r w:rsidRPr="00EC7BBD">
        <w:rPr>
          <w:b/>
        </w:rPr>
        <w:t>.</w:t>
      </w:r>
      <w:r w:rsidRPr="003126FC">
        <w:rPr>
          <w:b/>
        </w:rPr>
        <w:t xml:space="preserve"> </w:t>
      </w:r>
      <w:r w:rsidRPr="00180A18">
        <w:rPr>
          <w:b/>
        </w:rPr>
        <w:t xml:space="preserve">Расчетные </w:t>
      </w:r>
      <w:r w:rsidRPr="002A61A5">
        <w:rPr>
          <w:b/>
        </w:rPr>
        <w:t>показатели</w:t>
      </w:r>
      <w:r w:rsidRPr="00FA3C4B">
        <w:rPr>
          <w:b/>
        </w:rPr>
        <w:t xml:space="preserve"> </w:t>
      </w:r>
      <w:r w:rsidRPr="002A61A5">
        <w:rPr>
          <w:b/>
        </w:rPr>
        <w:t>о</w:t>
      </w:r>
      <w:r w:rsidRPr="005F5E6B">
        <w:rPr>
          <w:b/>
        </w:rPr>
        <w:t>бъектов</w:t>
      </w:r>
      <w:r w:rsidRPr="00FA3C4B">
        <w:rPr>
          <w:b/>
        </w:rPr>
        <w:t xml:space="preserve"> </w:t>
      </w:r>
      <w:r w:rsidRPr="008E4C91">
        <w:rPr>
          <w:b/>
        </w:rPr>
        <w:t>культуры и искусства</w:t>
      </w:r>
    </w:p>
    <w:p w14:paraId="5B234504" w14:textId="5FFA0F4D" w:rsidR="00351C03" w:rsidRDefault="009252B6" w:rsidP="00FB2FD9">
      <w:pPr>
        <w:pStyle w:val="ConsPlusNormal"/>
        <w:ind w:right="284" w:firstLine="540"/>
        <w:jc w:val="both"/>
      </w:pPr>
      <w:r w:rsidRPr="00812300">
        <w:t>2.</w:t>
      </w:r>
      <w:r>
        <w:t>9</w:t>
      </w:r>
      <w:r w:rsidRPr="00812300">
        <w:t xml:space="preserve">.1. Расчетные показатели минимально допустимого уровня обеспеченности и максимально допустимого уровня территориальной доступности объектов </w:t>
      </w:r>
      <w:r w:rsidRPr="00B15FBA">
        <w:t xml:space="preserve">социального обслуживания приведены в </w:t>
      </w:r>
      <w:hyperlink w:anchor="Par3205" w:tooltip="Таблица 10.1" w:history="1">
        <w:r w:rsidR="00351C03" w:rsidRPr="00A53FDB">
          <w:t xml:space="preserve">таблице </w:t>
        </w:r>
      </w:hyperlink>
      <w:r w:rsidR="00D37714">
        <w:t>3</w:t>
      </w:r>
      <w:r w:rsidR="00E2267E">
        <w:t>2</w:t>
      </w:r>
      <w:r w:rsidR="00351C03">
        <w:t>.</w:t>
      </w:r>
    </w:p>
    <w:p w14:paraId="731B8663" w14:textId="05A6D018" w:rsidR="00351C03" w:rsidRDefault="00351C03" w:rsidP="00FB2FD9">
      <w:pPr>
        <w:pStyle w:val="ConsPlusNormal"/>
        <w:ind w:right="284"/>
        <w:jc w:val="right"/>
        <w:outlineLvl w:val="5"/>
      </w:pPr>
      <w:bookmarkStart w:id="25" w:name="Par3205"/>
      <w:bookmarkEnd w:id="25"/>
      <w:r>
        <w:t xml:space="preserve">Таблица </w:t>
      </w:r>
      <w:r w:rsidR="00D37714" w:rsidRPr="00CD7B19">
        <w:rPr>
          <w:highlight w:val="yellow"/>
        </w:rPr>
        <w:t>3</w:t>
      </w:r>
      <w:r w:rsidR="00E2267E" w:rsidRPr="00CD7B19">
        <w:rPr>
          <w:highlight w:val="yellow"/>
        </w:rPr>
        <w:t>2</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2409"/>
        <w:gridCol w:w="2694"/>
        <w:gridCol w:w="2059"/>
      </w:tblGrid>
      <w:tr w:rsidR="00351C03" w:rsidRPr="00EB679F" w14:paraId="7909F60B" w14:textId="77777777" w:rsidTr="00B6301B">
        <w:tc>
          <w:tcPr>
            <w:tcW w:w="2694" w:type="dxa"/>
            <w:vMerge w:val="restart"/>
            <w:tcBorders>
              <w:top w:val="single" w:sz="4" w:space="0" w:color="auto"/>
              <w:left w:val="single" w:sz="4" w:space="0" w:color="auto"/>
              <w:bottom w:val="single" w:sz="4" w:space="0" w:color="auto"/>
              <w:right w:val="single" w:sz="4" w:space="0" w:color="auto"/>
            </w:tcBorders>
            <w:vAlign w:val="center"/>
          </w:tcPr>
          <w:p w14:paraId="01FF7F4D" w14:textId="77777777" w:rsidR="00351C03" w:rsidRPr="00EB679F" w:rsidRDefault="00351C03">
            <w:pPr>
              <w:pStyle w:val="ConsPlusNormal"/>
              <w:jc w:val="center"/>
            </w:pPr>
            <w:r w:rsidRPr="00EB679F">
              <w:t>Наименование объектов</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1C35FD9" w14:textId="77777777" w:rsidR="00351C03" w:rsidRPr="00EB679F" w:rsidRDefault="00351C03">
            <w:pPr>
              <w:pStyle w:val="ConsPlusNormal"/>
              <w:jc w:val="center"/>
            </w:pPr>
            <w:r w:rsidRPr="00EB679F">
              <w:t>Расчетные показатели</w:t>
            </w:r>
          </w:p>
        </w:tc>
        <w:tc>
          <w:tcPr>
            <w:tcW w:w="2059" w:type="dxa"/>
            <w:vMerge w:val="restart"/>
            <w:tcBorders>
              <w:top w:val="single" w:sz="4" w:space="0" w:color="auto"/>
              <w:left w:val="single" w:sz="4" w:space="0" w:color="auto"/>
              <w:bottom w:val="single" w:sz="4" w:space="0" w:color="auto"/>
              <w:right w:val="single" w:sz="4" w:space="0" w:color="auto"/>
            </w:tcBorders>
            <w:vAlign w:val="center"/>
          </w:tcPr>
          <w:p w14:paraId="7F40EE7C" w14:textId="77777777" w:rsidR="00351C03" w:rsidRPr="00EB679F" w:rsidRDefault="00351C03" w:rsidP="00F451C4">
            <w:pPr>
              <w:pStyle w:val="ConsPlusNormal"/>
              <w:jc w:val="center"/>
            </w:pPr>
            <w:r w:rsidRPr="00EB679F">
              <w:t>Размер</w:t>
            </w:r>
            <w:r w:rsidR="00F451C4">
              <w:t xml:space="preserve"> </w:t>
            </w:r>
            <w:r w:rsidRPr="00EB679F">
              <w:t>земельного</w:t>
            </w:r>
            <w:r w:rsidR="00F451C4">
              <w:t xml:space="preserve"> </w:t>
            </w:r>
            <w:r w:rsidRPr="00EB679F">
              <w:t>участка</w:t>
            </w:r>
          </w:p>
        </w:tc>
      </w:tr>
      <w:tr w:rsidR="00351C03" w:rsidRPr="00EB679F" w14:paraId="2BABB8F0" w14:textId="77777777" w:rsidTr="00B6301B">
        <w:tc>
          <w:tcPr>
            <w:tcW w:w="2694" w:type="dxa"/>
            <w:vMerge/>
            <w:tcBorders>
              <w:top w:val="single" w:sz="4" w:space="0" w:color="auto"/>
              <w:left w:val="single" w:sz="4" w:space="0" w:color="auto"/>
              <w:bottom w:val="single" w:sz="4" w:space="0" w:color="auto"/>
              <w:right w:val="single" w:sz="4" w:space="0" w:color="auto"/>
            </w:tcBorders>
          </w:tcPr>
          <w:p w14:paraId="0E30EC86" w14:textId="77777777" w:rsidR="00351C03" w:rsidRPr="00EB679F" w:rsidRDefault="00351C03">
            <w:pPr>
              <w:pStyle w:val="ConsPlusNormal"/>
            </w:pPr>
          </w:p>
        </w:tc>
        <w:tc>
          <w:tcPr>
            <w:tcW w:w="2409" w:type="dxa"/>
            <w:tcBorders>
              <w:top w:val="single" w:sz="4" w:space="0" w:color="auto"/>
              <w:left w:val="single" w:sz="4" w:space="0" w:color="auto"/>
              <w:bottom w:val="single" w:sz="4" w:space="0" w:color="auto"/>
              <w:right w:val="single" w:sz="4" w:space="0" w:color="auto"/>
            </w:tcBorders>
            <w:vAlign w:val="center"/>
          </w:tcPr>
          <w:p w14:paraId="05EE9325" w14:textId="77777777" w:rsidR="00351C03" w:rsidRPr="00EB679F" w:rsidRDefault="00351C03">
            <w:pPr>
              <w:pStyle w:val="ConsPlusNormal"/>
              <w:jc w:val="center"/>
            </w:pPr>
            <w:r w:rsidRPr="00EB679F">
              <w:t>минимально допустимого уровня обеспеченности</w:t>
            </w:r>
          </w:p>
        </w:tc>
        <w:tc>
          <w:tcPr>
            <w:tcW w:w="2694" w:type="dxa"/>
            <w:tcBorders>
              <w:top w:val="single" w:sz="4" w:space="0" w:color="auto"/>
              <w:left w:val="single" w:sz="4" w:space="0" w:color="auto"/>
              <w:bottom w:val="single" w:sz="4" w:space="0" w:color="auto"/>
              <w:right w:val="single" w:sz="4" w:space="0" w:color="auto"/>
            </w:tcBorders>
            <w:vAlign w:val="center"/>
          </w:tcPr>
          <w:p w14:paraId="2C8FAA57" w14:textId="77777777" w:rsidR="00351C03" w:rsidRPr="00EB679F" w:rsidRDefault="00351C03">
            <w:pPr>
              <w:pStyle w:val="ConsPlusNormal"/>
              <w:jc w:val="center"/>
            </w:pPr>
            <w:r w:rsidRPr="00EB679F">
              <w:t>максимально допустимого уровня территориальной доступности</w:t>
            </w:r>
          </w:p>
        </w:tc>
        <w:tc>
          <w:tcPr>
            <w:tcW w:w="2059" w:type="dxa"/>
            <w:vMerge/>
            <w:tcBorders>
              <w:top w:val="single" w:sz="4" w:space="0" w:color="auto"/>
              <w:left w:val="single" w:sz="4" w:space="0" w:color="auto"/>
              <w:bottom w:val="single" w:sz="4" w:space="0" w:color="auto"/>
              <w:right w:val="single" w:sz="4" w:space="0" w:color="auto"/>
            </w:tcBorders>
          </w:tcPr>
          <w:p w14:paraId="1E86926A" w14:textId="77777777" w:rsidR="00351C03" w:rsidRPr="00EB679F" w:rsidRDefault="00351C03">
            <w:pPr>
              <w:pStyle w:val="ConsPlusNormal"/>
              <w:jc w:val="center"/>
            </w:pPr>
          </w:p>
        </w:tc>
      </w:tr>
      <w:tr w:rsidR="00351C03" w:rsidRPr="00EB679F" w14:paraId="1795FCEE" w14:textId="77777777" w:rsidTr="00B6301B">
        <w:tc>
          <w:tcPr>
            <w:tcW w:w="2694" w:type="dxa"/>
            <w:tcBorders>
              <w:top w:val="single" w:sz="4" w:space="0" w:color="auto"/>
              <w:left w:val="single" w:sz="4" w:space="0" w:color="auto"/>
              <w:right w:val="single" w:sz="4" w:space="0" w:color="auto"/>
            </w:tcBorders>
          </w:tcPr>
          <w:p w14:paraId="75E28D26" w14:textId="77777777" w:rsidR="00351C03" w:rsidRPr="00EB679F" w:rsidRDefault="009252B6">
            <w:pPr>
              <w:pStyle w:val="ConsPlusNormal"/>
            </w:pPr>
            <w:r>
              <w:t>Областные</w:t>
            </w:r>
            <w:r w:rsidR="00351C03" w:rsidRPr="00EB679F">
              <w:t xml:space="preserve"> библиотеки:</w:t>
            </w:r>
          </w:p>
        </w:tc>
        <w:tc>
          <w:tcPr>
            <w:tcW w:w="2409" w:type="dxa"/>
            <w:tcBorders>
              <w:top w:val="single" w:sz="4" w:space="0" w:color="auto"/>
              <w:left w:val="single" w:sz="4" w:space="0" w:color="auto"/>
              <w:right w:val="single" w:sz="4" w:space="0" w:color="auto"/>
            </w:tcBorders>
          </w:tcPr>
          <w:p w14:paraId="0F4DF354" w14:textId="77777777" w:rsidR="00351C03" w:rsidRPr="00EB679F" w:rsidRDefault="00351C03">
            <w:pPr>
              <w:pStyle w:val="ConsPlusNormal"/>
            </w:pPr>
          </w:p>
        </w:tc>
        <w:tc>
          <w:tcPr>
            <w:tcW w:w="2694" w:type="dxa"/>
            <w:vMerge w:val="restart"/>
            <w:tcBorders>
              <w:top w:val="single" w:sz="4" w:space="0" w:color="auto"/>
              <w:left w:val="single" w:sz="4" w:space="0" w:color="auto"/>
              <w:bottom w:val="single" w:sz="4" w:space="0" w:color="auto"/>
              <w:right w:val="single" w:sz="4" w:space="0" w:color="auto"/>
            </w:tcBorders>
          </w:tcPr>
          <w:p w14:paraId="3C7C8F32" w14:textId="0C72EDC4" w:rsidR="00351C03" w:rsidRPr="00EB679F" w:rsidRDefault="0018517E" w:rsidP="00B154C5">
            <w:pPr>
              <w:pStyle w:val="ConsPlusNormal"/>
            </w:pPr>
            <w:r>
              <w:t xml:space="preserve">Транспортная для жителей г. Южно-Сахалинск </w:t>
            </w:r>
            <w:r w:rsidR="00A85E53">
              <w:t>40 мин.</w:t>
            </w:r>
            <w:r>
              <w:t xml:space="preserve">, для </w:t>
            </w:r>
            <w:r w:rsidR="00AF526F">
              <w:t xml:space="preserve">остальных </w:t>
            </w:r>
            <w:r>
              <w:t xml:space="preserve">жителей 1 </w:t>
            </w:r>
            <w:r w:rsidR="00EA7190">
              <w:t>сутки</w:t>
            </w:r>
          </w:p>
        </w:tc>
        <w:tc>
          <w:tcPr>
            <w:tcW w:w="2059" w:type="dxa"/>
            <w:vMerge w:val="restart"/>
            <w:tcBorders>
              <w:top w:val="single" w:sz="4" w:space="0" w:color="auto"/>
              <w:left w:val="single" w:sz="4" w:space="0" w:color="auto"/>
              <w:bottom w:val="single" w:sz="4" w:space="0" w:color="auto"/>
              <w:right w:val="single" w:sz="4" w:space="0" w:color="auto"/>
            </w:tcBorders>
            <w:vAlign w:val="center"/>
          </w:tcPr>
          <w:p w14:paraId="118E350D" w14:textId="10B299FD" w:rsidR="00351C03" w:rsidRPr="00EB679F" w:rsidRDefault="00C651CE">
            <w:pPr>
              <w:pStyle w:val="ConsPlusNormal"/>
              <w:jc w:val="center"/>
            </w:pPr>
            <w:r>
              <w:t>П</w:t>
            </w:r>
            <w:r w:rsidR="00351C03" w:rsidRPr="00EB679F">
              <w:t>о заданию на проектирование</w:t>
            </w:r>
          </w:p>
        </w:tc>
      </w:tr>
      <w:tr w:rsidR="00351C03" w:rsidRPr="00EB679F" w14:paraId="52B787D9" w14:textId="77777777" w:rsidTr="00B6301B">
        <w:tc>
          <w:tcPr>
            <w:tcW w:w="2694" w:type="dxa"/>
            <w:tcBorders>
              <w:left w:val="single" w:sz="4" w:space="0" w:color="auto"/>
              <w:right w:val="single" w:sz="4" w:space="0" w:color="auto"/>
            </w:tcBorders>
          </w:tcPr>
          <w:p w14:paraId="7014FBB1" w14:textId="77777777" w:rsidR="00351C03" w:rsidRPr="00EB679F" w:rsidRDefault="00E625C0">
            <w:pPr>
              <w:pStyle w:val="ConsPlusNormal"/>
            </w:pPr>
            <w:r>
              <w:t xml:space="preserve">– </w:t>
            </w:r>
            <w:r w:rsidR="00351C03" w:rsidRPr="00EB679F">
              <w:t>универсальная</w:t>
            </w:r>
          </w:p>
        </w:tc>
        <w:tc>
          <w:tcPr>
            <w:tcW w:w="2409" w:type="dxa"/>
            <w:tcBorders>
              <w:left w:val="single" w:sz="4" w:space="0" w:color="auto"/>
              <w:right w:val="single" w:sz="4" w:space="0" w:color="auto"/>
            </w:tcBorders>
          </w:tcPr>
          <w:p w14:paraId="7008AF35" w14:textId="77777777" w:rsidR="00351C03" w:rsidRPr="00EB679F" w:rsidRDefault="00351C03">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1836727A"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7BD26D49" w14:textId="77777777" w:rsidR="00351C03" w:rsidRPr="00EB679F" w:rsidRDefault="00351C03">
            <w:pPr>
              <w:pStyle w:val="ConsPlusNormal"/>
              <w:jc w:val="center"/>
            </w:pPr>
          </w:p>
        </w:tc>
      </w:tr>
      <w:tr w:rsidR="00351C03" w:rsidRPr="00EB679F" w14:paraId="4A6D775A" w14:textId="77777777" w:rsidTr="00B6301B">
        <w:tc>
          <w:tcPr>
            <w:tcW w:w="2694" w:type="dxa"/>
            <w:tcBorders>
              <w:left w:val="single" w:sz="4" w:space="0" w:color="auto"/>
              <w:right w:val="single" w:sz="4" w:space="0" w:color="auto"/>
            </w:tcBorders>
          </w:tcPr>
          <w:p w14:paraId="65E37343" w14:textId="77777777" w:rsidR="00351C03" w:rsidRPr="00EB679F" w:rsidRDefault="00E625C0">
            <w:pPr>
              <w:pStyle w:val="ConsPlusNormal"/>
            </w:pPr>
            <w:r>
              <w:t xml:space="preserve">– </w:t>
            </w:r>
            <w:r w:rsidR="00351C03" w:rsidRPr="00EB679F">
              <w:t>детская</w:t>
            </w:r>
          </w:p>
        </w:tc>
        <w:tc>
          <w:tcPr>
            <w:tcW w:w="2409" w:type="dxa"/>
            <w:tcBorders>
              <w:left w:val="single" w:sz="4" w:space="0" w:color="auto"/>
              <w:right w:val="single" w:sz="4" w:space="0" w:color="auto"/>
            </w:tcBorders>
          </w:tcPr>
          <w:p w14:paraId="61C9AC9A" w14:textId="77777777" w:rsidR="00351C03" w:rsidRPr="00EB679F" w:rsidRDefault="00351C03">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10EF72EE"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4D18C5EA" w14:textId="77777777" w:rsidR="00351C03" w:rsidRPr="00EB679F" w:rsidRDefault="00351C03">
            <w:pPr>
              <w:pStyle w:val="ConsPlusNormal"/>
              <w:jc w:val="center"/>
            </w:pPr>
          </w:p>
        </w:tc>
      </w:tr>
      <w:tr w:rsidR="00351C03" w:rsidRPr="00EB679F" w14:paraId="7A314A82" w14:textId="77777777" w:rsidTr="00B6301B">
        <w:tc>
          <w:tcPr>
            <w:tcW w:w="2694" w:type="dxa"/>
            <w:tcBorders>
              <w:left w:val="single" w:sz="4" w:space="0" w:color="auto"/>
              <w:bottom w:val="single" w:sz="4" w:space="0" w:color="auto"/>
              <w:right w:val="single" w:sz="4" w:space="0" w:color="auto"/>
            </w:tcBorders>
          </w:tcPr>
          <w:p w14:paraId="64888D43" w14:textId="77777777" w:rsidR="00351C03" w:rsidRPr="00EB679F" w:rsidRDefault="00E625C0">
            <w:pPr>
              <w:pStyle w:val="ConsPlusNormal"/>
            </w:pPr>
            <w:r>
              <w:t xml:space="preserve">– </w:t>
            </w:r>
            <w:r w:rsidR="00351C03" w:rsidRPr="00EB679F">
              <w:t>для инвалидов по зрению</w:t>
            </w:r>
          </w:p>
        </w:tc>
        <w:tc>
          <w:tcPr>
            <w:tcW w:w="2409" w:type="dxa"/>
            <w:tcBorders>
              <w:left w:val="single" w:sz="4" w:space="0" w:color="auto"/>
              <w:bottom w:val="single" w:sz="4" w:space="0" w:color="auto"/>
              <w:right w:val="single" w:sz="4" w:space="0" w:color="auto"/>
            </w:tcBorders>
          </w:tcPr>
          <w:p w14:paraId="65A02DD0" w14:textId="77777777" w:rsidR="00351C03" w:rsidRPr="00EB679F" w:rsidRDefault="00351C03">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4D0A62AC"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22783FB8" w14:textId="77777777" w:rsidR="00351C03" w:rsidRPr="00EB679F" w:rsidRDefault="00351C03">
            <w:pPr>
              <w:pStyle w:val="ConsPlusNormal"/>
              <w:jc w:val="center"/>
            </w:pPr>
          </w:p>
        </w:tc>
      </w:tr>
      <w:tr w:rsidR="00351C03" w:rsidRPr="00EB679F" w14:paraId="4B3585AD" w14:textId="77777777" w:rsidTr="00B6301B">
        <w:tc>
          <w:tcPr>
            <w:tcW w:w="2694" w:type="dxa"/>
            <w:tcBorders>
              <w:top w:val="single" w:sz="4" w:space="0" w:color="auto"/>
              <w:left w:val="single" w:sz="4" w:space="0" w:color="auto"/>
              <w:right w:val="single" w:sz="4" w:space="0" w:color="auto"/>
            </w:tcBorders>
          </w:tcPr>
          <w:p w14:paraId="5004672B" w14:textId="77777777" w:rsidR="00351C03" w:rsidRPr="00EB679F" w:rsidRDefault="00351C03">
            <w:pPr>
              <w:pStyle w:val="ConsPlusNormal"/>
            </w:pPr>
            <w:r w:rsidRPr="00EB679F">
              <w:t>Театры:</w:t>
            </w:r>
          </w:p>
        </w:tc>
        <w:tc>
          <w:tcPr>
            <w:tcW w:w="2409" w:type="dxa"/>
            <w:tcBorders>
              <w:top w:val="single" w:sz="4" w:space="0" w:color="auto"/>
              <w:left w:val="single" w:sz="4" w:space="0" w:color="auto"/>
              <w:right w:val="single" w:sz="4" w:space="0" w:color="auto"/>
            </w:tcBorders>
          </w:tcPr>
          <w:p w14:paraId="53F6C5E5" w14:textId="77777777" w:rsidR="00351C03" w:rsidRPr="00EB679F" w:rsidRDefault="00FE3F5C">
            <w:pPr>
              <w:pStyle w:val="ConsPlusNormal"/>
            </w:pPr>
            <w:r>
              <w:t>3</w:t>
            </w:r>
            <w:r w:rsidRPr="00EB679F">
              <w:t xml:space="preserve"> мест на 1000 чел</w:t>
            </w:r>
          </w:p>
        </w:tc>
        <w:tc>
          <w:tcPr>
            <w:tcW w:w="2694" w:type="dxa"/>
            <w:vMerge w:val="restart"/>
            <w:tcBorders>
              <w:top w:val="single" w:sz="4" w:space="0" w:color="auto"/>
              <w:left w:val="single" w:sz="4" w:space="0" w:color="auto"/>
              <w:bottom w:val="single" w:sz="4" w:space="0" w:color="auto"/>
              <w:right w:val="single" w:sz="4" w:space="0" w:color="auto"/>
            </w:tcBorders>
          </w:tcPr>
          <w:p w14:paraId="3D12C3E6" w14:textId="57554293" w:rsidR="00351C03" w:rsidRPr="00EB679F" w:rsidRDefault="009B43AB" w:rsidP="00B154C5">
            <w:pPr>
              <w:pStyle w:val="ConsPlusNormal"/>
            </w:pPr>
            <w:r>
              <w:t xml:space="preserve">Транспортная для жителей г. Южно-Сахалинск </w:t>
            </w:r>
            <w:r w:rsidR="00A85E53">
              <w:t>40 мин.</w:t>
            </w:r>
            <w:r>
              <w:t xml:space="preserve">, </w:t>
            </w:r>
            <w:r w:rsidR="00AF526F">
              <w:t>для остальных жителей 1 сутки</w:t>
            </w:r>
          </w:p>
        </w:tc>
        <w:tc>
          <w:tcPr>
            <w:tcW w:w="2059" w:type="dxa"/>
            <w:vMerge w:val="restart"/>
            <w:tcBorders>
              <w:top w:val="single" w:sz="4" w:space="0" w:color="auto"/>
              <w:left w:val="single" w:sz="4" w:space="0" w:color="auto"/>
              <w:bottom w:val="single" w:sz="4" w:space="0" w:color="auto"/>
              <w:right w:val="single" w:sz="4" w:space="0" w:color="auto"/>
            </w:tcBorders>
          </w:tcPr>
          <w:p w14:paraId="13F22300" w14:textId="7DD9C653" w:rsidR="00351C03" w:rsidRPr="00EB679F" w:rsidRDefault="00C651CE">
            <w:pPr>
              <w:pStyle w:val="ConsPlusNormal"/>
              <w:jc w:val="center"/>
            </w:pPr>
            <w:r>
              <w:t>Т</w:t>
            </w:r>
            <w:r w:rsidR="00351C03" w:rsidRPr="00EB679F">
              <w:t>о же</w:t>
            </w:r>
          </w:p>
        </w:tc>
      </w:tr>
      <w:tr w:rsidR="00351C03" w:rsidRPr="00EB679F" w14:paraId="39EE15FE" w14:textId="77777777" w:rsidTr="00B6301B">
        <w:tc>
          <w:tcPr>
            <w:tcW w:w="2694" w:type="dxa"/>
            <w:tcBorders>
              <w:left w:val="single" w:sz="4" w:space="0" w:color="auto"/>
              <w:right w:val="single" w:sz="4" w:space="0" w:color="auto"/>
            </w:tcBorders>
          </w:tcPr>
          <w:p w14:paraId="5F560D0C" w14:textId="01C1C9EF" w:rsidR="00351C03" w:rsidRPr="00EB679F" w:rsidRDefault="00E625C0" w:rsidP="00C45483">
            <w:pPr>
              <w:pStyle w:val="ConsPlusNormal"/>
            </w:pPr>
            <w:r>
              <w:t xml:space="preserve">– </w:t>
            </w:r>
            <w:r w:rsidR="00351C03" w:rsidRPr="00EB679F">
              <w:t>драм</w:t>
            </w:r>
            <w:r w:rsidR="00E92E8C">
              <w:t xml:space="preserve">атический </w:t>
            </w:r>
          </w:p>
        </w:tc>
        <w:tc>
          <w:tcPr>
            <w:tcW w:w="2409" w:type="dxa"/>
            <w:tcBorders>
              <w:left w:val="single" w:sz="4" w:space="0" w:color="auto"/>
              <w:right w:val="single" w:sz="4" w:space="0" w:color="auto"/>
            </w:tcBorders>
          </w:tcPr>
          <w:p w14:paraId="033F5EFA" w14:textId="77777777" w:rsidR="00351C03" w:rsidRPr="00EB679F" w:rsidRDefault="00351C03">
            <w:pPr>
              <w:pStyle w:val="ConsPlusNormal"/>
              <w:jc w:val="center"/>
            </w:pPr>
            <w:r w:rsidRPr="00EB679F">
              <w:t>.</w:t>
            </w:r>
            <w:r w:rsidR="00153392" w:rsidRPr="00EB679F">
              <w:t xml:space="preserve"> 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312B5997"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6718B53F" w14:textId="77777777" w:rsidR="00351C03" w:rsidRPr="00EB679F" w:rsidRDefault="00351C03">
            <w:pPr>
              <w:pStyle w:val="ConsPlusNormal"/>
              <w:jc w:val="center"/>
            </w:pPr>
          </w:p>
        </w:tc>
      </w:tr>
      <w:tr w:rsidR="00351C03" w:rsidRPr="00EB679F" w14:paraId="1D0EEA09" w14:textId="77777777" w:rsidTr="00B6301B">
        <w:tc>
          <w:tcPr>
            <w:tcW w:w="2694" w:type="dxa"/>
            <w:tcBorders>
              <w:left w:val="single" w:sz="4" w:space="0" w:color="auto"/>
              <w:right w:val="single" w:sz="4" w:space="0" w:color="auto"/>
            </w:tcBorders>
          </w:tcPr>
          <w:p w14:paraId="7DCE7E85" w14:textId="3B0C74CB" w:rsidR="00351C03" w:rsidRPr="00EB679F" w:rsidRDefault="00E625C0" w:rsidP="00C45483">
            <w:pPr>
              <w:pStyle w:val="ConsPlusNormal"/>
            </w:pPr>
            <w:r>
              <w:t xml:space="preserve">– </w:t>
            </w:r>
            <w:r w:rsidR="00351C03" w:rsidRPr="00EB679F">
              <w:t>юного зрителя</w:t>
            </w:r>
            <w:r w:rsidR="00E92E8C">
              <w:t xml:space="preserve"> </w:t>
            </w:r>
          </w:p>
        </w:tc>
        <w:tc>
          <w:tcPr>
            <w:tcW w:w="2409" w:type="dxa"/>
            <w:tcBorders>
              <w:left w:val="single" w:sz="4" w:space="0" w:color="auto"/>
              <w:right w:val="single" w:sz="4" w:space="0" w:color="auto"/>
            </w:tcBorders>
          </w:tcPr>
          <w:p w14:paraId="75D8BEEE" w14:textId="77777777" w:rsidR="00351C03" w:rsidRPr="00EB679F" w:rsidRDefault="00153392">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1721B22A"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02BCB8EC" w14:textId="77777777" w:rsidR="00351C03" w:rsidRPr="00EB679F" w:rsidRDefault="00351C03">
            <w:pPr>
              <w:pStyle w:val="ConsPlusNormal"/>
              <w:jc w:val="center"/>
            </w:pPr>
          </w:p>
        </w:tc>
      </w:tr>
      <w:tr w:rsidR="00351C03" w:rsidRPr="00EB679F" w14:paraId="0110520A" w14:textId="77777777" w:rsidTr="00B6301B">
        <w:tc>
          <w:tcPr>
            <w:tcW w:w="2694" w:type="dxa"/>
            <w:tcBorders>
              <w:left w:val="single" w:sz="4" w:space="0" w:color="auto"/>
              <w:right w:val="single" w:sz="4" w:space="0" w:color="auto"/>
            </w:tcBorders>
          </w:tcPr>
          <w:p w14:paraId="60352CDE" w14:textId="20A52205" w:rsidR="00351C03" w:rsidRPr="00EB679F" w:rsidRDefault="00E625C0" w:rsidP="00C45483">
            <w:pPr>
              <w:pStyle w:val="ConsPlusNormal"/>
            </w:pPr>
            <w:r>
              <w:t xml:space="preserve">– </w:t>
            </w:r>
            <w:r w:rsidR="00351C03" w:rsidRPr="00EB679F">
              <w:t>кукол</w:t>
            </w:r>
            <w:r w:rsidR="00E92E8C">
              <w:t xml:space="preserve"> </w:t>
            </w:r>
          </w:p>
        </w:tc>
        <w:tc>
          <w:tcPr>
            <w:tcW w:w="2409" w:type="dxa"/>
            <w:tcBorders>
              <w:left w:val="single" w:sz="4" w:space="0" w:color="auto"/>
              <w:right w:val="single" w:sz="4" w:space="0" w:color="auto"/>
            </w:tcBorders>
          </w:tcPr>
          <w:p w14:paraId="73072A12" w14:textId="77777777" w:rsidR="00351C03" w:rsidRPr="00EB679F" w:rsidRDefault="00153392">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74E5E42E"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326FAB6D" w14:textId="77777777" w:rsidR="00351C03" w:rsidRPr="00EB679F" w:rsidRDefault="00351C03">
            <w:pPr>
              <w:pStyle w:val="ConsPlusNormal"/>
              <w:jc w:val="center"/>
            </w:pPr>
          </w:p>
        </w:tc>
      </w:tr>
      <w:tr w:rsidR="00351C03" w:rsidRPr="00EB679F" w14:paraId="0E70A77A" w14:textId="77777777" w:rsidTr="00B6301B">
        <w:tc>
          <w:tcPr>
            <w:tcW w:w="2694" w:type="dxa"/>
            <w:tcBorders>
              <w:left w:val="single" w:sz="4" w:space="0" w:color="auto"/>
              <w:right w:val="single" w:sz="4" w:space="0" w:color="auto"/>
            </w:tcBorders>
          </w:tcPr>
          <w:p w14:paraId="6A27EA26" w14:textId="24E81A70" w:rsidR="00351C03" w:rsidRPr="00EB679F" w:rsidRDefault="00E625C0" w:rsidP="00C45483">
            <w:pPr>
              <w:pStyle w:val="ConsPlusNormal"/>
            </w:pPr>
            <w:r>
              <w:t xml:space="preserve">– </w:t>
            </w:r>
            <w:r w:rsidR="00351C03" w:rsidRPr="00EB679F">
              <w:t>музыкальн</w:t>
            </w:r>
            <w:r w:rsidR="00E92E8C">
              <w:t>ый</w:t>
            </w:r>
            <w:r w:rsidR="00351C03" w:rsidRPr="00EB679F">
              <w:t>-</w:t>
            </w:r>
          </w:p>
        </w:tc>
        <w:tc>
          <w:tcPr>
            <w:tcW w:w="2409" w:type="dxa"/>
            <w:tcBorders>
              <w:left w:val="single" w:sz="4" w:space="0" w:color="auto"/>
              <w:right w:val="single" w:sz="4" w:space="0" w:color="auto"/>
            </w:tcBorders>
          </w:tcPr>
          <w:p w14:paraId="184EAD91" w14:textId="77777777" w:rsidR="00351C03" w:rsidRPr="00EB679F" w:rsidRDefault="00153392">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1D6558FD"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5413960F" w14:textId="77777777" w:rsidR="00351C03" w:rsidRPr="00EB679F" w:rsidRDefault="00351C03">
            <w:pPr>
              <w:pStyle w:val="ConsPlusNormal"/>
              <w:jc w:val="center"/>
            </w:pPr>
          </w:p>
        </w:tc>
      </w:tr>
      <w:tr w:rsidR="00351C03" w:rsidRPr="00EB679F" w14:paraId="1F46D04E" w14:textId="77777777" w:rsidTr="00B6301B">
        <w:tc>
          <w:tcPr>
            <w:tcW w:w="2694" w:type="dxa"/>
            <w:tcBorders>
              <w:left w:val="single" w:sz="4" w:space="0" w:color="auto"/>
              <w:bottom w:val="single" w:sz="4" w:space="0" w:color="auto"/>
              <w:right w:val="single" w:sz="4" w:space="0" w:color="auto"/>
            </w:tcBorders>
          </w:tcPr>
          <w:p w14:paraId="12D5A7A0" w14:textId="3AAD5660" w:rsidR="00351C03" w:rsidRPr="00EB679F" w:rsidRDefault="00E625C0" w:rsidP="00C45483">
            <w:pPr>
              <w:pStyle w:val="ConsPlusNormal"/>
            </w:pPr>
            <w:r>
              <w:t xml:space="preserve">– </w:t>
            </w:r>
            <w:r w:rsidR="00351C03" w:rsidRPr="00EB679F">
              <w:t>прочие</w:t>
            </w:r>
            <w:r w:rsidR="00E92E8C">
              <w:t xml:space="preserve"> по видам искусств </w:t>
            </w:r>
          </w:p>
        </w:tc>
        <w:tc>
          <w:tcPr>
            <w:tcW w:w="2409" w:type="dxa"/>
            <w:tcBorders>
              <w:left w:val="single" w:sz="4" w:space="0" w:color="auto"/>
              <w:bottom w:val="single" w:sz="4" w:space="0" w:color="auto"/>
              <w:right w:val="single" w:sz="4" w:space="0" w:color="auto"/>
            </w:tcBorders>
          </w:tcPr>
          <w:p w14:paraId="298C505C" w14:textId="77777777" w:rsidR="00351C03" w:rsidRPr="00EB679F" w:rsidRDefault="00153392">
            <w:pPr>
              <w:pStyle w:val="ConsPlusNormal"/>
              <w:jc w:val="center"/>
            </w:pPr>
            <w:r w:rsidRPr="00EB679F">
              <w:t>1 объект на регион</w:t>
            </w:r>
          </w:p>
        </w:tc>
        <w:tc>
          <w:tcPr>
            <w:tcW w:w="2694" w:type="dxa"/>
            <w:vMerge/>
            <w:tcBorders>
              <w:top w:val="single" w:sz="4" w:space="0" w:color="auto"/>
              <w:left w:val="single" w:sz="4" w:space="0" w:color="auto"/>
              <w:bottom w:val="single" w:sz="4" w:space="0" w:color="auto"/>
              <w:right w:val="single" w:sz="4" w:space="0" w:color="auto"/>
            </w:tcBorders>
          </w:tcPr>
          <w:p w14:paraId="06F3ABD9" w14:textId="77777777" w:rsidR="00351C03" w:rsidRPr="00EB679F" w:rsidRDefault="00351C03" w:rsidP="00B154C5">
            <w:pPr>
              <w:pStyle w:val="ConsPlusNormal"/>
            </w:pPr>
          </w:p>
        </w:tc>
        <w:tc>
          <w:tcPr>
            <w:tcW w:w="2059" w:type="dxa"/>
            <w:vMerge/>
            <w:tcBorders>
              <w:top w:val="single" w:sz="4" w:space="0" w:color="auto"/>
              <w:left w:val="single" w:sz="4" w:space="0" w:color="auto"/>
              <w:bottom w:val="single" w:sz="4" w:space="0" w:color="auto"/>
              <w:right w:val="single" w:sz="4" w:space="0" w:color="auto"/>
            </w:tcBorders>
          </w:tcPr>
          <w:p w14:paraId="4D144FD1" w14:textId="77777777" w:rsidR="00351C03" w:rsidRPr="00EB679F" w:rsidRDefault="00351C03">
            <w:pPr>
              <w:pStyle w:val="ConsPlusNormal"/>
              <w:jc w:val="center"/>
            </w:pPr>
          </w:p>
        </w:tc>
      </w:tr>
      <w:tr w:rsidR="00C651CE" w:rsidRPr="00EB679F" w14:paraId="48B73292" w14:textId="77777777" w:rsidTr="00B6301B">
        <w:tc>
          <w:tcPr>
            <w:tcW w:w="2694" w:type="dxa"/>
            <w:tcBorders>
              <w:top w:val="single" w:sz="4" w:space="0" w:color="auto"/>
              <w:left w:val="single" w:sz="4" w:space="0" w:color="auto"/>
              <w:bottom w:val="single" w:sz="4" w:space="0" w:color="auto"/>
              <w:right w:val="single" w:sz="4" w:space="0" w:color="auto"/>
            </w:tcBorders>
          </w:tcPr>
          <w:p w14:paraId="7AB20FD5" w14:textId="77777777" w:rsidR="00C651CE" w:rsidRDefault="00C651CE" w:rsidP="00C651CE">
            <w:pPr>
              <w:pStyle w:val="ConsPlusNormal"/>
            </w:pPr>
            <w:r w:rsidRPr="00EB679F">
              <w:t>Музеи</w:t>
            </w:r>
            <w:r>
              <w:t>:</w:t>
            </w:r>
          </w:p>
          <w:p w14:paraId="1C1653DE" w14:textId="77777777" w:rsidR="00C651CE" w:rsidRDefault="00C651CE" w:rsidP="00C651CE">
            <w:pPr>
              <w:pStyle w:val="ConsPlusNormal"/>
            </w:pPr>
            <w:r>
              <w:t xml:space="preserve">– </w:t>
            </w:r>
            <w:proofErr w:type="spellStart"/>
            <w:r>
              <w:t>краеведчесий</w:t>
            </w:r>
            <w:proofErr w:type="spellEnd"/>
          </w:p>
          <w:p w14:paraId="1F9C3E4C" w14:textId="77777777" w:rsidR="00C651CE" w:rsidRPr="00EB679F" w:rsidRDefault="00C651CE" w:rsidP="00C651CE">
            <w:pPr>
              <w:pStyle w:val="ConsPlusNormal"/>
            </w:pPr>
            <w:r>
              <w:t>– тематический</w:t>
            </w:r>
          </w:p>
        </w:tc>
        <w:tc>
          <w:tcPr>
            <w:tcW w:w="2409" w:type="dxa"/>
            <w:tcBorders>
              <w:top w:val="single" w:sz="4" w:space="0" w:color="auto"/>
              <w:left w:val="single" w:sz="4" w:space="0" w:color="auto"/>
              <w:bottom w:val="single" w:sz="4" w:space="0" w:color="auto"/>
              <w:right w:val="single" w:sz="4" w:space="0" w:color="auto"/>
            </w:tcBorders>
          </w:tcPr>
          <w:p w14:paraId="480EAA7F" w14:textId="77777777" w:rsidR="00C651CE" w:rsidRDefault="00C651CE" w:rsidP="00C651CE">
            <w:pPr>
              <w:pStyle w:val="ConsPlusNormal"/>
              <w:jc w:val="center"/>
            </w:pPr>
          </w:p>
          <w:p w14:paraId="75AFAF83" w14:textId="77777777" w:rsidR="00C651CE" w:rsidRDefault="00C651CE" w:rsidP="00C651CE">
            <w:pPr>
              <w:pStyle w:val="ConsPlusNormal"/>
              <w:jc w:val="center"/>
            </w:pPr>
            <w:r>
              <w:t>1</w:t>
            </w:r>
            <w:r w:rsidRPr="00EB679F">
              <w:t xml:space="preserve"> объектов на регион</w:t>
            </w:r>
          </w:p>
          <w:p w14:paraId="6FED2B93" w14:textId="55698CAA" w:rsidR="00C651CE" w:rsidRPr="00EB679F" w:rsidRDefault="00C651CE" w:rsidP="00C651CE">
            <w:pPr>
              <w:pStyle w:val="ConsPlusNormal"/>
              <w:jc w:val="center"/>
            </w:pPr>
            <w:r>
              <w:t xml:space="preserve">4 </w:t>
            </w:r>
            <w:r w:rsidRPr="00EB679F">
              <w:t>объект</w:t>
            </w:r>
            <w:r>
              <w:t>а</w:t>
            </w:r>
            <w:r w:rsidRPr="00EB679F">
              <w:t xml:space="preserve"> на регион</w:t>
            </w:r>
          </w:p>
        </w:tc>
        <w:tc>
          <w:tcPr>
            <w:tcW w:w="2694" w:type="dxa"/>
            <w:tcBorders>
              <w:top w:val="single" w:sz="4" w:space="0" w:color="auto"/>
              <w:left w:val="single" w:sz="4" w:space="0" w:color="auto"/>
              <w:bottom w:val="single" w:sz="4" w:space="0" w:color="auto"/>
              <w:right w:val="single" w:sz="4" w:space="0" w:color="auto"/>
            </w:tcBorders>
          </w:tcPr>
          <w:p w14:paraId="78AD9152" w14:textId="4451297A" w:rsidR="00C651CE" w:rsidRPr="00EB679F" w:rsidRDefault="00C651CE" w:rsidP="00B154C5">
            <w:pPr>
              <w:pStyle w:val="ConsPlusNormal"/>
            </w:pPr>
            <w:r>
              <w:t xml:space="preserve">Транспортная для жителей г. Южно-Сахалинск 40 мин., </w:t>
            </w:r>
            <w:r w:rsidR="00AF526F">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35ACFEC9" w14:textId="4746C97E" w:rsidR="00C651CE" w:rsidRPr="00EB679F" w:rsidRDefault="00C651CE" w:rsidP="00C651CE">
            <w:pPr>
              <w:pStyle w:val="ConsPlusNormal"/>
              <w:jc w:val="center"/>
            </w:pPr>
            <w:r w:rsidRPr="0032556B">
              <w:t>То же</w:t>
            </w:r>
          </w:p>
        </w:tc>
      </w:tr>
      <w:tr w:rsidR="00C651CE" w:rsidRPr="00EB679F" w14:paraId="47CEB245" w14:textId="77777777" w:rsidTr="00B6301B">
        <w:tc>
          <w:tcPr>
            <w:tcW w:w="2694" w:type="dxa"/>
            <w:tcBorders>
              <w:top w:val="single" w:sz="4" w:space="0" w:color="auto"/>
              <w:left w:val="single" w:sz="4" w:space="0" w:color="auto"/>
              <w:bottom w:val="single" w:sz="4" w:space="0" w:color="auto"/>
              <w:right w:val="single" w:sz="4" w:space="0" w:color="auto"/>
            </w:tcBorders>
          </w:tcPr>
          <w:p w14:paraId="371BE4CE" w14:textId="77777777" w:rsidR="00C651CE" w:rsidRPr="00EB679F" w:rsidRDefault="00C651CE" w:rsidP="00C651CE">
            <w:pPr>
              <w:pStyle w:val="ConsPlusNormal"/>
            </w:pPr>
            <w:r w:rsidRPr="00EB679F">
              <w:t>Концертны</w:t>
            </w:r>
            <w:r>
              <w:t>й</w:t>
            </w:r>
            <w:r w:rsidRPr="00EB679F">
              <w:t xml:space="preserve"> зал</w:t>
            </w:r>
            <w:r>
              <w:t xml:space="preserve"> </w:t>
            </w:r>
          </w:p>
        </w:tc>
        <w:tc>
          <w:tcPr>
            <w:tcW w:w="2409" w:type="dxa"/>
            <w:tcBorders>
              <w:top w:val="single" w:sz="4" w:space="0" w:color="auto"/>
              <w:left w:val="single" w:sz="4" w:space="0" w:color="auto"/>
              <w:bottom w:val="single" w:sz="4" w:space="0" w:color="auto"/>
              <w:right w:val="single" w:sz="4" w:space="0" w:color="auto"/>
            </w:tcBorders>
          </w:tcPr>
          <w:p w14:paraId="44257D8A" w14:textId="77777777" w:rsidR="00C651CE" w:rsidRDefault="00C651CE" w:rsidP="00C651CE">
            <w:pPr>
              <w:pStyle w:val="ConsPlusNormal"/>
              <w:jc w:val="center"/>
            </w:pPr>
            <w:r>
              <w:t>1</w:t>
            </w:r>
            <w:r w:rsidRPr="00EB679F">
              <w:t xml:space="preserve"> объектов на регион</w:t>
            </w:r>
          </w:p>
          <w:p w14:paraId="6D4DF4A4" w14:textId="77777777" w:rsidR="00C651CE" w:rsidRPr="00EB679F" w:rsidRDefault="00C651CE" w:rsidP="00C651CE">
            <w:pPr>
              <w:pStyle w:val="ConsPlusNormal"/>
              <w:jc w:val="center"/>
            </w:pPr>
            <w:r>
              <w:t>3</w:t>
            </w:r>
            <w:r w:rsidRPr="00EB679F">
              <w:t xml:space="preserve"> мест на 1000 чел</w:t>
            </w:r>
          </w:p>
        </w:tc>
        <w:tc>
          <w:tcPr>
            <w:tcW w:w="2694" w:type="dxa"/>
            <w:tcBorders>
              <w:top w:val="single" w:sz="4" w:space="0" w:color="auto"/>
              <w:left w:val="single" w:sz="4" w:space="0" w:color="auto"/>
              <w:bottom w:val="single" w:sz="4" w:space="0" w:color="auto"/>
              <w:right w:val="single" w:sz="4" w:space="0" w:color="auto"/>
            </w:tcBorders>
          </w:tcPr>
          <w:p w14:paraId="62AF2BCA" w14:textId="48F02411" w:rsidR="00C651CE" w:rsidRPr="00EB679F" w:rsidRDefault="00C651CE" w:rsidP="00B154C5">
            <w:pPr>
              <w:pStyle w:val="ConsPlusNormal"/>
            </w:pPr>
            <w:r>
              <w:t xml:space="preserve">Транспортная для жителей г. Южно-Сахалинск 40 мин., </w:t>
            </w:r>
            <w:r w:rsidR="00AF526F">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752FDA18" w14:textId="59B9CBFA" w:rsidR="00C651CE" w:rsidRPr="00EB679F" w:rsidRDefault="00C651CE" w:rsidP="00C651CE">
            <w:pPr>
              <w:pStyle w:val="ConsPlusNormal"/>
              <w:jc w:val="center"/>
            </w:pPr>
            <w:r w:rsidRPr="0032556B">
              <w:t>То же</w:t>
            </w:r>
          </w:p>
        </w:tc>
      </w:tr>
      <w:tr w:rsidR="00C651CE" w:rsidRPr="00EB679F" w14:paraId="13A22C4B" w14:textId="77777777" w:rsidTr="00B6301B">
        <w:tc>
          <w:tcPr>
            <w:tcW w:w="2694" w:type="dxa"/>
            <w:tcBorders>
              <w:top w:val="single" w:sz="4" w:space="0" w:color="auto"/>
              <w:left w:val="single" w:sz="4" w:space="0" w:color="auto"/>
              <w:bottom w:val="single" w:sz="4" w:space="0" w:color="auto"/>
              <w:right w:val="single" w:sz="4" w:space="0" w:color="auto"/>
            </w:tcBorders>
          </w:tcPr>
          <w:p w14:paraId="5F99DC1A" w14:textId="77777777" w:rsidR="00C651CE" w:rsidRPr="00EB679F" w:rsidRDefault="00C651CE" w:rsidP="00C651CE">
            <w:pPr>
              <w:pStyle w:val="ConsPlusNormal"/>
            </w:pPr>
            <w:r>
              <w:t>Ф</w:t>
            </w:r>
            <w:r w:rsidRPr="00EB679F">
              <w:t>илармони</w:t>
            </w:r>
            <w:r>
              <w:t xml:space="preserve">я </w:t>
            </w:r>
          </w:p>
        </w:tc>
        <w:tc>
          <w:tcPr>
            <w:tcW w:w="2409" w:type="dxa"/>
            <w:tcBorders>
              <w:top w:val="single" w:sz="4" w:space="0" w:color="auto"/>
              <w:left w:val="single" w:sz="4" w:space="0" w:color="auto"/>
              <w:bottom w:val="single" w:sz="4" w:space="0" w:color="auto"/>
              <w:right w:val="single" w:sz="4" w:space="0" w:color="auto"/>
            </w:tcBorders>
          </w:tcPr>
          <w:p w14:paraId="2C9DC5E3" w14:textId="77777777" w:rsidR="00C651CE" w:rsidRDefault="00C651CE" w:rsidP="00C651CE">
            <w:pPr>
              <w:pStyle w:val="ConsPlusNormal"/>
              <w:jc w:val="center"/>
            </w:pPr>
            <w:r>
              <w:t>1</w:t>
            </w:r>
            <w:r w:rsidRPr="00EB679F">
              <w:t xml:space="preserve"> объектов на регион</w:t>
            </w:r>
          </w:p>
          <w:p w14:paraId="3BBD5348" w14:textId="77777777" w:rsidR="00C651CE" w:rsidRPr="00EB679F" w:rsidRDefault="00C651CE" w:rsidP="00C651CE">
            <w:pPr>
              <w:pStyle w:val="ConsPlusNormal"/>
              <w:jc w:val="center"/>
            </w:pPr>
          </w:p>
        </w:tc>
        <w:tc>
          <w:tcPr>
            <w:tcW w:w="2694" w:type="dxa"/>
            <w:tcBorders>
              <w:top w:val="single" w:sz="4" w:space="0" w:color="auto"/>
              <w:left w:val="single" w:sz="4" w:space="0" w:color="auto"/>
              <w:bottom w:val="single" w:sz="4" w:space="0" w:color="auto"/>
              <w:right w:val="single" w:sz="4" w:space="0" w:color="auto"/>
            </w:tcBorders>
          </w:tcPr>
          <w:p w14:paraId="6930C560" w14:textId="112239AC" w:rsidR="00C651CE" w:rsidRPr="00EB679F" w:rsidRDefault="00C651CE" w:rsidP="00B154C5">
            <w:pPr>
              <w:pStyle w:val="ConsPlusNormal"/>
            </w:pPr>
            <w:r>
              <w:t xml:space="preserve">Транспортная для жителей г. Южно-Сахалинск 40 мин., </w:t>
            </w:r>
            <w:r w:rsidR="00AF526F">
              <w:t xml:space="preserve">для </w:t>
            </w:r>
            <w:r w:rsidR="00AF526F">
              <w:lastRenderedPageBreak/>
              <w:t>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0F10D403" w14:textId="07040F76" w:rsidR="00C651CE" w:rsidRPr="00EB679F" w:rsidRDefault="00C651CE" w:rsidP="00C651CE">
            <w:pPr>
              <w:pStyle w:val="ConsPlusNormal"/>
              <w:jc w:val="center"/>
            </w:pPr>
            <w:r w:rsidRPr="0032556B">
              <w:lastRenderedPageBreak/>
              <w:t>То же</w:t>
            </w:r>
          </w:p>
        </w:tc>
      </w:tr>
      <w:tr w:rsidR="00C651CE" w:rsidRPr="00EB679F" w14:paraId="6280BBF6" w14:textId="77777777" w:rsidTr="00B6301B">
        <w:tc>
          <w:tcPr>
            <w:tcW w:w="2694" w:type="dxa"/>
            <w:tcBorders>
              <w:top w:val="single" w:sz="4" w:space="0" w:color="auto"/>
              <w:left w:val="single" w:sz="4" w:space="0" w:color="auto"/>
              <w:bottom w:val="single" w:sz="4" w:space="0" w:color="auto"/>
              <w:right w:val="single" w:sz="4" w:space="0" w:color="auto"/>
            </w:tcBorders>
          </w:tcPr>
          <w:p w14:paraId="4F89EB5F" w14:textId="77777777" w:rsidR="00C651CE" w:rsidRPr="00F451C4" w:rsidRDefault="00C651CE" w:rsidP="00C651CE">
            <w:pPr>
              <w:pStyle w:val="ConsPlusNormal"/>
            </w:pPr>
            <w:proofErr w:type="spellStart"/>
            <w:r w:rsidRPr="00F451C4">
              <w:t>Кинодосуговые</w:t>
            </w:r>
            <w:proofErr w:type="spellEnd"/>
            <w:r w:rsidRPr="00F451C4">
              <w:t xml:space="preserve"> учреждения </w:t>
            </w:r>
          </w:p>
        </w:tc>
        <w:tc>
          <w:tcPr>
            <w:tcW w:w="2409" w:type="dxa"/>
            <w:tcBorders>
              <w:top w:val="single" w:sz="4" w:space="0" w:color="auto"/>
              <w:left w:val="single" w:sz="4" w:space="0" w:color="auto"/>
              <w:bottom w:val="single" w:sz="4" w:space="0" w:color="auto"/>
              <w:right w:val="single" w:sz="4" w:space="0" w:color="auto"/>
            </w:tcBorders>
          </w:tcPr>
          <w:p w14:paraId="79178934" w14:textId="77777777" w:rsidR="00C651CE" w:rsidRPr="00EB679F" w:rsidRDefault="00C651CE" w:rsidP="00C651CE">
            <w:pPr>
              <w:pStyle w:val="ConsPlusNormal"/>
              <w:jc w:val="center"/>
            </w:pPr>
            <w:r>
              <w:t>2</w:t>
            </w:r>
            <w:r w:rsidRPr="00EB679F">
              <w:t xml:space="preserve"> объект на регион</w:t>
            </w:r>
          </w:p>
        </w:tc>
        <w:tc>
          <w:tcPr>
            <w:tcW w:w="2694" w:type="dxa"/>
            <w:tcBorders>
              <w:top w:val="single" w:sz="4" w:space="0" w:color="auto"/>
              <w:left w:val="single" w:sz="4" w:space="0" w:color="auto"/>
              <w:bottom w:val="single" w:sz="4" w:space="0" w:color="auto"/>
              <w:right w:val="single" w:sz="4" w:space="0" w:color="auto"/>
            </w:tcBorders>
          </w:tcPr>
          <w:p w14:paraId="16F78D19" w14:textId="4D6EBF73" w:rsidR="00C651CE" w:rsidRPr="00EB679F" w:rsidRDefault="00C651CE" w:rsidP="00B154C5">
            <w:pPr>
              <w:pStyle w:val="ConsPlusNormal"/>
            </w:pPr>
            <w:r w:rsidRPr="0018517E">
              <w:t xml:space="preserve">Транспортная для жителей г. Южно-Сахалинск </w:t>
            </w:r>
            <w:r>
              <w:t>40 мин.</w:t>
            </w:r>
            <w:r w:rsidRPr="0018517E">
              <w:t xml:space="preserve">, </w:t>
            </w:r>
            <w:r w:rsidR="00AF526F">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31ECBFA4" w14:textId="2A5F9DBA" w:rsidR="00C651CE" w:rsidRPr="00EB679F" w:rsidRDefault="00C651CE" w:rsidP="00C651CE">
            <w:pPr>
              <w:pStyle w:val="ConsPlusNormal"/>
              <w:jc w:val="center"/>
            </w:pPr>
            <w:r w:rsidRPr="0032556B">
              <w:t>То же</w:t>
            </w:r>
          </w:p>
        </w:tc>
      </w:tr>
      <w:tr w:rsidR="00C651CE" w:rsidRPr="00EB679F" w14:paraId="3E346887" w14:textId="77777777" w:rsidTr="00B6301B">
        <w:tc>
          <w:tcPr>
            <w:tcW w:w="2694" w:type="dxa"/>
            <w:tcBorders>
              <w:top w:val="single" w:sz="4" w:space="0" w:color="auto"/>
              <w:left w:val="single" w:sz="4" w:space="0" w:color="auto"/>
              <w:bottom w:val="single" w:sz="4" w:space="0" w:color="auto"/>
              <w:right w:val="single" w:sz="4" w:space="0" w:color="auto"/>
            </w:tcBorders>
          </w:tcPr>
          <w:p w14:paraId="7FB7ADD8" w14:textId="77777777" w:rsidR="00C651CE" w:rsidRPr="00F451C4" w:rsidRDefault="00C651CE" w:rsidP="00C651CE">
            <w:pPr>
              <w:pStyle w:val="ConsPlusNormal"/>
            </w:pPr>
            <w:r w:rsidRPr="00F451C4">
              <w:t xml:space="preserve">Областной центр народного творчества </w:t>
            </w:r>
          </w:p>
        </w:tc>
        <w:tc>
          <w:tcPr>
            <w:tcW w:w="2409" w:type="dxa"/>
            <w:tcBorders>
              <w:top w:val="single" w:sz="4" w:space="0" w:color="auto"/>
              <w:left w:val="single" w:sz="4" w:space="0" w:color="auto"/>
              <w:bottom w:val="single" w:sz="4" w:space="0" w:color="auto"/>
              <w:right w:val="single" w:sz="4" w:space="0" w:color="auto"/>
            </w:tcBorders>
          </w:tcPr>
          <w:p w14:paraId="449543BC" w14:textId="77777777" w:rsidR="00C651CE" w:rsidRPr="00EB679F" w:rsidRDefault="00C651CE" w:rsidP="00C651CE">
            <w:pPr>
              <w:pStyle w:val="ConsPlusNormal"/>
              <w:jc w:val="center"/>
            </w:pPr>
            <w:r w:rsidRPr="00EB679F">
              <w:t>1 объект на регион вместимостью не менее</w:t>
            </w:r>
          </w:p>
          <w:p w14:paraId="2D545E56" w14:textId="77777777" w:rsidR="00C651CE" w:rsidRPr="00EB679F" w:rsidRDefault="00C651CE" w:rsidP="00C651CE">
            <w:pPr>
              <w:pStyle w:val="ConsPlusNormal"/>
              <w:jc w:val="center"/>
            </w:pPr>
            <w:r w:rsidRPr="00EB679F">
              <w:t>500 зрительских мест</w:t>
            </w:r>
          </w:p>
        </w:tc>
        <w:tc>
          <w:tcPr>
            <w:tcW w:w="2694" w:type="dxa"/>
            <w:tcBorders>
              <w:top w:val="single" w:sz="4" w:space="0" w:color="auto"/>
              <w:left w:val="single" w:sz="4" w:space="0" w:color="auto"/>
              <w:bottom w:val="single" w:sz="4" w:space="0" w:color="auto"/>
              <w:right w:val="single" w:sz="4" w:space="0" w:color="auto"/>
            </w:tcBorders>
          </w:tcPr>
          <w:p w14:paraId="18B3D752" w14:textId="3852F24B" w:rsidR="00C651CE" w:rsidRPr="00EB679F" w:rsidRDefault="00C651CE" w:rsidP="00B154C5">
            <w:pPr>
              <w:pStyle w:val="ConsPlusNormal"/>
            </w:pPr>
            <w:r>
              <w:t xml:space="preserve">Транспортная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4658229B" w14:textId="02CF0E07" w:rsidR="00C651CE" w:rsidRPr="00EB679F" w:rsidRDefault="00C651CE" w:rsidP="00C651CE">
            <w:pPr>
              <w:pStyle w:val="ConsPlusNormal"/>
              <w:jc w:val="center"/>
            </w:pPr>
            <w:r w:rsidRPr="0032556B">
              <w:t>То же</w:t>
            </w:r>
          </w:p>
        </w:tc>
      </w:tr>
      <w:tr w:rsidR="00C651CE" w:rsidRPr="00EB679F" w14:paraId="53BE2751" w14:textId="77777777" w:rsidTr="00B6301B">
        <w:tc>
          <w:tcPr>
            <w:tcW w:w="2694" w:type="dxa"/>
            <w:tcBorders>
              <w:top w:val="single" w:sz="4" w:space="0" w:color="auto"/>
              <w:left w:val="single" w:sz="4" w:space="0" w:color="auto"/>
              <w:bottom w:val="single" w:sz="4" w:space="0" w:color="auto"/>
              <w:right w:val="single" w:sz="4" w:space="0" w:color="auto"/>
            </w:tcBorders>
          </w:tcPr>
          <w:p w14:paraId="7B9AE32C" w14:textId="77777777" w:rsidR="00C651CE" w:rsidRPr="00F451C4" w:rsidRDefault="00C651CE" w:rsidP="00C651CE">
            <w:pPr>
              <w:pStyle w:val="ConsPlusNormal"/>
            </w:pPr>
            <w:r w:rsidRPr="00F451C4">
              <w:t xml:space="preserve">Дворец культуры </w:t>
            </w:r>
          </w:p>
        </w:tc>
        <w:tc>
          <w:tcPr>
            <w:tcW w:w="2409" w:type="dxa"/>
            <w:tcBorders>
              <w:top w:val="single" w:sz="4" w:space="0" w:color="auto"/>
              <w:left w:val="single" w:sz="4" w:space="0" w:color="auto"/>
              <w:bottom w:val="single" w:sz="4" w:space="0" w:color="auto"/>
              <w:right w:val="single" w:sz="4" w:space="0" w:color="auto"/>
            </w:tcBorders>
          </w:tcPr>
          <w:p w14:paraId="000A10EA" w14:textId="77777777" w:rsidR="00C651CE" w:rsidRDefault="00C651CE" w:rsidP="00C651CE">
            <w:pPr>
              <w:pStyle w:val="ConsPlusNormal"/>
              <w:jc w:val="center"/>
            </w:pPr>
            <w:r w:rsidRPr="00EB679F">
              <w:t>1 объект на регион</w:t>
            </w:r>
            <w:r>
              <w:t xml:space="preserve"> </w:t>
            </w:r>
          </w:p>
          <w:p w14:paraId="1D37934A" w14:textId="77777777" w:rsidR="00C651CE" w:rsidRPr="00EB679F" w:rsidRDefault="00C651CE" w:rsidP="00C651CE">
            <w:pPr>
              <w:pStyle w:val="ConsPlusNormal"/>
              <w:jc w:val="center"/>
            </w:pPr>
            <w:r>
              <w:t>5</w:t>
            </w:r>
            <w:r w:rsidRPr="00EB679F">
              <w:t xml:space="preserve"> мест на 1000 чел</w:t>
            </w:r>
          </w:p>
        </w:tc>
        <w:tc>
          <w:tcPr>
            <w:tcW w:w="2694" w:type="dxa"/>
            <w:tcBorders>
              <w:top w:val="single" w:sz="4" w:space="0" w:color="auto"/>
              <w:left w:val="single" w:sz="4" w:space="0" w:color="auto"/>
              <w:bottom w:val="single" w:sz="4" w:space="0" w:color="auto"/>
              <w:right w:val="single" w:sz="4" w:space="0" w:color="auto"/>
            </w:tcBorders>
          </w:tcPr>
          <w:p w14:paraId="781A2CC9" w14:textId="3FF9D84C" w:rsidR="00C651CE" w:rsidRPr="00EB679F" w:rsidRDefault="00C651CE" w:rsidP="00B154C5">
            <w:pPr>
              <w:pStyle w:val="ConsPlusNormal"/>
            </w:pPr>
            <w:r>
              <w:t xml:space="preserve">Транспортная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1F351D9F" w14:textId="7E4905EB" w:rsidR="00C651CE" w:rsidRPr="00EB679F" w:rsidRDefault="00C651CE" w:rsidP="00C651CE">
            <w:pPr>
              <w:pStyle w:val="ConsPlusNormal"/>
              <w:jc w:val="center"/>
            </w:pPr>
            <w:r w:rsidRPr="0032556B">
              <w:t>То же</w:t>
            </w:r>
          </w:p>
        </w:tc>
      </w:tr>
      <w:tr w:rsidR="00C651CE" w:rsidRPr="00EB679F" w14:paraId="19BC48AA" w14:textId="77777777" w:rsidTr="00B6301B">
        <w:tc>
          <w:tcPr>
            <w:tcW w:w="2694" w:type="dxa"/>
            <w:tcBorders>
              <w:top w:val="single" w:sz="4" w:space="0" w:color="auto"/>
              <w:left w:val="single" w:sz="4" w:space="0" w:color="auto"/>
              <w:bottom w:val="single" w:sz="4" w:space="0" w:color="auto"/>
              <w:right w:val="single" w:sz="4" w:space="0" w:color="auto"/>
            </w:tcBorders>
          </w:tcPr>
          <w:p w14:paraId="40F71E00" w14:textId="77777777" w:rsidR="00C651CE" w:rsidRPr="00F451C4" w:rsidRDefault="00C651CE" w:rsidP="00C651CE">
            <w:pPr>
              <w:pStyle w:val="ConsPlusNormal"/>
            </w:pPr>
            <w:r w:rsidRPr="00F451C4">
              <w:t>Выставочный зал</w:t>
            </w:r>
          </w:p>
        </w:tc>
        <w:tc>
          <w:tcPr>
            <w:tcW w:w="2409" w:type="dxa"/>
            <w:tcBorders>
              <w:top w:val="single" w:sz="4" w:space="0" w:color="auto"/>
              <w:left w:val="single" w:sz="4" w:space="0" w:color="auto"/>
              <w:bottom w:val="single" w:sz="4" w:space="0" w:color="auto"/>
              <w:right w:val="single" w:sz="4" w:space="0" w:color="auto"/>
            </w:tcBorders>
          </w:tcPr>
          <w:p w14:paraId="6346BC17" w14:textId="31BB33CC" w:rsidR="00C651CE" w:rsidRPr="00EB679F" w:rsidRDefault="00C651CE" w:rsidP="00C651CE">
            <w:pPr>
              <w:pStyle w:val="ConsPlusNormal"/>
              <w:jc w:val="center"/>
            </w:pPr>
            <w:r>
              <w:t>Т</w:t>
            </w:r>
            <w:r w:rsidRPr="00EB679F">
              <w:t>о же</w:t>
            </w:r>
          </w:p>
        </w:tc>
        <w:tc>
          <w:tcPr>
            <w:tcW w:w="2694" w:type="dxa"/>
            <w:tcBorders>
              <w:top w:val="single" w:sz="4" w:space="0" w:color="auto"/>
              <w:left w:val="single" w:sz="4" w:space="0" w:color="auto"/>
              <w:bottom w:val="single" w:sz="4" w:space="0" w:color="auto"/>
              <w:right w:val="single" w:sz="4" w:space="0" w:color="auto"/>
            </w:tcBorders>
          </w:tcPr>
          <w:p w14:paraId="2BAAB33F" w14:textId="77D4E145" w:rsidR="00C651CE" w:rsidRPr="00EB679F" w:rsidRDefault="00C651CE" w:rsidP="00B154C5">
            <w:pPr>
              <w:pStyle w:val="ConsPlusNormal"/>
            </w:pPr>
            <w:r>
              <w:t xml:space="preserve">Транспортная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4EAB3926" w14:textId="6CC2F926" w:rsidR="00C651CE" w:rsidRPr="00EB679F" w:rsidRDefault="00C651CE" w:rsidP="00C651CE">
            <w:pPr>
              <w:pStyle w:val="ConsPlusNormal"/>
              <w:jc w:val="center"/>
            </w:pPr>
            <w:r w:rsidRPr="0032556B">
              <w:t>То же</w:t>
            </w:r>
          </w:p>
        </w:tc>
      </w:tr>
      <w:tr w:rsidR="00C651CE" w:rsidRPr="00EB679F" w14:paraId="0800F0C0" w14:textId="77777777" w:rsidTr="00B6301B">
        <w:tc>
          <w:tcPr>
            <w:tcW w:w="2694" w:type="dxa"/>
            <w:tcBorders>
              <w:top w:val="single" w:sz="4" w:space="0" w:color="auto"/>
              <w:left w:val="single" w:sz="4" w:space="0" w:color="auto"/>
              <w:bottom w:val="single" w:sz="4" w:space="0" w:color="auto"/>
              <w:right w:val="single" w:sz="4" w:space="0" w:color="auto"/>
            </w:tcBorders>
          </w:tcPr>
          <w:p w14:paraId="673C5DC6" w14:textId="77777777" w:rsidR="00C651CE" w:rsidRPr="00EB679F" w:rsidRDefault="00C651CE" w:rsidP="00C651CE">
            <w:pPr>
              <w:pStyle w:val="ConsPlusNormal"/>
            </w:pPr>
            <w:r w:rsidRPr="00EB679F">
              <w:t>Зоопарк</w:t>
            </w:r>
            <w:r>
              <w:t xml:space="preserve"> (ботанический сад) </w:t>
            </w:r>
          </w:p>
        </w:tc>
        <w:tc>
          <w:tcPr>
            <w:tcW w:w="2409" w:type="dxa"/>
            <w:tcBorders>
              <w:top w:val="single" w:sz="4" w:space="0" w:color="auto"/>
              <w:left w:val="single" w:sz="4" w:space="0" w:color="auto"/>
              <w:bottom w:val="single" w:sz="4" w:space="0" w:color="auto"/>
              <w:right w:val="single" w:sz="4" w:space="0" w:color="auto"/>
            </w:tcBorders>
          </w:tcPr>
          <w:p w14:paraId="11E661BB" w14:textId="77777777" w:rsidR="00C651CE" w:rsidRPr="00EB679F" w:rsidRDefault="00C651CE" w:rsidP="00C651CE">
            <w:pPr>
              <w:pStyle w:val="ConsPlusNormal"/>
              <w:jc w:val="center"/>
            </w:pPr>
            <w:r w:rsidRPr="00EB679F">
              <w:t>1 объект на регион</w:t>
            </w:r>
          </w:p>
        </w:tc>
        <w:tc>
          <w:tcPr>
            <w:tcW w:w="2694" w:type="dxa"/>
            <w:tcBorders>
              <w:top w:val="single" w:sz="4" w:space="0" w:color="auto"/>
              <w:left w:val="single" w:sz="4" w:space="0" w:color="auto"/>
              <w:bottom w:val="single" w:sz="4" w:space="0" w:color="auto"/>
              <w:right w:val="single" w:sz="4" w:space="0" w:color="auto"/>
            </w:tcBorders>
          </w:tcPr>
          <w:p w14:paraId="4E3FEC85" w14:textId="2AA05BD9" w:rsidR="00C651CE" w:rsidRPr="00EB679F" w:rsidRDefault="00C651CE" w:rsidP="00B154C5">
            <w:pPr>
              <w:pStyle w:val="ConsPlusNormal"/>
            </w:pPr>
            <w:r>
              <w:t xml:space="preserve">Транспортная д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05617CE4" w14:textId="50B91CE4" w:rsidR="00C651CE" w:rsidRPr="00EB679F" w:rsidRDefault="00C651CE" w:rsidP="00C651CE">
            <w:pPr>
              <w:pStyle w:val="ConsPlusNormal"/>
              <w:jc w:val="center"/>
            </w:pPr>
            <w:r w:rsidRPr="0032556B">
              <w:t>То же</w:t>
            </w:r>
          </w:p>
        </w:tc>
      </w:tr>
      <w:tr w:rsidR="00C651CE" w:rsidRPr="00EB679F" w14:paraId="53A4A12B" w14:textId="77777777" w:rsidTr="00B6301B">
        <w:tc>
          <w:tcPr>
            <w:tcW w:w="2694" w:type="dxa"/>
            <w:tcBorders>
              <w:top w:val="single" w:sz="4" w:space="0" w:color="auto"/>
              <w:left w:val="single" w:sz="4" w:space="0" w:color="auto"/>
              <w:bottom w:val="single" w:sz="4" w:space="0" w:color="auto"/>
              <w:right w:val="single" w:sz="4" w:space="0" w:color="auto"/>
            </w:tcBorders>
          </w:tcPr>
          <w:p w14:paraId="2720B8E3" w14:textId="77777777" w:rsidR="00C651CE" w:rsidRPr="00825EEE" w:rsidRDefault="00C651CE" w:rsidP="00C651CE">
            <w:pPr>
              <w:pStyle w:val="ConsPlusNormal"/>
            </w:pPr>
            <w:r w:rsidRPr="00825EEE">
              <w:t>Образовательные учреждения</w:t>
            </w:r>
          </w:p>
        </w:tc>
        <w:tc>
          <w:tcPr>
            <w:tcW w:w="2409" w:type="dxa"/>
            <w:tcBorders>
              <w:top w:val="single" w:sz="4" w:space="0" w:color="auto"/>
              <w:left w:val="single" w:sz="4" w:space="0" w:color="auto"/>
              <w:bottom w:val="single" w:sz="4" w:space="0" w:color="auto"/>
              <w:right w:val="single" w:sz="4" w:space="0" w:color="auto"/>
            </w:tcBorders>
          </w:tcPr>
          <w:p w14:paraId="2D61ACB7" w14:textId="77777777" w:rsidR="00C651CE" w:rsidRPr="00EB679F" w:rsidRDefault="00C651CE" w:rsidP="00C651CE">
            <w:pPr>
              <w:pStyle w:val="ConsPlusNormal"/>
              <w:jc w:val="center"/>
            </w:pPr>
            <w:r w:rsidRPr="00EB679F">
              <w:t>1 объект на регион</w:t>
            </w:r>
          </w:p>
        </w:tc>
        <w:tc>
          <w:tcPr>
            <w:tcW w:w="2694" w:type="dxa"/>
            <w:tcBorders>
              <w:top w:val="single" w:sz="4" w:space="0" w:color="auto"/>
              <w:left w:val="single" w:sz="4" w:space="0" w:color="auto"/>
              <w:bottom w:val="single" w:sz="4" w:space="0" w:color="auto"/>
              <w:right w:val="single" w:sz="4" w:space="0" w:color="auto"/>
            </w:tcBorders>
          </w:tcPr>
          <w:p w14:paraId="172BB090" w14:textId="092DDA97" w:rsidR="00C651CE" w:rsidRDefault="00C651CE" w:rsidP="00B154C5">
            <w:pPr>
              <w:pStyle w:val="ConsPlusNormal"/>
            </w:pPr>
            <w:r>
              <w:t xml:space="preserve">Транспортная д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0221541D" w14:textId="7F38603B" w:rsidR="00C651CE" w:rsidRPr="00EB679F" w:rsidRDefault="00C651CE" w:rsidP="00C651CE">
            <w:pPr>
              <w:pStyle w:val="ConsPlusNormal"/>
              <w:jc w:val="center"/>
            </w:pPr>
            <w:r w:rsidRPr="00C4570D">
              <w:t>То же</w:t>
            </w:r>
          </w:p>
        </w:tc>
      </w:tr>
      <w:tr w:rsidR="00C651CE" w:rsidRPr="00EB679F" w14:paraId="71C5ED7F" w14:textId="77777777" w:rsidTr="00B6301B">
        <w:tc>
          <w:tcPr>
            <w:tcW w:w="2694" w:type="dxa"/>
            <w:tcBorders>
              <w:top w:val="single" w:sz="4" w:space="0" w:color="auto"/>
              <w:left w:val="single" w:sz="4" w:space="0" w:color="auto"/>
              <w:bottom w:val="single" w:sz="4" w:space="0" w:color="auto"/>
              <w:right w:val="single" w:sz="4" w:space="0" w:color="auto"/>
            </w:tcBorders>
          </w:tcPr>
          <w:p w14:paraId="6DC7D725" w14:textId="77777777" w:rsidR="00C651CE" w:rsidRPr="00825EEE" w:rsidRDefault="00C651CE" w:rsidP="00C651CE">
            <w:pPr>
              <w:pStyle w:val="ConsPlusNormal"/>
            </w:pPr>
            <w:r w:rsidRPr="00825EEE">
              <w:t>Методические учреждения</w:t>
            </w:r>
          </w:p>
        </w:tc>
        <w:tc>
          <w:tcPr>
            <w:tcW w:w="2409" w:type="dxa"/>
            <w:tcBorders>
              <w:top w:val="single" w:sz="4" w:space="0" w:color="auto"/>
              <w:left w:val="single" w:sz="4" w:space="0" w:color="auto"/>
              <w:bottom w:val="single" w:sz="4" w:space="0" w:color="auto"/>
              <w:right w:val="single" w:sz="4" w:space="0" w:color="auto"/>
            </w:tcBorders>
          </w:tcPr>
          <w:p w14:paraId="2695A632" w14:textId="77777777" w:rsidR="00C651CE" w:rsidRPr="00EB679F" w:rsidRDefault="00C651CE" w:rsidP="00C651CE">
            <w:pPr>
              <w:pStyle w:val="ConsPlusNormal"/>
              <w:jc w:val="center"/>
            </w:pPr>
            <w:r w:rsidRPr="00EB679F">
              <w:t>1 объект на регион</w:t>
            </w:r>
          </w:p>
        </w:tc>
        <w:tc>
          <w:tcPr>
            <w:tcW w:w="2694" w:type="dxa"/>
            <w:tcBorders>
              <w:top w:val="single" w:sz="4" w:space="0" w:color="auto"/>
              <w:left w:val="single" w:sz="4" w:space="0" w:color="auto"/>
              <w:bottom w:val="single" w:sz="4" w:space="0" w:color="auto"/>
              <w:right w:val="single" w:sz="4" w:space="0" w:color="auto"/>
            </w:tcBorders>
          </w:tcPr>
          <w:p w14:paraId="56159A77" w14:textId="348E2951" w:rsidR="00C651CE" w:rsidRDefault="00C651CE" w:rsidP="00B154C5">
            <w:pPr>
              <w:pStyle w:val="ConsPlusNormal"/>
            </w:pPr>
            <w:r>
              <w:t xml:space="preserve">Транспортная д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tcPr>
          <w:p w14:paraId="15D399F4" w14:textId="526996A7" w:rsidR="00C651CE" w:rsidRPr="00EB679F" w:rsidRDefault="00C651CE" w:rsidP="00C651CE">
            <w:pPr>
              <w:pStyle w:val="ConsPlusNormal"/>
              <w:jc w:val="center"/>
            </w:pPr>
            <w:r w:rsidRPr="00C4570D">
              <w:t>То же</w:t>
            </w:r>
          </w:p>
        </w:tc>
      </w:tr>
    </w:tbl>
    <w:p w14:paraId="51350265" w14:textId="77777777" w:rsidR="00D805B6" w:rsidRDefault="00D805B6" w:rsidP="00D805B6">
      <w:pPr>
        <w:pStyle w:val="ConsPlusNormal"/>
        <w:jc w:val="right"/>
      </w:pPr>
    </w:p>
    <w:p w14:paraId="79A9ADD6" w14:textId="77777777" w:rsidR="00985162" w:rsidRPr="00FA3C4B" w:rsidRDefault="00985162" w:rsidP="00FA3C4B">
      <w:pPr>
        <w:pStyle w:val="ConsPlusNormal"/>
        <w:spacing w:after="120"/>
        <w:jc w:val="center"/>
        <w:outlineLvl w:val="4"/>
        <w:rPr>
          <w:b/>
        </w:rPr>
      </w:pPr>
      <w:r>
        <w:rPr>
          <w:b/>
        </w:rPr>
        <w:t>2</w:t>
      </w:r>
      <w:r w:rsidRPr="00EC7BBD">
        <w:rPr>
          <w:b/>
        </w:rPr>
        <w:t>.</w:t>
      </w:r>
      <w:r>
        <w:rPr>
          <w:b/>
        </w:rPr>
        <w:t>1</w:t>
      </w:r>
      <w:r w:rsidR="008735F0">
        <w:rPr>
          <w:b/>
        </w:rPr>
        <w:t>0</w:t>
      </w:r>
      <w:r w:rsidRPr="00EC7BBD">
        <w:rPr>
          <w:b/>
        </w:rPr>
        <w:t>.</w:t>
      </w:r>
      <w:r w:rsidRPr="003126FC">
        <w:rPr>
          <w:b/>
        </w:rPr>
        <w:t xml:space="preserve"> </w:t>
      </w:r>
      <w:r w:rsidRPr="00180A18">
        <w:rPr>
          <w:b/>
        </w:rPr>
        <w:t>Расчетные показатели</w:t>
      </w:r>
      <w:r w:rsidRPr="00FA3C4B">
        <w:rPr>
          <w:b/>
        </w:rPr>
        <w:t xml:space="preserve"> </w:t>
      </w:r>
      <w:r w:rsidRPr="008E4C91">
        <w:rPr>
          <w:b/>
        </w:rPr>
        <w:t>объектов</w:t>
      </w:r>
      <w:r w:rsidRPr="00FA3C4B">
        <w:rPr>
          <w:b/>
        </w:rPr>
        <w:t xml:space="preserve"> </w:t>
      </w:r>
      <w:r w:rsidRPr="005228A7">
        <w:rPr>
          <w:b/>
        </w:rPr>
        <w:t>культурного наследия</w:t>
      </w:r>
    </w:p>
    <w:p w14:paraId="7D7EE014" w14:textId="17636C3A" w:rsidR="00985162" w:rsidRDefault="009D3793" w:rsidP="00A53FDB">
      <w:pPr>
        <w:pStyle w:val="ConsPlusNormal"/>
        <w:ind w:right="142" w:firstLine="540"/>
        <w:jc w:val="both"/>
      </w:pPr>
      <w:r>
        <w:t>2.10.1</w:t>
      </w:r>
      <w:r w:rsidR="00985162">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соответствии с </w:t>
      </w:r>
      <w:hyperlink w:anchor="Par4873" w:tooltip="Таблица 16.1" w:history="1">
        <w:r w:rsidR="00985162" w:rsidRPr="00A53FDB">
          <w:t xml:space="preserve">таблицей </w:t>
        </w:r>
      </w:hyperlink>
      <w:r w:rsidR="00D37714">
        <w:t>3</w:t>
      </w:r>
      <w:r w:rsidR="00E2267E">
        <w:t>3</w:t>
      </w:r>
      <w:r w:rsidR="00985162">
        <w:t>.</w:t>
      </w:r>
    </w:p>
    <w:p w14:paraId="341B2444" w14:textId="5B9050EE" w:rsidR="009D506C" w:rsidRDefault="009D506C" w:rsidP="00A53FDB">
      <w:pPr>
        <w:pStyle w:val="ConsPlusNormal"/>
        <w:ind w:right="142" w:firstLine="540"/>
        <w:jc w:val="both"/>
      </w:pPr>
    </w:p>
    <w:p w14:paraId="4A7DA5FC" w14:textId="10C696AC" w:rsidR="009D506C" w:rsidRDefault="009D506C" w:rsidP="00A53FDB">
      <w:pPr>
        <w:pStyle w:val="ConsPlusNormal"/>
        <w:ind w:right="142" w:firstLine="540"/>
        <w:jc w:val="both"/>
      </w:pPr>
    </w:p>
    <w:p w14:paraId="2D8F0214" w14:textId="77777777" w:rsidR="009D506C" w:rsidRDefault="009D506C" w:rsidP="00A53FDB">
      <w:pPr>
        <w:pStyle w:val="ConsPlusNormal"/>
        <w:ind w:right="142" w:firstLine="540"/>
        <w:jc w:val="both"/>
      </w:pPr>
    </w:p>
    <w:p w14:paraId="07674A7E" w14:textId="103D0F8C" w:rsidR="00985162" w:rsidRDefault="00985162" w:rsidP="00985162">
      <w:pPr>
        <w:pStyle w:val="ConsPlusNormal"/>
        <w:jc w:val="right"/>
        <w:outlineLvl w:val="5"/>
      </w:pPr>
      <w:bookmarkStart w:id="26" w:name="Par4873"/>
      <w:bookmarkEnd w:id="26"/>
      <w:r>
        <w:lastRenderedPageBreak/>
        <w:t xml:space="preserve">Таблица </w:t>
      </w:r>
      <w:r w:rsidR="00D37714" w:rsidRPr="00CD7B19">
        <w:rPr>
          <w:highlight w:val="yellow"/>
        </w:rPr>
        <w:t>3</w:t>
      </w:r>
      <w:r w:rsidR="00E2267E" w:rsidRPr="00CD7B19">
        <w:rPr>
          <w:highlight w:val="yellow"/>
        </w:rPr>
        <w:t>3</w:t>
      </w:r>
    </w:p>
    <w:tbl>
      <w:tblPr>
        <w:tblW w:w="9910" w:type="dxa"/>
        <w:tblInd w:w="62" w:type="dxa"/>
        <w:tblLayout w:type="fixed"/>
        <w:tblCellMar>
          <w:top w:w="102" w:type="dxa"/>
          <w:left w:w="62" w:type="dxa"/>
          <w:bottom w:w="102" w:type="dxa"/>
          <w:right w:w="62" w:type="dxa"/>
        </w:tblCellMar>
        <w:tblLook w:val="0000" w:firstRow="0" w:lastRow="0" w:firstColumn="0" w:lastColumn="0" w:noHBand="0" w:noVBand="0"/>
      </w:tblPr>
      <w:tblGrid>
        <w:gridCol w:w="2627"/>
        <w:gridCol w:w="7276"/>
        <w:gridCol w:w="7"/>
      </w:tblGrid>
      <w:tr w:rsidR="00985162" w:rsidRPr="00EB679F" w14:paraId="607E8A0F" w14:textId="77777777" w:rsidTr="00B6301B">
        <w:trPr>
          <w:gridAfter w:val="1"/>
          <w:wAfter w:w="7" w:type="dxa"/>
        </w:trPr>
        <w:tc>
          <w:tcPr>
            <w:tcW w:w="2627" w:type="dxa"/>
            <w:tcBorders>
              <w:top w:val="single" w:sz="4" w:space="0" w:color="auto"/>
              <w:left w:val="single" w:sz="4" w:space="0" w:color="auto"/>
              <w:bottom w:val="single" w:sz="4" w:space="0" w:color="auto"/>
              <w:right w:val="single" w:sz="4" w:space="0" w:color="auto"/>
            </w:tcBorders>
            <w:vAlign w:val="center"/>
          </w:tcPr>
          <w:p w14:paraId="20A1748E" w14:textId="77777777" w:rsidR="00985162" w:rsidRPr="00EB679F" w:rsidRDefault="00985162" w:rsidP="00D46CA4">
            <w:pPr>
              <w:pStyle w:val="ConsPlusNormal"/>
              <w:jc w:val="center"/>
            </w:pPr>
            <w:r w:rsidRPr="00EB679F">
              <w:t>Наименование зон охраны</w:t>
            </w:r>
          </w:p>
        </w:tc>
        <w:tc>
          <w:tcPr>
            <w:tcW w:w="7276" w:type="dxa"/>
            <w:tcBorders>
              <w:top w:val="single" w:sz="4" w:space="0" w:color="auto"/>
              <w:left w:val="single" w:sz="4" w:space="0" w:color="auto"/>
              <w:bottom w:val="single" w:sz="4" w:space="0" w:color="auto"/>
              <w:right w:val="single" w:sz="4" w:space="0" w:color="auto"/>
            </w:tcBorders>
            <w:vAlign w:val="center"/>
          </w:tcPr>
          <w:p w14:paraId="6D012893" w14:textId="77777777" w:rsidR="00985162" w:rsidRPr="00EB679F" w:rsidRDefault="00985162" w:rsidP="00D46CA4">
            <w:pPr>
              <w:pStyle w:val="ConsPlusNormal"/>
              <w:jc w:val="center"/>
            </w:pPr>
            <w:r w:rsidRPr="00EB679F">
              <w:t>Назначение зон охраны</w:t>
            </w:r>
          </w:p>
        </w:tc>
      </w:tr>
      <w:tr w:rsidR="00985162" w:rsidRPr="00EB679F" w14:paraId="33CF5C84" w14:textId="77777777" w:rsidTr="00B6301B">
        <w:trPr>
          <w:gridAfter w:val="1"/>
          <w:wAfter w:w="7" w:type="dxa"/>
        </w:trPr>
        <w:tc>
          <w:tcPr>
            <w:tcW w:w="2627" w:type="dxa"/>
            <w:tcBorders>
              <w:top w:val="single" w:sz="4" w:space="0" w:color="auto"/>
              <w:left w:val="single" w:sz="4" w:space="0" w:color="auto"/>
              <w:bottom w:val="single" w:sz="4" w:space="0" w:color="auto"/>
              <w:right w:val="single" w:sz="4" w:space="0" w:color="auto"/>
            </w:tcBorders>
          </w:tcPr>
          <w:p w14:paraId="7183489F" w14:textId="77777777" w:rsidR="00985162" w:rsidRPr="00EB679F" w:rsidRDefault="00985162" w:rsidP="00D46CA4">
            <w:pPr>
              <w:pStyle w:val="ConsPlusNormal"/>
              <w:jc w:val="both"/>
            </w:pPr>
            <w:r w:rsidRPr="00EB679F">
              <w:t>Охранная зона</w:t>
            </w:r>
          </w:p>
        </w:tc>
        <w:tc>
          <w:tcPr>
            <w:tcW w:w="7276" w:type="dxa"/>
            <w:tcBorders>
              <w:top w:val="single" w:sz="4" w:space="0" w:color="auto"/>
              <w:left w:val="single" w:sz="4" w:space="0" w:color="auto"/>
              <w:bottom w:val="single" w:sz="4" w:space="0" w:color="auto"/>
              <w:right w:val="single" w:sz="4" w:space="0" w:color="auto"/>
            </w:tcBorders>
          </w:tcPr>
          <w:p w14:paraId="54860089" w14:textId="77777777" w:rsidR="00985162" w:rsidRPr="00EB679F" w:rsidRDefault="00985162" w:rsidP="00D46CA4">
            <w:pPr>
              <w:pStyle w:val="ConsPlusNormal"/>
              <w:jc w:val="both"/>
            </w:pPr>
            <w:r w:rsidRPr="00EB679F">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tc>
      </w:tr>
      <w:tr w:rsidR="00985162" w:rsidRPr="00EB679F" w14:paraId="40CAB5DC" w14:textId="77777777" w:rsidTr="00B6301B">
        <w:trPr>
          <w:gridAfter w:val="1"/>
          <w:wAfter w:w="7" w:type="dxa"/>
        </w:trPr>
        <w:tc>
          <w:tcPr>
            <w:tcW w:w="2627" w:type="dxa"/>
            <w:tcBorders>
              <w:top w:val="single" w:sz="4" w:space="0" w:color="auto"/>
              <w:left w:val="single" w:sz="4" w:space="0" w:color="auto"/>
              <w:bottom w:val="single" w:sz="4" w:space="0" w:color="auto"/>
              <w:right w:val="single" w:sz="4" w:space="0" w:color="auto"/>
            </w:tcBorders>
          </w:tcPr>
          <w:p w14:paraId="351CF824" w14:textId="77777777" w:rsidR="00985162" w:rsidRPr="00EB679F" w:rsidRDefault="00985162" w:rsidP="00D46CA4">
            <w:pPr>
              <w:pStyle w:val="ConsPlusNormal"/>
            </w:pPr>
            <w:r w:rsidRPr="00EB679F">
              <w:t>Зона регулирования застройки</w:t>
            </w:r>
          </w:p>
        </w:tc>
        <w:tc>
          <w:tcPr>
            <w:tcW w:w="7276" w:type="dxa"/>
            <w:tcBorders>
              <w:top w:val="single" w:sz="4" w:space="0" w:color="auto"/>
              <w:left w:val="single" w:sz="4" w:space="0" w:color="auto"/>
              <w:bottom w:val="single" w:sz="4" w:space="0" w:color="auto"/>
              <w:right w:val="single" w:sz="4" w:space="0" w:color="auto"/>
            </w:tcBorders>
          </w:tcPr>
          <w:p w14:paraId="33683BCB" w14:textId="77777777" w:rsidR="00985162" w:rsidRPr="00EB679F" w:rsidRDefault="00985162" w:rsidP="00D46CA4">
            <w:pPr>
              <w:pStyle w:val="ConsPlusNormal"/>
              <w:jc w:val="both"/>
            </w:pPr>
            <w:r w:rsidRPr="00EB679F">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985162" w:rsidRPr="00EB679F" w14:paraId="0EEB45FB" w14:textId="77777777" w:rsidTr="00B6301B">
        <w:trPr>
          <w:gridAfter w:val="1"/>
          <w:wAfter w:w="7" w:type="dxa"/>
        </w:trPr>
        <w:tc>
          <w:tcPr>
            <w:tcW w:w="2627" w:type="dxa"/>
            <w:tcBorders>
              <w:top w:val="single" w:sz="4" w:space="0" w:color="auto"/>
              <w:left w:val="single" w:sz="4" w:space="0" w:color="auto"/>
              <w:bottom w:val="single" w:sz="4" w:space="0" w:color="auto"/>
              <w:right w:val="single" w:sz="4" w:space="0" w:color="auto"/>
            </w:tcBorders>
          </w:tcPr>
          <w:p w14:paraId="3BAF8DF7" w14:textId="77777777" w:rsidR="00985162" w:rsidRPr="00EB679F" w:rsidRDefault="00985162" w:rsidP="00D46CA4">
            <w:pPr>
              <w:pStyle w:val="ConsPlusNormal"/>
            </w:pPr>
            <w:r w:rsidRPr="00EB679F">
              <w:t>Зона охраняемого природного ландшафта</w:t>
            </w:r>
          </w:p>
        </w:tc>
        <w:tc>
          <w:tcPr>
            <w:tcW w:w="7276" w:type="dxa"/>
            <w:tcBorders>
              <w:top w:val="single" w:sz="4" w:space="0" w:color="auto"/>
              <w:left w:val="single" w:sz="4" w:space="0" w:color="auto"/>
              <w:bottom w:val="single" w:sz="4" w:space="0" w:color="auto"/>
              <w:right w:val="single" w:sz="4" w:space="0" w:color="auto"/>
            </w:tcBorders>
          </w:tcPr>
          <w:p w14:paraId="58E61CCA" w14:textId="77777777" w:rsidR="00985162" w:rsidRPr="00EB679F" w:rsidRDefault="00985162" w:rsidP="00D46CA4">
            <w:pPr>
              <w:pStyle w:val="ConsPlusNormal"/>
              <w:jc w:val="both"/>
            </w:pPr>
            <w:r w:rsidRPr="00EB679F">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r w:rsidR="00B84724" w:rsidRPr="00EB679F" w14:paraId="0558A347" w14:textId="77777777" w:rsidTr="00B6301B">
        <w:tc>
          <w:tcPr>
            <w:tcW w:w="9910" w:type="dxa"/>
            <w:gridSpan w:val="3"/>
            <w:tcBorders>
              <w:top w:val="single" w:sz="4" w:space="0" w:color="auto"/>
              <w:left w:val="single" w:sz="4" w:space="0" w:color="auto"/>
              <w:bottom w:val="single" w:sz="4" w:space="0" w:color="auto"/>
              <w:right w:val="single" w:sz="4" w:space="0" w:color="auto"/>
            </w:tcBorders>
          </w:tcPr>
          <w:p w14:paraId="72E8646E" w14:textId="77777777" w:rsidR="00B84724" w:rsidRPr="00A53FDB" w:rsidRDefault="00B84724" w:rsidP="00B84724">
            <w:pPr>
              <w:pStyle w:val="ConsPlusNormal"/>
              <w:ind w:firstLine="539"/>
              <w:jc w:val="both"/>
              <w:rPr>
                <w:sz w:val="22"/>
                <w:szCs w:val="22"/>
              </w:rPr>
            </w:pPr>
            <w:r w:rsidRPr="00A53FDB">
              <w:rPr>
                <w:sz w:val="22"/>
                <w:szCs w:val="22"/>
              </w:rPr>
              <w:t>Примечания:</w:t>
            </w:r>
          </w:p>
          <w:p w14:paraId="5861BD48" w14:textId="77777777" w:rsidR="00B84724" w:rsidRPr="00A53FDB" w:rsidRDefault="00B84724" w:rsidP="00B84724">
            <w:pPr>
              <w:pStyle w:val="ConsPlusNormal"/>
              <w:ind w:firstLine="539"/>
              <w:jc w:val="both"/>
              <w:rPr>
                <w:sz w:val="22"/>
                <w:szCs w:val="22"/>
              </w:rPr>
            </w:pPr>
            <w:r w:rsidRPr="00A53FDB">
              <w:rPr>
                <w:sz w:val="22"/>
                <w:szCs w:val="22"/>
              </w:rPr>
              <w:t>1. Необходимый состав зон охраны объекта культурного наследия определяется проектом зон охраны объекта культурного наследия.</w:t>
            </w:r>
          </w:p>
          <w:p w14:paraId="38A74D98" w14:textId="77777777" w:rsidR="00B84724" w:rsidRPr="00EB679F" w:rsidRDefault="00B84724" w:rsidP="00B84724">
            <w:pPr>
              <w:pStyle w:val="ConsPlusNormal"/>
              <w:ind w:firstLine="539"/>
              <w:jc w:val="both"/>
            </w:pPr>
            <w:r w:rsidRPr="00A53FDB">
              <w:rPr>
                <w:sz w:val="22"/>
                <w:szCs w:val="22"/>
              </w:rPr>
              <w:t>2. 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w:t>
            </w:r>
          </w:p>
        </w:tc>
      </w:tr>
    </w:tbl>
    <w:p w14:paraId="347C9337" w14:textId="77777777" w:rsidR="00A53FDB" w:rsidRPr="00A53FDB" w:rsidRDefault="00A53FDB" w:rsidP="002A61A5">
      <w:pPr>
        <w:pStyle w:val="ConsPlusNormal"/>
        <w:ind w:firstLine="539"/>
        <w:jc w:val="both"/>
        <w:rPr>
          <w:sz w:val="22"/>
          <w:szCs w:val="22"/>
        </w:rPr>
      </w:pPr>
    </w:p>
    <w:p w14:paraId="2A287634" w14:textId="58920FC2" w:rsidR="00985162" w:rsidRDefault="009D3793" w:rsidP="00A53FDB">
      <w:pPr>
        <w:pStyle w:val="ConsPlusNormal"/>
        <w:ind w:right="142" w:firstLine="540"/>
        <w:jc w:val="both"/>
      </w:pPr>
      <w:r>
        <w:t>2.10.2</w:t>
      </w:r>
      <w:r w:rsidR="00985162">
        <w:t xml:space="preserve">. Нормативные параметры и расчетные показатели для определения минимальных размеров территории объектов культурного наследия рекомендуется принимать по </w:t>
      </w:r>
      <w:hyperlink w:anchor="Par4909" w:tooltip="Таблица 16.3" w:history="1">
        <w:r w:rsidR="00985162" w:rsidRPr="00A53FDB">
          <w:t xml:space="preserve">таблице </w:t>
        </w:r>
      </w:hyperlink>
      <w:r w:rsidR="00D37714">
        <w:t>3</w:t>
      </w:r>
      <w:r w:rsidR="00E2267E">
        <w:t>4</w:t>
      </w:r>
      <w:r w:rsidR="00985162">
        <w:t>.</w:t>
      </w:r>
    </w:p>
    <w:p w14:paraId="6D4B7ED5" w14:textId="7E2E4EE3" w:rsidR="00985162" w:rsidRDefault="00985162" w:rsidP="00985162">
      <w:pPr>
        <w:pStyle w:val="ConsPlusNormal"/>
        <w:jc w:val="right"/>
        <w:outlineLvl w:val="5"/>
      </w:pPr>
      <w:bookmarkStart w:id="27" w:name="Par4909"/>
      <w:bookmarkEnd w:id="27"/>
      <w:r>
        <w:t xml:space="preserve">Таблица </w:t>
      </w:r>
      <w:r w:rsidR="00D37714" w:rsidRPr="00CD7B19">
        <w:rPr>
          <w:highlight w:val="yellow"/>
        </w:rPr>
        <w:t>3</w:t>
      </w:r>
      <w:r w:rsidR="00E2267E" w:rsidRPr="00CD7B19">
        <w:rPr>
          <w:highlight w:val="yellow"/>
        </w:rPr>
        <w:t>4</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902"/>
        <w:gridCol w:w="5921"/>
      </w:tblGrid>
      <w:tr w:rsidR="00985162" w:rsidRPr="00EB679F" w14:paraId="7D545AF5" w14:textId="77777777" w:rsidTr="00B6301B">
        <w:tc>
          <w:tcPr>
            <w:tcW w:w="3902" w:type="dxa"/>
            <w:tcBorders>
              <w:top w:val="single" w:sz="4" w:space="0" w:color="auto"/>
              <w:left w:val="single" w:sz="4" w:space="0" w:color="auto"/>
              <w:bottom w:val="single" w:sz="4" w:space="0" w:color="auto"/>
              <w:right w:val="single" w:sz="4" w:space="0" w:color="auto"/>
            </w:tcBorders>
            <w:vAlign w:val="center"/>
          </w:tcPr>
          <w:p w14:paraId="044D9856" w14:textId="77777777" w:rsidR="00985162" w:rsidRPr="00EB679F" w:rsidRDefault="00985162" w:rsidP="00D46CA4">
            <w:pPr>
              <w:pStyle w:val="ConsPlusNormal"/>
              <w:jc w:val="center"/>
            </w:pPr>
            <w:r w:rsidRPr="00EB679F">
              <w:t>Виды объектов культурного наследия</w:t>
            </w:r>
          </w:p>
        </w:tc>
        <w:tc>
          <w:tcPr>
            <w:tcW w:w="5921" w:type="dxa"/>
            <w:tcBorders>
              <w:top w:val="single" w:sz="4" w:space="0" w:color="auto"/>
              <w:left w:val="single" w:sz="4" w:space="0" w:color="auto"/>
              <w:bottom w:val="single" w:sz="4" w:space="0" w:color="auto"/>
              <w:right w:val="single" w:sz="4" w:space="0" w:color="auto"/>
            </w:tcBorders>
            <w:vAlign w:val="center"/>
          </w:tcPr>
          <w:p w14:paraId="2FD9BE89" w14:textId="77777777" w:rsidR="00985162" w:rsidRPr="00EB679F" w:rsidRDefault="00985162" w:rsidP="00D46CA4">
            <w:pPr>
              <w:pStyle w:val="ConsPlusNormal"/>
              <w:jc w:val="center"/>
            </w:pPr>
            <w:r w:rsidRPr="00EB679F">
              <w:t>Нормативные параметры и расчетные показатели</w:t>
            </w:r>
          </w:p>
          <w:p w14:paraId="4F6F5673" w14:textId="77777777" w:rsidR="00985162" w:rsidRPr="00EB679F" w:rsidRDefault="00985162" w:rsidP="00D46CA4">
            <w:pPr>
              <w:pStyle w:val="ConsPlusNormal"/>
              <w:jc w:val="center"/>
            </w:pPr>
            <w:r w:rsidRPr="00EB679F">
              <w:t>для определения минимальных размеров территории (границы земельных участков)</w:t>
            </w:r>
          </w:p>
        </w:tc>
      </w:tr>
      <w:tr w:rsidR="00985162" w:rsidRPr="00EB679F" w14:paraId="4097018F" w14:textId="77777777" w:rsidTr="00B6301B">
        <w:tc>
          <w:tcPr>
            <w:tcW w:w="3902" w:type="dxa"/>
            <w:tcBorders>
              <w:top w:val="single" w:sz="4" w:space="0" w:color="auto"/>
              <w:left w:val="single" w:sz="4" w:space="0" w:color="auto"/>
              <w:bottom w:val="single" w:sz="4" w:space="0" w:color="auto"/>
              <w:right w:val="single" w:sz="4" w:space="0" w:color="auto"/>
            </w:tcBorders>
          </w:tcPr>
          <w:p w14:paraId="28325966" w14:textId="77777777" w:rsidR="00985162" w:rsidRPr="00EB679F" w:rsidRDefault="00985162" w:rsidP="00D46CA4">
            <w:pPr>
              <w:pStyle w:val="ConsPlusNormal"/>
            </w:pPr>
            <w:r w:rsidRPr="00EB679F">
              <w:t>Памятники архитектуры (отдельные здания, строения, сооружения)</w:t>
            </w:r>
          </w:p>
        </w:tc>
        <w:tc>
          <w:tcPr>
            <w:tcW w:w="5921" w:type="dxa"/>
            <w:tcBorders>
              <w:top w:val="single" w:sz="4" w:space="0" w:color="auto"/>
              <w:left w:val="single" w:sz="4" w:space="0" w:color="auto"/>
              <w:bottom w:val="single" w:sz="4" w:space="0" w:color="auto"/>
              <w:right w:val="single" w:sz="4" w:space="0" w:color="auto"/>
            </w:tcBorders>
          </w:tcPr>
          <w:p w14:paraId="2E9C6337" w14:textId="77777777" w:rsidR="00985162" w:rsidRPr="00EB679F" w:rsidRDefault="00985162" w:rsidP="00D46CA4">
            <w:pPr>
              <w:pStyle w:val="ConsPlusNormal"/>
            </w:pPr>
            <w:r w:rsidRPr="00EB679F">
              <w:t>По историческому периметру зданий, либо по периметру исторической части здания с отступом от фасадных стен не менее 1 м</w:t>
            </w:r>
          </w:p>
        </w:tc>
      </w:tr>
      <w:tr w:rsidR="00985162" w:rsidRPr="00EB679F" w14:paraId="640721CF" w14:textId="77777777" w:rsidTr="00B6301B">
        <w:tc>
          <w:tcPr>
            <w:tcW w:w="3902" w:type="dxa"/>
            <w:tcBorders>
              <w:top w:val="single" w:sz="4" w:space="0" w:color="auto"/>
              <w:left w:val="single" w:sz="4" w:space="0" w:color="auto"/>
              <w:bottom w:val="single" w:sz="4" w:space="0" w:color="auto"/>
              <w:right w:val="single" w:sz="4" w:space="0" w:color="auto"/>
            </w:tcBorders>
          </w:tcPr>
          <w:p w14:paraId="7C2396D9" w14:textId="77777777" w:rsidR="00985162" w:rsidRPr="00EB679F" w:rsidRDefault="00985162" w:rsidP="00D46CA4">
            <w:pPr>
              <w:pStyle w:val="ConsPlusNormal"/>
            </w:pPr>
            <w:r w:rsidRPr="00EB679F">
              <w:t>Памятники</w:t>
            </w:r>
            <w:r w:rsidR="00E625C0">
              <w:t xml:space="preserve"> – </w:t>
            </w:r>
            <w:r w:rsidRPr="00EB679F">
              <w:t>произведения монументального искусства, отдельные захоронения</w:t>
            </w:r>
          </w:p>
        </w:tc>
        <w:tc>
          <w:tcPr>
            <w:tcW w:w="5921" w:type="dxa"/>
            <w:tcBorders>
              <w:top w:val="single" w:sz="4" w:space="0" w:color="auto"/>
              <w:left w:val="single" w:sz="4" w:space="0" w:color="auto"/>
              <w:bottom w:val="single" w:sz="4" w:space="0" w:color="auto"/>
              <w:right w:val="single" w:sz="4" w:space="0" w:color="auto"/>
            </w:tcBorders>
          </w:tcPr>
          <w:p w14:paraId="7C5F031B" w14:textId="77777777" w:rsidR="00985162" w:rsidRPr="00EB679F" w:rsidRDefault="00985162" w:rsidP="00D46CA4">
            <w:pPr>
              <w:pStyle w:val="ConsPlusNormal"/>
            </w:pPr>
            <w:r w:rsidRPr="00EB679F">
              <w:t>По периметру ограды, постамента с отступом не менее 1 м</w:t>
            </w:r>
          </w:p>
        </w:tc>
      </w:tr>
      <w:tr w:rsidR="00985162" w:rsidRPr="00EB679F" w14:paraId="16A5A94F" w14:textId="77777777" w:rsidTr="00B6301B">
        <w:tc>
          <w:tcPr>
            <w:tcW w:w="3902" w:type="dxa"/>
            <w:tcBorders>
              <w:top w:val="single" w:sz="4" w:space="0" w:color="auto"/>
              <w:left w:val="single" w:sz="4" w:space="0" w:color="auto"/>
              <w:bottom w:val="single" w:sz="4" w:space="0" w:color="auto"/>
              <w:right w:val="single" w:sz="4" w:space="0" w:color="auto"/>
            </w:tcBorders>
          </w:tcPr>
          <w:p w14:paraId="00A8FDE9" w14:textId="77777777" w:rsidR="00985162" w:rsidRPr="00EB679F" w:rsidRDefault="00985162" w:rsidP="00D46CA4">
            <w:pPr>
              <w:pStyle w:val="ConsPlusNormal"/>
            </w:pPr>
            <w:r w:rsidRPr="00EB679F">
              <w:t>Памятники археологии (курганов, захоронений и иных единичных объектов)</w:t>
            </w:r>
          </w:p>
        </w:tc>
        <w:tc>
          <w:tcPr>
            <w:tcW w:w="5921" w:type="dxa"/>
            <w:tcBorders>
              <w:top w:val="single" w:sz="4" w:space="0" w:color="auto"/>
              <w:left w:val="single" w:sz="4" w:space="0" w:color="auto"/>
              <w:bottom w:val="single" w:sz="4" w:space="0" w:color="auto"/>
              <w:right w:val="single" w:sz="4" w:space="0" w:color="auto"/>
            </w:tcBorders>
          </w:tcPr>
          <w:p w14:paraId="6E2182D9" w14:textId="77777777" w:rsidR="00985162" w:rsidRPr="00EB679F" w:rsidRDefault="00985162" w:rsidP="00D46CA4">
            <w:pPr>
              <w:pStyle w:val="ConsPlusNormal"/>
            </w:pPr>
            <w:r w:rsidRPr="00EB679F">
              <w:t>По периметру объекта с отступом не менее 1 м</w:t>
            </w:r>
          </w:p>
        </w:tc>
      </w:tr>
      <w:tr w:rsidR="00985162" w:rsidRPr="00EB679F" w14:paraId="2D43412E" w14:textId="77777777" w:rsidTr="00B6301B">
        <w:tc>
          <w:tcPr>
            <w:tcW w:w="3902" w:type="dxa"/>
            <w:tcBorders>
              <w:top w:val="single" w:sz="4" w:space="0" w:color="auto"/>
              <w:left w:val="single" w:sz="4" w:space="0" w:color="auto"/>
              <w:bottom w:val="single" w:sz="4" w:space="0" w:color="auto"/>
              <w:right w:val="single" w:sz="4" w:space="0" w:color="auto"/>
            </w:tcBorders>
          </w:tcPr>
          <w:p w14:paraId="6C5CFF0F" w14:textId="77777777" w:rsidR="00985162" w:rsidRPr="00EB679F" w:rsidRDefault="00985162" w:rsidP="00D46CA4">
            <w:pPr>
              <w:pStyle w:val="ConsPlusNormal"/>
            </w:pPr>
            <w:r w:rsidRPr="00EB679F">
              <w:lastRenderedPageBreak/>
              <w:t>Памятники</w:t>
            </w:r>
            <w:r w:rsidR="00E625C0">
              <w:t xml:space="preserve"> – </w:t>
            </w:r>
            <w:r w:rsidRPr="00EB679F">
              <w:t>мемориальные квартиры</w:t>
            </w:r>
          </w:p>
        </w:tc>
        <w:tc>
          <w:tcPr>
            <w:tcW w:w="5921" w:type="dxa"/>
            <w:tcBorders>
              <w:top w:val="single" w:sz="4" w:space="0" w:color="auto"/>
              <w:left w:val="single" w:sz="4" w:space="0" w:color="auto"/>
              <w:bottom w:val="single" w:sz="4" w:space="0" w:color="auto"/>
              <w:right w:val="single" w:sz="4" w:space="0" w:color="auto"/>
            </w:tcBorders>
          </w:tcPr>
          <w:p w14:paraId="46B1C79A" w14:textId="77777777" w:rsidR="00985162" w:rsidRPr="00EB679F" w:rsidRDefault="00985162" w:rsidP="00D46CA4">
            <w:pPr>
              <w:pStyle w:val="ConsPlusNormal"/>
            </w:pPr>
            <w:r w:rsidRPr="00EB679F">
              <w:t>Не устанавливается</w:t>
            </w:r>
          </w:p>
        </w:tc>
      </w:tr>
      <w:tr w:rsidR="00985162" w:rsidRPr="00EB679F" w14:paraId="67E8763C" w14:textId="77777777" w:rsidTr="00B6301B">
        <w:tc>
          <w:tcPr>
            <w:tcW w:w="3902" w:type="dxa"/>
            <w:tcBorders>
              <w:top w:val="single" w:sz="4" w:space="0" w:color="auto"/>
              <w:left w:val="single" w:sz="4" w:space="0" w:color="auto"/>
              <w:bottom w:val="single" w:sz="4" w:space="0" w:color="auto"/>
              <w:right w:val="single" w:sz="4" w:space="0" w:color="auto"/>
            </w:tcBorders>
          </w:tcPr>
          <w:p w14:paraId="08283A36" w14:textId="77777777" w:rsidR="00985162" w:rsidRPr="00EB679F" w:rsidRDefault="00985162" w:rsidP="00D46CA4">
            <w:pPr>
              <w:pStyle w:val="ConsPlusNormal"/>
            </w:pPr>
            <w:r w:rsidRPr="00EB679F">
              <w:t>Ансамбли</w:t>
            </w:r>
            <w:r w:rsidR="00E625C0">
              <w:t xml:space="preserve"> – </w:t>
            </w:r>
            <w:r w:rsidRPr="00EB679F">
              <w:t>комплексы зданий и сооружений</w:t>
            </w:r>
          </w:p>
        </w:tc>
        <w:tc>
          <w:tcPr>
            <w:tcW w:w="5921" w:type="dxa"/>
            <w:tcBorders>
              <w:top w:val="single" w:sz="4" w:space="0" w:color="auto"/>
              <w:left w:val="single" w:sz="4" w:space="0" w:color="auto"/>
              <w:bottom w:val="single" w:sz="4" w:space="0" w:color="auto"/>
              <w:right w:val="single" w:sz="4" w:space="0" w:color="auto"/>
            </w:tcBorders>
          </w:tcPr>
          <w:p w14:paraId="0A4DDB73" w14:textId="77777777" w:rsidR="00985162" w:rsidRPr="00EB679F" w:rsidRDefault="00985162" w:rsidP="00D46CA4">
            <w:pPr>
              <w:pStyle w:val="ConsPlusNormal"/>
            </w:pPr>
            <w:r w:rsidRPr="00EB679F">
              <w:t>По внешнему периметру комплекса с отступом от зданий, строений, сооружений (в том числе оград) не менее 1 м. В случаях расположения ансамбля в границах квартала (микрорайона)</w:t>
            </w:r>
            <w:r w:rsidR="00E625C0">
              <w:t xml:space="preserve"> – </w:t>
            </w:r>
            <w:r w:rsidRPr="00EB679F">
              <w:t>в границах красных линий</w:t>
            </w:r>
          </w:p>
        </w:tc>
      </w:tr>
      <w:tr w:rsidR="00985162" w:rsidRPr="00EB679F" w14:paraId="3B07F52D" w14:textId="77777777" w:rsidTr="00B6301B">
        <w:tc>
          <w:tcPr>
            <w:tcW w:w="3902" w:type="dxa"/>
            <w:tcBorders>
              <w:top w:val="single" w:sz="4" w:space="0" w:color="auto"/>
              <w:left w:val="single" w:sz="4" w:space="0" w:color="auto"/>
              <w:bottom w:val="single" w:sz="4" w:space="0" w:color="auto"/>
              <w:right w:val="single" w:sz="4" w:space="0" w:color="auto"/>
            </w:tcBorders>
          </w:tcPr>
          <w:p w14:paraId="5C0CC31F" w14:textId="77777777" w:rsidR="00985162" w:rsidRPr="00EB679F" w:rsidRDefault="00985162" w:rsidP="00D46CA4">
            <w:pPr>
              <w:pStyle w:val="ConsPlusNormal"/>
            </w:pPr>
            <w:r w:rsidRPr="00EB679F">
              <w:t>Ансамбли</w:t>
            </w:r>
            <w:r w:rsidR="00E625C0">
              <w:t xml:space="preserve"> – </w:t>
            </w:r>
            <w:r w:rsidRPr="00EB679F">
              <w:t>фрагменты исторической планировки и застройки населенных пунктов</w:t>
            </w:r>
          </w:p>
        </w:tc>
        <w:tc>
          <w:tcPr>
            <w:tcW w:w="5921" w:type="dxa"/>
            <w:tcBorders>
              <w:top w:val="single" w:sz="4" w:space="0" w:color="auto"/>
              <w:left w:val="single" w:sz="4" w:space="0" w:color="auto"/>
              <w:bottom w:val="single" w:sz="4" w:space="0" w:color="auto"/>
              <w:right w:val="single" w:sz="4" w:space="0" w:color="auto"/>
            </w:tcBorders>
          </w:tcPr>
          <w:p w14:paraId="70A6689B" w14:textId="77777777" w:rsidR="00985162" w:rsidRPr="00EB679F" w:rsidRDefault="00985162" w:rsidP="00D46CA4">
            <w:pPr>
              <w:pStyle w:val="ConsPlusNormal"/>
            </w:pPr>
            <w:r w:rsidRPr="00EB679F">
              <w:t>В границах красных линий, ограничивающих указанный фрагмент исторической планировки</w:t>
            </w:r>
          </w:p>
        </w:tc>
      </w:tr>
      <w:tr w:rsidR="00985162" w:rsidRPr="00EB679F" w14:paraId="187B45F6" w14:textId="77777777" w:rsidTr="00B6301B">
        <w:tc>
          <w:tcPr>
            <w:tcW w:w="3902" w:type="dxa"/>
            <w:tcBorders>
              <w:top w:val="single" w:sz="4" w:space="0" w:color="auto"/>
              <w:left w:val="single" w:sz="4" w:space="0" w:color="auto"/>
              <w:bottom w:val="single" w:sz="4" w:space="0" w:color="auto"/>
              <w:right w:val="single" w:sz="4" w:space="0" w:color="auto"/>
            </w:tcBorders>
          </w:tcPr>
          <w:p w14:paraId="3B55845B" w14:textId="77777777" w:rsidR="00985162" w:rsidRPr="00EB679F" w:rsidRDefault="00985162" w:rsidP="00D46CA4">
            <w:pPr>
              <w:pStyle w:val="ConsPlusNormal"/>
            </w:pPr>
            <w:r w:rsidRPr="00EB679F">
              <w:t>Ансамбли</w:t>
            </w:r>
            <w:r w:rsidR="00E625C0">
              <w:t xml:space="preserve"> – </w:t>
            </w:r>
            <w:r w:rsidRPr="00EB679F">
              <w:t>произведения ландшафтной архитектуры и садово-паркового искусства (сады, парки, скверы, бульвары)</w:t>
            </w:r>
          </w:p>
        </w:tc>
        <w:tc>
          <w:tcPr>
            <w:tcW w:w="5921" w:type="dxa"/>
            <w:tcBorders>
              <w:top w:val="single" w:sz="4" w:space="0" w:color="auto"/>
              <w:left w:val="single" w:sz="4" w:space="0" w:color="auto"/>
              <w:bottom w:val="single" w:sz="4" w:space="0" w:color="auto"/>
              <w:right w:val="single" w:sz="4" w:space="0" w:color="auto"/>
            </w:tcBorders>
          </w:tcPr>
          <w:p w14:paraId="5AC37C10" w14:textId="77777777" w:rsidR="00985162" w:rsidRPr="00EB679F" w:rsidRDefault="00985162" w:rsidP="00D46CA4">
            <w:pPr>
              <w:pStyle w:val="ConsPlusNormal"/>
            </w:pPr>
            <w:r w:rsidRPr="00EB679F">
              <w:t>По границам исторической части ландшафтного объекта либо по планировочным границам указанных объектов озеленения</w:t>
            </w:r>
          </w:p>
        </w:tc>
      </w:tr>
      <w:tr w:rsidR="00985162" w:rsidRPr="00EB679F" w14:paraId="57AD5E73" w14:textId="77777777" w:rsidTr="00B6301B">
        <w:tc>
          <w:tcPr>
            <w:tcW w:w="3902" w:type="dxa"/>
            <w:tcBorders>
              <w:top w:val="single" w:sz="4" w:space="0" w:color="auto"/>
              <w:left w:val="single" w:sz="4" w:space="0" w:color="auto"/>
              <w:bottom w:val="single" w:sz="4" w:space="0" w:color="auto"/>
              <w:right w:val="single" w:sz="4" w:space="0" w:color="auto"/>
            </w:tcBorders>
          </w:tcPr>
          <w:p w14:paraId="4C37A12B" w14:textId="77777777" w:rsidR="00985162" w:rsidRPr="00EB679F" w:rsidRDefault="00985162" w:rsidP="00D46CA4">
            <w:pPr>
              <w:pStyle w:val="ConsPlusNormal"/>
            </w:pPr>
            <w:r w:rsidRPr="00EB679F">
              <w:t>Ансамбли-некрополи</w:t>
            </w:r>
          </w:p>
        </w:tc>
        <w:tc>
          <w:tcPr>
            <w:tcW w:w="5921" w:type="dxa"/>
            <w:tcBorders>
              <w:top w:val="single" w:sz="4" w:space="0" w:color="auto"/>
              <w:left w:val="single" w:sz="4" w:space="0" w:color="auto"/>
              <w:bottom w:val="single" w:sz="4" w:space="0" w:color="auto"/>
              <w:right w:val="single" w:sz="4" w:space="0" w:color="auto"/>
            </w:tcBorders>
          </w:tcPr>
          <w:p w14:paraId="0D2ECE4F" w14:textId="77777777" w:rsidR="00985162" w:rsidRPr="00EB679F" w:rsidRDefault="00985162" w:rsidP="00D46CA4">
            <w:pPr>
              <w:pStyle w:val="ConsPlusNormal"/>
            </w:pPr>
            <w:r w:rsidRPr="00EB679F">
              <w:t>Не менее 1 м от ограды объекта</w:t>
            </w:r>
          </w:p>
        </w:tc>
      </w:tr>
      <w:tr w:rsidR="00985162" w:rsidRPr="00EB679F" w14:paraId="14EF0FD2" w14:textId="77777777" w:rsidTr="00B6301B">
        <w:tc>
          <w:tcPr>
            <w:tcW w:w="3902" w:type="dxa"/>
            <w:tcBorders>
              <w:top w:val="single" w:sz="4" w:space="0" w:color="auto"/>
              <w:left w:val="single" w:sz="4" w:space="0" w:color="auto"/>
              <w:bottom w:val="single" w:sz="4" w:space="0" w:color="auto"/>
              <w:right w:val="single" w:sz="4" w:space="0" w:color="auto"/>
            </w:tcBorders>
          </w:tcPr>
          <w:p w14:paraId="310D52FF" w14:textId="77777777" w:rsidR="00985162" w:rsidRPr="00EB679F" w:rsidRDefault="00985162" w:rsidP="00D46CA4">
            <w:pPr>
              <w:pStyle w:val="ConsPlusNormal"/>
            </w:pPr>
            <w:r w:rsidRPr="00EB679F">
              <w:t>Достопримечательные места</w:t>
            </w:r>
          </w:p>
        </w:tc>
        <w:tc>
          <w:tcPr>
            <w:tcW w:w="5921" w:type="dxa"/>
            <w:tcBorders>
              <w:top w:val="single" w:sz="4" w:space="0" w:color="auto"/>
              <w:left w:val="single" w:sz="4" w:space="0" w:color="auto"/>
              <w:bottom w:val="single" w:sz="4" w:space="0" w:color="auto"/>
              <w:right w:val="single" w:sz="4" w:space="0" w:color="auto"/>
            </w:tcBorders>
          </w:tcPr>
          <w:p w14:paraId="6735C5B8" w14:textId="77777777" w:rsidR="00985162" w:rsidRPr="00EB679F" w:rsidRDefault="00985162" w:rsidP="00D46CA4">
            <w:pPr>
              <w:pStyle w:val="ConsPlusNormal"/>
            </w:pPr>
            <w:r w:rsidRPr="00EB679F">
              <w:t>В зависимости от территории объекта и наличия сохранившихся исторических элементов</w:t>
            </w:r>
          </w:p>
        </w:tc>
      </w:tr>
    </w:tbl>
    <w:p w14:paraId="323E94F3" w14:textId="77777777" w:rsidR="00A53FDB" w:rsidRDefault="00A53FDB" w:rsidP="00A53FDB">
      <w:pPr>
        <w:pStyle w:val="ConsPlusNormal"/>
        <w:ind w:right="142" w:firstLine="540"/>
        <w:jc w:val="both"/>
      </w:pPr>
    </w:p>
    <w:p w14:paraId="25E507D2" w14:textId="77777777" w:rsidR="009D3793" w:rsidRDefault="009D3793" w:rsidP="00114A9A">
      <w:pPr>
        <w:pStyle w:val="ConsPlusNormal"/>
        <w:spacing w:after="120"/>
        <w:ind w:firstLine="539"/>
        <w:jc w:val="both"/>
      </w:pPr>
      <w:r>
        <w:t xml:space="preserve">2.10.1. </w:t>
      </w:r>
      <w:r w:rsidRPr="00A53FDB">
        <w:t xml:space="preserve">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 не </w:t>
      </w:r>
      <w:r w:rsidR="00A942DD" w:rsidRPr="00A53FDB">
        <w:t>устанавливаются</w:t>
      </w:r>
      <w:r w:rsidRPr="00A53FDB">
        <w:t>.</w:t>
      </w:r>
    </w:p>
    <w:p w14:paraId="5E69B916" w14:textId="77777777" w:rsidR="00351C03" w:rsidRPr="00FA3C4B" w:rsidRDefault="008E4C91" w:rsidP="00FA3C4B">
      <w:pPr>
        <w:pStyle w:val="ConsPlusNormal"/>
        <w:spacing w:after="120"/>
        <w:jc w:val="center"/>
        <w:outlineLvl w:val="4"/>
        <w:rPr>
          <w:b/>
        </w:rPr>
      </w:pPr>
      <w:r>
        <w:rPr>
          <w:b/>
        </w:rPr>
        <w:t>2</w:t>
      </w:r>
      <w:r w:rsidRPr="00EC7BBD">
        <w:rPr>
          <w:b/>
        </w:rPr>
        <w:t>.</w:t>
      </w:r>
      <w:r>
        <w:rPr>
          <w:b/>
        </w:rPr>
        <w:t>1</w:t>
      </w:r>
      <w:r w:rsidR="008735F0">
        <w:rPr>
          <w:b/>
        </w:rPr>
        <w:t>1</w:t>
      </w:r>
      <w:r w:rsidRPr="00EC7BBD">
        <w:rPr>
          <w:b/>
        </w:rPr>
        <w:t>.</w:t>
      </w:r>
      <w:r w:rsidRPr="003126FC">
        <w:rPr>
          <w:b/>
        </w:rPr>
        <w:t xml:space="preserve"> </w:t>
      </w:r>
      <w:r w:rsidRPr="00180A18">
        <w:rPr>
          <w:b/>
        </w:rPr>
        <w:t>Расчетные показатели</w:t>
      </w:r>
      <w:r w:rsidRPr="00FA3C4B">
        <w:rPr>
          <w:b/>
        </w:rPr>
        <w:t xml:space="preserve"> </w:t>
      </w:r>
      <w:r w:rsidRPr="008E4C91">
        <w:rPr>
          <w:b/>
        </w:rPr>
        <w:t>объектов туристической индустрии</w:t>
      </w:r>
    </w:p>
    <w:p w14:paraId="18EE6ADE" w14:textId="77777777" w:rsidR="009976C3" w:rsidRPr="00DA1040" w:rsidRDefault="009976C3" w:rsidP="00114A9A">
      <w:pPr>
        <w:pStyle w:val="ConsPlusNormal"/>
        <w:spacing w:after="120"/>
        <w:ind w:firstLine="539"/>
        <w:jc w:val="both"/>
      </w:pPr>
      <w:r>
        <w:t>2.1</w:t>
      </w:r>
      <w:r w:rsidR="008735F0">
        <w:t>1</w:t>
      </w:r>
      <w:r>
        <w:t xml:space="preserve">.1. </w:t>
      </w:r>
      <w:r w:rsidRPr="00DA1040">
        <w:t xml:space="preserve"> </w:t>
      </w:r>
      <w:r>
        <w:t xml:space="preserve">По условиям развития </w:t>
      </w:r>
      <w:r w:rsidRPr="009976C3">
        <w:t>туристической индустрии</w:t>
      </w:r>
      <w:r>
        <w:t xml:space="preserve"> н</w:t>
      </w:r>
      <w:r w:rsidRPr="00DA1040">
        <w:t xml:space="preserve">а территории </w:t>
      </w:r>
      <w:r>
        <w:t>Сахалинской области</w:t>
      </w:r>
      <w:r w:rsidRPr="00DA1040">
        <w:t xml:space="preserve"> можно выделить следующие </w:t>
      </w:r>
      <w:r w:rsidR="009B3021">
        <w:t>районы</w:t>
      </w:r>
      <w:r w:rsidRPr="00DA1040">
        <w:t>:</w:t>
      </w:r>
    </w:p>
    <w:p w14:paraId="0D869361" w14:textId="77777777" w:rsidR="009976C3" w:rsidRPr="00DA1040" w:rsidRDefault="00E625C0" w:rsidP="00114A9A">
      <w:pPr>
        <w:pStyle w:val="ConsPlusNormal"/>
        <w:spacing w:after="120"/>
        <w:ind w:firstLine="539"/>
        <w:jc w:val="both"/>
      </w:pPr>
      <w:r>
        <w:t xml:space="preserve">– </w:t>
      </w:r>
      <w:r w:rsidR="009976C3" w:rsidRPr="00DA1040">
        <w:t xml:space="preserve">северная часть о. Сахалин и Северные Курилы </w:t>
      </w:r>
      <w:r w:rsidR="00906877">
        <w:t>–</w:t>
      </w:r>
      <w:r w:rsidR="009976C3" w:rsidRPr="00DA1040">
        <w:t xml:space="preserve"> </w:t>
      </w:r>
      <w:r w:rsidR="00906877">
        <w:t xml:space="preserve">мало </w:t>
      </w:r>
      <w:r w:rsidR="009976C3" w:rsidRPr="00DA1040">
        <w:t xml:space="preserve">пригодна для любого вида </w:t>
      </w:r>
      <w:r w:rsidR="00906877">
        <w:t>отдыха и туризма</w:t>
      </w:r>
      <w:r w:rsidR="009976C3" w:rsidRPr="00DA1040">
        <w:t>;</w:t>
      </w:r>
    </w:p>
    <w:p w14:paraId="7ED0A3B6" w14:textId="77777777" w:rsidR="009976C3" w:rsidRPr="00DA1040" w:rsidRDefault="00E625C0" w:rsidP="00114A9A">
      <w:pPr>
        <w:pStyle w:val="ConsPlusNormal"/>
        <w:spacing w:after="120"/>
        <w:ind w:firstLine="539"/>
        <w:jc w:val="both"/>
      </w:pPr>
      <w:r>
        <w:t xml:space="preserve">– </w:t>
      </w:r>
      <w:r w:rsidR="009976C3" w:rsidRPr="00DA1040">
        <w:t>южная часть о. Сахалин</w:t>
      </w:r>
      <w:r>
        <w:t xml:space="preserve"> – </w:t>
      </w:r>
      <w:r w:rsidR="009976C3" w:rsidRPr="00DA1040">
        <w:t>основной район массового долговременного отдыха и кратковременного отдыха местного населения, перспективный для развития международного туризма, особенно делового;</w:t>
      </w:r>
    </w:p>
    <w:p w14:paraId="25257527" w14:textId="77777777" w:rsidR="009976C3" w:rsidRPr="00DA1040" w:rsidRDefault="00E625C0" w:rsidP="00114A9A">
      <w:pPr>
        <w:pStyle w:val="ConsPlusNormal"/>
        <w:spacing w:after="120"/>
        <w:ind w:firstLine="539"/>
        <w:jc w:val="both"/>
      </w:pPr>
      <w:r>
        <w:t xml:space="preserve">– </w:t>
      </w:r>
      <w:r w:rsidR="009976C3" w:rsidRPr="00DA1040">
        <w:t>долины рек Восточного Сахалина</w:t>
      </w:r>
      <w:r>
        <w:t xml:space="preserve"> – </w:t>
      </w:r>
      <w:r w:rsidR="009976C3" w:rsidRPr="00DA1040">
        <w:t>спортивный туризм, "отшельнический" иностранный, кратковременный отдых местного населения;</w:t>
      </w:r>
    </w:p>
    <w:p w14:paraId="290C32B6" w14:textId="77777777" w:rsidR="009976C3" w:rsidRPr="00DA1040" w:rsidRDefault="00E625C0" w:rsidP="00114A9A">
      <w:pPr>
        <w:pStyle w:val="ConsPlusNormal"/>
        <w:spacing w:after="120"/>
        <w:ind w:firstLine="539"/>
        <w:jc w:val="both"/>
      </w:pPr>
      <w:r>
        <w:t xml:space="preserve">– </w:t>
      </w:r>
      <w:r w:rsidR="009976C3" w:rsidRPr="00DA1040">
        <w:t>центральная часть о. Сахалин</w:t>
      </w:r>
      <w:r>
        <w:t xml:space="preserve"> – </w:t>
      </w:r>
      <w:r w:rsidR="009976C3" w:rsidRPr="00DA1040">
        <w:t>район массового кратковременного отдыха местного населения, развития горного и лечебно-оздоровительного туризма;</w:t>
      </w:r>
    </w:p>
    <w:p w14:paraId="540225EA" w14:textId="77777777" w:rsidR="009976C3" w:rsidRPr="00DA1040" w:rsidRDefault="00E625C0" w:rsidP="00114A9A">
      <w:pPr>
        <w:pStyle w:val="ConsPlusNormal"/>
        <w:spacing w:after="120"/>
        <w:ind w:firstLine="539"/>
        <w:jc w:val="both"/>
      </w:pPr>
      <w:r>
        <w:t xml:space="preserve">– </w:t>
      </w:r>
      <w:r w:rsidR="009976C3" w:rsidRPr="00DA1040">
        <w:t>остальная часть Сахалина</w:t>
      </w:r>
      <w:r>
        <w:t xml:space="preserve"> – </w:t>
      </w:r>
      <w:r w:rsidR="009976C3" w:rsidRPr="00DA1040">
        <w:t>очаговое размещение учреждений отдыха (летних) и санаторное лечение местного населения;</w:t>
      </w:r>
    </w:p>
    <w:p w14:paraId="71756BE1" w14:textId="77777777" w:rsidR="009976C3" w:rsidRDefault="00E625C0" w:rsidP="00114A9A">
      <w:pPr>
        <w:pStyle w:val="ConsPlusNormal"/>
        <w:spacing w:after="120"/>
        <w:ind w:firstLine="539"/>
        <w:jc w:val="both"/>
      </w:pPr>
      <w:r>
        <w:t xml:space="preserve">– </w:t>
      </w:r>
      <w:r w:rsidR="009976C3" w:rsidRPr="00DA1040">
        <w:t>Курильские острова</w:t>
      </w:r>
      <w:r>
        <w:t xml:space="preserve"> – </w:t>
      </w:r>
      <w:r w:rsidR="009976C3" w:rsidRPr="00DA1040">
        <w:t>развитие специализированных видов туризма, в том числе Южные Курилы (Итуруп, Кунашир)</w:t>
      </w:r>
      <w:r>
        <w:t xml:space="preserve"> – </w:t>
      </w:r>
      <w:r w:rsidR="009976C3" w:rsidRPr="00DA1040">
        <w:t>санаторное лечение, базы познавательного, экологического туризма на летний сезон, Северные Курилы могут быть включены в морской круизный маршрут по Курильским островам.</w:t>
      </w:r>
    </w:p>
    <w:p w14:paraId="40B889D4" w14:textId="55403A8D" w:rsidR="009B3021" w:rsidRDefault="009B3021" w:rsidP="00114A9A">
      <w:pPr>
        <w:pStyle w:val="ConsPlusNormal"/>
        <w:spacing w:after="120"/>
        <w:ind w:firstLine="539"/>
        <w:jc w:val="both"/>
      </w:pPr>
      <w:r>
        <w:t>2.1</w:t>
      </w:r>
      <w:r w:rsidR="008735F0">
        <w:t>1</w:t>
      </w:r>
      <w:r>
        <w:t xml:space="preserve">.2. Преимущественное распределение </w:t>
      </w:r>
      <w:r w:rsidRPr="00DA1040">
        <w:t>специализированных видов туризма</w:t>
      </w:r>
      <w:r>
        <w:t xml:space="preserve"> по городским округам представлено в таблице </w:t>
      </w:r>
      <w:r w:rsidR="00D37714">
        <w:t>3</w:t>
      </w:r>
      <w:r w:rsidR="00E2267E">
        <w:t>5</w:t>
      </w:r>
      <w:r>
        <w:t>.</w:t>
      </w:r>
    </w:p>
    <w:p w14:paraId="2CEAC32A" w14:textId="77777777" w:rsidR="009D506C" w:rsidRDefault="009D506C" w:rsidP="00114A9A">
      <w:pPr>
        <w:pStyle w:val="ConsPlusNormal"/>
        <w:spacing w:after="120"/>
        <w:ind w:firstLine="539"/>
        <w:jc w:val="both"/>
      </w:pPr>
    </w:p>
    <w:p w14:paraId="028C63DC" w14:textId="5D718733" w:rsidR="009B3021" w:rsidRDefault="009B3021" w:rsidP="009B3021">
      <w:pPr>
        <w:pStyle w:val="ConsPlusNormal"/>
        <w:jc w:val="right"/>
        <w:outlineLvl w:val="5"/>
      </w:pPr>
      <w:r>
        <w:lastRenderedPageBreak/>
        <w:t xml:space="preserve">Таблица </w:t>
      </w:r>
      <w:r w:rsidR="00D37714" w:rsidRPr="00CD7B19">
        <w:rPr>
          <w:highlight w:val="yellow"/>
        </w:rPr>
        <w:t>3</w:t>
      </w:r>
      <w:r w:rsidR="00E2267E" w:rsidRPr="00CD7B19">
        <w:rPr>
          <w:highlight w:val="yellow"/>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5426"/>
      </w:tblGrid>
      <w:tr w:rsidR="009B3021" w14:paraId="226F5DE2" w14:textId="77777777" w:rsidTr="00FB2FD9">
        <w:tc>
          <w:tcPr>
            <w:tcW w:w="4644" w:type="dxa"/>
          </w:tcPr>
          <w:p w14:paraId="5EDF9A3B" w14:textId="77777777" w:rsidR="009B3021" w:rsidRPr="00FD08A4" w:rsidRDefault="009B3021" w:rsidP="00FD08A4">
            <w:pPr>
              <w:spacing w:before="100" w:beforeAutospacing="1" w:after="100" w:afterAutospacing="1" w:line="240" w:lineRule="auto"/>
              <w:jc w:val="center"/>
              <w:rPr>
                <w:rFonts w:ascii="Times New Roman" w:hAnsi="Times New Roman"/>
                <w:sz w:val="24"/>
                <w:szCs w:val="24"/>
              </w:rPr>
            </w:pPr>
            <w:r w:rsidRPr="00FD08A4">
              <w:rPr>
                <w:rFonts w:ascii="Times New Roman" w:hAnsi="Times New Roman"/>
                <w:sz w:val="24"/>
                <w:szCs w:val="24"/>
              </w:rPr>
              <w:t>Виды туризма</w:t>
            </w:r>
          </w:p>
        </w:tc>
        <w:tc>
          <w:tcPr>
            <w:tcW w:w="5670" w:type="dxa"/>
          </w:tcPr>
          <w:p w14:paraId="432CA2D3" w14:textId="77777777" w:rsidR="009B3021" w:rsidRPr="00FD08A4" w:rsidRDefault="00960F4B" w:rsidP="00FD08A4">
            <w:pPr>
              <w:spacing w:before="100" w:beforeAutospacing="1" w:after="100" w:afterAutospacing="1" w:line="240" w:lineRule="auto"/>
              <w:jc w:val="center"/>
              <w:rPr>
                <w:rFonts w:ascii="Times New Roman" w:hAnsi="Times New Roman"/>
                <w:sz w:val="24"/>
                <w:szCs w:val="24"/>
              </w:rPr>
            </w:pPr>
            <w:r w:rsidRPr="00FD08A4">
              <w:rPr>
                <w:rFonts w:ascii="Times New Roman" w:hAnsi="Times New Roman"/>
                <w:sz w:val="24"/>
                <w:szCs w:val="24"/>
              </w:rPr>
              <w:t>Городские округа</w:t>
            </w:r>
          </w:p>
        </w:tc>
      </w:tr>
      <w:tr w:rsidR="009B3021" w14:paraId="55F5E6E1" w14:textId="77777777" w:rsidTr="00FB2FD9">
        <w:tc>
          <w:tcPr>
            <w:tcW w:w="4644" w:type="dxa"/>
          </w:tcPr>
          <w:p w14:paraId="257169CA"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Экологический (на особо охраняемых природных территориях, естественных и культурных ландшафтах)</w:t>
            </w:r>
          </w:p>
        </w:tc>
        <w:tc>
          <w:tcPr>
            <w:tcW w:w="5670" w:type="dxa"/>
          </w:tcPr>
          <w:p w14:paraId="0AF43730" w14:textId="77777777" w:rsidR="009B3021"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Г</w:t>
            </w:r>
            <w:r w:rsidR="009B3021" w:rsidRPr="00FD08A4">
              <w:rPr>
                <w:rFonts w:ascii="Times New Roman" w:hAnsi="Times New Roman"/>
                <w:sz w:val="24"/>
                <w:szCs w:val="24"/>
              </w:rPr>
              <w:t xml:space="preserve">ород Южно-Сахалинск, Александровск-Сахалинский район, </w:t>
            </w:r>
            <w:proofErr w:type="spellStart"/>
            <w:r w:rsidR="009B3021" w:rsidRPr="00FD08A4">
              <w:rPr>
                <w:rFonts w:ascii="Times New Roman" w:hAnsi="Times New Roman"/>
                <w:sz w:val="24"/>
                <w:szCs w:val="24"/>
              </w:rPr>
              <w:t>Анивский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Долинский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Корсаковский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Макаровский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Невельский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Охинский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Поронайский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Томаринский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Тымовский</w:t>
            </w:r>
            <w:proofErr w:type="spellEnd"/>
            <w:r w:rsidR="009B3021" w:rsidRPr="00FD08A4">
              <w:rPr>
                <w:rFonts w:ascii="Times New Roman" w:hAnsi="Times New Roman"/>
                <w:sz w:val="24"/>
                <w:szCs w:val="24"/>
              </w:rPr>
              <w:t xml:space="preserve">, </w:t>
            </w:r>
            <w:proofErr w:type="spellStart"/>
            <w:r w:rsidRPr="00FD08A4">
              <w:rPr>
                <w:rFonts w:ascii="Times New Roman" w:hAnsi="Times New Roman"/>
                <w:sz w:val="24"/>
                <w:szCs w:val="24"/>
              </w:rPr>
              <w:t>Углегорский</w:t>
            </w:r>
            <w:proofErr w:type="spellEnd"/>
            <w:r w:rsidRPr="00FD08A4">
              <w:rPr>
                <w:rFonts w:ascii="Times New Roman" w:hAnsi="Times New Roman"/>
                <w:sz w:val="24"/>
                <w:szCs w:val="24"/>
              </w:rPr>
              <w:t xml:space="preserve">, </w:t>
            </w:r>
            <w:r w:rsidR="009B3021" w:rsidRPr="00FD08A4">
              <w:rPr>
                <w:rFonts w:ascii="Times New Roman" w:hAnsi="Times New Roman"/>
                <w:sz w:val="24"/>
                <w:szCs w:val="24"/>
              </w:rPr>
              <w:t>Холмский, Северо-Курильский, Курильский, Южно-Курильский</w:t>
            </w:r>
          </w:p>
        </w:tc>
      </w:tr>
      <w:tr w:rsidR="009B3021" w14:paraId="53808E07" w14:textId="77777777" w:rsidTr="00FB2FD9">
        <w:tc>
          <w:tcPr>
            <w:tcW w:w="4644" w:type="dxa"/>
          </w:tcPr>
          <w:p w14:paraId="55A739A7"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 xml:space="preserve">Спортивный и экстремальный (лыжный, в том числе горнолыжный, катание на сноубордах; водный, в том дайвинг, сплав по рекам и озерам; пешие и велосипедные маршруты, в том числе горные, альпинизм; </w:t>
            </w:r>
            <w:proofErr w:type="spellStart"/>
            <w:r w:rsidRPr="00FD08A4">
              <w:rPr>
                <w:rFonts w:ascii="Times New Roman" w:hAnsi="Times New Roman"/>
                <w:sz w:val="24"/>
                <w:szCs w:val="24"/>
              </w:rPr>
              <w:t>парапланеризм</w:t>
            </w:r>
            <w:proofErr w:type="spellEnd"/>
            <w:r w:rsidRPr="00FD08A4">
              <w:rPr>
                <w:rFonts w:ascii="Times New Roman" w:hAnsi="Times New Roman"/>
                <w:sz w:val="24"/>
                <w:szCs w:val="24"/>
              </w:rPr>
              <w:t>)</w:t>
            </w:r>
          </w:p>
        </w:tc>
        <w:tc>
          <w:tcPr>
            <w:tcW w:w="5670" w:type="dxa"/>
          </w:tcPr>
          <w:p w14:paraId="0B5B9570" w14:textId="77777777" w:rsidR="009B3021"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 xml:space="preserve">Город </w:t>
            </w:r>
            <w:r w:rsidR="009B3021" w:rsidRPr="00FD08A4">
              <w:rPr>
                <w:rFonts w:ascii="Times New Roman" w:hAnsi="Times New Roman"/>
                <w:sz w:val="24"/>
                <w:szCs w:val="24"/>
              </w:rPr>
              <w:t xml:space="preserve">Южно-Сахалинск, </w:t>
            </w:r>
            <w:proofErr w:type="spellStart"/>
            <w:r w:rsidR="009B3021" w:rsidRPr="00FD08A4">
              <w:rPr>
                <w:rFonts w:ascii="Times New Roman" w:hAnsi="Times New Roman"/>
                <w:sz w:val="24"/>
                <w:szCs w:val="24"/>
              </w:rPr>
              <w:t>Долинский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Макаровский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Невельский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Охинский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Поронайский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Томаринский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Тымовский</w:t>
            </w:r>
            <w:proofErr w:type="spellEnd"/>
            <w:r w:rsidR="009B3021" w:rsidRPr="00FD08A4">
              <w:rPr>
                <w:rFonts w:ascii="Times New Roman" w:hAnsi="Times New Roman"/>
                <w:sz w:val="24"/>
                <w:szCs w:val="24"/>
              </w:rPr>
              <w:t xml:space="preserve">, </w:t>
            </w:r>
            <w:proofErr w:type="spellStart"/>
            <w:r w:rsidRPr="00FD08A4">
              <w:rPr>
                <w:rFonts w:ascii="Times New Roman" w:hAnsi="Times New Roman"/>
                <w:sz w:val="24"/>
                <w:szCs w:val="24"/>
              </w:rPr>
              <w:t>Углегорский</w:t>
            </w:r>
            <w:proofErr w:type="spellEnd"/>
            <w:r w:rsidRPr="00FD08A4">
              <w:rPr>
                <w:rFonts w:ascii="Times New Roman" w:hAnsi="Times New Roman"/>
                <w:sz w:val="24"/>
                <w:szCs w:val="24"/>
              </w:rPr>
              <w:t xml:space="preserve">, </w:t>
            </w:r>
            <w:r w:rsidR="009B3021" w:rsidRPr="00FD08A4">
              <w:rPr>
                <w:rFonts w:ascii="Times New Roman" w:hAnsi="Times New Roman"/>
                <w:sz w:val="24"/>
                <w:szCs w:val="24"/>
              </w:rPr>
              <w:t>Холмский, Северо-Курильский, Курильский, Южно-Курильский</w:t>
            </w:r>
          </w:p>
        </w:tc>
      </w:tr>
      <w:tr w:rsidR="009B3021" w14:paraId="59DFD476" w14:textId="77777777" w:rsidTr="00FB2FD9">
        <w:tc>
          <w:tcPr>
            <w:tcW w:w="4644" w:type="dxa"/>
          </w:tcPr>
          <w:p w14:paraId="05D5800F"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Охотничий и рыболовный</w:t>
            </w:r>
          </w:p>
        </w:tc>
        <w:tc>
          <w:tcPr>
            <w:tcW w:w="5670" w:type="dxa"/>
          </w:tcPr>
          <w:p w14:paraId="6A9E66EF" w14:textId="77777777" w:rsidR="009B3021" w:rsidRPr="00FD08A4" w:rsidRDefault="009B3021" w:rsidP="00FD08A4">
            <w:pPr>
              <w:spacing w:before="100" w:beforeAutospacing="1" w:after="100" w:afterAutospacing="1" w:line="240" w:lineRule="auto"/>
              <w:rPr>
                <w:rFonts w:ascii="Times New Roman" w:hAnsi="Times New Roman"/>
                <w:sz w:val="24"/>
                <w:szCs w:val="24"/>
              </w:rPr>
            </w:pPr>
            <w:proofErr w:type="spellStart"/>
            <w:r w:rsidRPr="00FD08A4">
              <w:rPr>
                <w:rFonts w:ascii="Times New Roman" w:hAnsi="Times New Roman"/>
                <w:sz w:val="24"/>
                <w:szCs w:val="24"/>
              </w:rPr>
              <w:t>Долинский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Макаровский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Охинский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Поронайский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Томаринский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Тымовский</w:t>
            </w:r>
            <w:proofErr w:type="spellEnd"/>
            <w:r w:rsidRPr="00FD08A4">
              <w:rPr>
                <w:rFonts w:ascii="Times New Roman" w:hAnsi="Times New Roman"/>
                <w:sz w:val="24"/>
                <w:szCs w:val="24"/>
              </w:rPr>
              <w:t xml:space="preserve">, </w:t>
            </w:r>
            <w:proofErr w:type="spellStart"/>
            <w:r w:rsidR="007211D4" w:rsidRPr="00FD08A4">
              <w:rPr>
                <w:rFonts w:ascii="Times New Roman" w:hAnsi="Times New Roman"/>
                <w:sz w:val="24"/>
                <w:szCs w:val="24"/>
              </w:rPr>
              <w:t>Углегорский</w:t>
            </w:r>
            <w:proofErr w:type="spellEnd"/>
            <w:r w:rsidR="007211D4" w:rsidRPr="00FD08A4">
              <w:rPr>
                <w:rFonts w:ascii="Times New Roman" w:hAnsi="Times New Roman"/>
                <w:sz w:val="24"/>
                <w:szCs w:val="24"/>
              </w:rPr>
              <w:t xml:space="preserve">, </w:t>
            </w:r>
            <w:r w:rsidRPr="00FD08A4">
              <w:rPr>
                <w:rFonts w:ascii="Times New Roman" w:hAnsi="Times New Roman"/>
                <w:sz w:val="24"/>
                <w:szCs w:val="24"/>
              </w:rPr>
              <w:t>Северо-Курильский</w:t>
            </w:r>
          </w:p>
        </w:tc>
      </w:tr>
      <w:tr w:rsidR="009B3021" w14:paraId="5386E225" w14:textId="77777777" w:rsidTr="00FB2FD9">
        <w:tc>
          <w:tcPr>
            <w:tcW w:w="4644" w:type="dxa"/>
          </w:tcPr>
          <w:p w14:paraId="7AE69372"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Круизный (маршруты с высадками на берег, заходами в бухты, лагуны и др.)</w:t>
            </w:r>
          </w:p>
        </w:tc>
        <w:tc>
          <w:tcPr>
            <w:tcW w:w="5670" w:type="dxa"/>
          </w:tcPr>
          <w:p w14:paraId="7AB381C8" w14:textId="77777777" w:rsidR="009B3021" w:rsidRPr="00FD08A4" w:rsidRDefault="009B3021" w:rsidP="00FD08A4">
            <w:pPr>
              <w:spacing w:before="100" w:beforeAutospacing="1" w:after="100" w:afterAutospacing="1" w:line="240" w:lineRule="auto"/>
              <w:rPr>
                <w:rFonts w:ascii="Times New Roman" w:hAnsi="Times New Roman"/>
                <w:sz w:val="24"/>
                <w:szCs w:val="24"/>
              </w:rPr>
            </w:pPr>
            <w:proofErr w:type="spellStart"/>
            <w:r w:rsidRPr="00FD08A4">
              <w:rPr>
                <w:rFonts w:ascii="Times New Roman" w:hAnsi="Times New Roman"/>
                <w:sz w:val="24"/>
                <w:szCs w:val="24"/>
              </w:rPr>
              <w:t>Долинский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Корсаковский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Невельский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Поронайский</w:t>
            </w:r>
            <w:proofErr w:type="spellEnd"/>
            <w:r w:rsidRPr="00FD08A4">
              <w:rPr>
                <w:rFonts w:ascii="Times New Roman" w:hAnsi="Times New Roman"/>
                <w:sz w:val="24"/>
                <w:szCs w:val="24"/>
              </w:rPr>
              <w:t xml:space="preserve">, Холмский, Северо-Курильский, Курильский, </w:t>
            </w:r>
            <w:proofErr w:type="spellStart"/>
            <w:r w:rsidR="007211D4" w:rsidRPr="00FD08A4">
              <w:rPr>
                <w:rFonts w:ascii="Times New Roman" w:hAnsi="Times New Roman"/>
                <w:sz w:val="24"/>
                <w:szCs w:val="24"/>
              </w:rPr>
              <w:t>Углегорский</w:t>
            </w:r>
            <w:proofErr w:type="spellEnd"/>
            <w:r w:rsidR="007211D4" w:rsidRPr="00FD08A4">
              <w:rPr>
                <w:rFonts w:ascii="Times New Roman" w:hAnsi="Times New Roman"/>
                <w:sz w:val="24"/>
                <w:szCs w:val="24"/>
              </w:rPr>
              <w:t xml:space="preserve">, </w:t>
            </w:r>
            <w:r w:rsidRPr="00FD08A4">
              <w:rPr>
                <w:rFonts w:ascii="Times New Roman" w:hAnsi="Times New Roman"/>
                <w:sz w:val="24"/>
                <w:szCs w:val="24"/>
              </w:rPr>
              <w:t>Южно-Курильский</w:t>
            </w:r>
          </w:p>
        </w:tc>
      </w:tr>
      <w:tr w:rsidR="009B3021" w14:paraId="6E611430" w14:textId="77777777" w:rsidTr="00FB2FD9">
        <w:tc>
          <w:tcPr>
            <w:tcW w:w="4644" w:type="dxa"/>
          </w:tcPr>
          <w:p w14:paraId="789E9575"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Пляжный (на берегах озер, рек, морском побережье)</w:t>
            </w:r>
          </w:p>
        </w:tc>
        <w:tc>
          <w:tcPr>
            <w:tcW w:w="5670" w:type="dxa"/>
          </w:tcPr>
          <w:p w14:paraId="76D8988B" w14:textId="77777777" w:rsidR="009B3021" w:rsidRPr="00FD08A4" w:rsidRDefault="009B3021" w:rsidP="00FD08A4">
            <w:pPr>
              <w:spacing w:before="100" w:beforeAutospacing="1" w:after="100" w:afterAutospacing="1" w:line="240" w:lineRule="auto"/>
              <w:rPr>
                <w:rFonts w:ascii="Times New Roman" w:hAnsi="Times New Roman"/>
                <w:sz w:val="24"/>
                <w:szCs w:val="24"/>
              </w:rPr>
            </w:pPr>
            <w:proofErr w:type="spellStart"/>
            <w:r w:rsidRPr="00FD08A4">
              <w:rPr>
                <w:rFonts w:ascii="Times New Roman" w:hAnsi="Times New Roman"/>
                <w:sz w:val="24"/>
                <w:szCs w:val="24"/>
              </w:rPr>
              <w:t>Анивский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Корсаковский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Невельский</w:t>
            </w:r>
            <w:proofErr w:type="spellEnd"/>
            <w:r w:rsidRPr="00FD08A4">
              <w:rPr>
                <w:rFonts w:ascii="Times New Roman" w:hAnsi="Times New Roman"/>
                <w:sz w:val="24"/>
                <w:szCs w:val="24"/>
              </w:rPr>
              <w:t>, Холмский</w:t>
            </w:r>
          </w:p>
        </w:tc>
      </w:tr>
      <w:tr w:rsidR="009B3021" w14:paraId="639FF122" w14:textId="77777777" w:rsidTr="00FB2FD9">
        <w:tc>
          <w:tcPr>
            <w:tcW w:w="4644" w:type="dxa"/>
          </w:tcPr>
          <w:p w14:paraId="1D5073D8"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Лечебно-оздоровительный (на базе бальнеологических и геотермальных источников, месторождений лечебной грязи)</w:t>
            </w:r>
          </w:p>
        </w:tc>
        <w:tc>
          <w:tcPr>
            <w:tcW w:w="5670" w:type="dxa"/>
          </w:tcPr>
          <w:p w14:paraId="3278E96E" w14:textId="77777777" w:rsidR="009B3021"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 xml:space="preserve">Город </w:t>
            </w:r>
            <w:r w:rsidR="009B3021" w:rsidRPr="00FD08A4">
              <w:rPr>
                <w:rFonts w:ascii="Times New Roman" w:hAnsi="Times New Roman"/>
                <w:sz w:val="24"/>
                <w:szCs w:val="24"/>
              </w:rPr>
              <w:t xml:space="preserve">Южно-Сахалинск, </w:t>
            </w:r>
            <w:proofErr w:type="spellStart"/>
            <w:r w:rsidR="009B3021" w:rsidRPr="00FD08A4">
              <w:rPr>
                <w:rFonts w:ascii="Times New Roman" w:hAnsi="Times New Roman"/>
                <w:sz w:val="24"/>
                <w:szCs w:val="24"/>
              </w:rPr>
              <w:t>Макаровский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Ногликский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Томаринский</w:t>
            </w:r>
            <w:proofErr w:type="spellEnd"/>
            <w:r w:rsidR="009B3021" w:rsidRPr="00FD08A4">
              <w:rPr>
                <w:rFonts w:ascii="Times New Roman" w:hAnsi="Times New Roman"/>
                <w:sz w:val="24"/>
                <w:szCs w:val="24"/>
              </w:rPr>
              <w:t xml:space="preserve">, Курильский, </w:t>
            </w:r>
            <w:proofErr w:type="spellStart"/>
            <w:r w:rsidRPr="00FD08A4">
              <w:rPr>
                <w:rFonts w:ascii="Times New Roman" w:hAnsi="Times New Roman"/>
                <w:sz w:val="24"/>
                <w:szCs w:val="24"/>
              </w:rPr>
              <w:t>Углегорский</w:t>
            </w:r>
            <w:proofErr w:type="spellEnd"/>
            <w:r w:rsidRPr="00FD08A4">
              <w:rPr>
                <w:rFonts w:ascii="Times New Roman" w:hAnsi="Times New Roman"/>
                <w:sz w:val="24"/>
                <w:szCs w:val="24"/>
              </w:rPr>
              <w:t xml:space="preserve">, </w:t>
            </w:r>
            <w:r w:rsidR="009B3021" w:rsidRPr="00FD08A4">
              <w:rPr>
                <w:rFonts w:ascii="Times New Roman" w:hAnsi="Times New Roman"/>
                <w:sz w:val="24"/>
                <w:szCs w:val="24"/>
              </w:rPr>
              <w:t>Южно-Курильский</w:t>
            </w:r>
          </w:p>
        </w:tc>
      </w:tr>
      <w:tr w:rsidR="009B3021" w14:paraId="6DBFDF72" w14:textId="77777777" w:rsidTr="00FB2FD9">
        <w:tc>
          <w:tcPr>
            <w:tcW w:w="4644" w:type="dxa"/>
          </w:tcPr>
          <w:p w14:paraId="09F28CD5"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Историко-культурный, культурно-познавательный</w:t>
            </w:r>
          </w:p>
        </w:tc>
        <w:tc>
          <w:tcPr>
            <w:tcW w:w="5670" w:type="dxa"/>
          </w:tcPr>
          <w:p w14:paraId="391174F0" w14:textId="77777777" w:rsidR="009B3021"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 xml:space="preserve">Город </w:t>
            </w:r>
            <w:r w:rsidR="009B3021" w:rsidRPr="00FD08A4">
              <w:rPr>
                <w:rFonts w:ascii="Times New Roman" w:hAnsi="Times New Roman"/>
                <w:sz w:val="24"/>
                <w:szCs w:val="24"/>
              </w:rPr>
              <w:t xml:space="preserve">Южно-Сахалинск, Александровск-Сахалинский район, </w:t>
            </w:r>
            <w:proofErr w:type="spellStart"/>
            <w:r w:rsidR="009B3021" w:rsidRPr="00FD08A4">
              <w:rPr>
                <w:rFonts w:ascii="Times New Roman" w:hAnsi="Times New Roman"/>
                <w:sz w:val="24"/>
                <w:szCs w:val="24"/>
              </w:rPr>
              <w:t>Корсаковский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Макаровский</w:t>
            </w:r>
            <w:proofErr w:type="spellEnd"/>
            <w:r w:rsidR="009B3021" w:rsidRPr="00FD08A4">
              <w:rPr>
                <w:rFonts w:ascii="Times New Roman" w:hAnsi="Times New Roman"/>
                <w:sz w:val="24"/>
                <w:szCs w:val="24"/>
              </w:rPr>
              <w:t xml:space="preserve">, </w:t>
            </w:r>
            <w:proofErr w:type="spellStart"/>
            <w:r w:rsidR="009B3021" w:rsidRPr="00FD08A4">
              <w:rPr>
                <w:rFonts w:ascii="Times New Roman" w:hAnsi="Times New Roman"/>
                <w:sz w:val="24"/>
                <w:szCs w:val="24"/>
              </w:rPr>
              <w:t>Томаринский</w:t>
            </w:r>
            <w:proofErr w:type="spellEnd"/>
            <w:r w:rsidR="009B3021" w:rsidRPr="00FD08A4">
              <w:rPr>
                <w:rFonts w:ascii="Times New Roman" w:hAnsi="Times New Roman"/>
                <w:sz w:val="24"/>
                <w:szCs w:val="24"/>
              </w:rPr>
              <w:t>, Северо-Курильский, Южно-Курильский</w:t>
            </w:r>
          </w:p>
        </w:tc>
      </w:tr>
      <w:tr w:rsidR="009B3021" w14:paraId="054B0229" w14:textId="77777777" w:rsidTr="00FB2FD9">
        <w:tc>
          <w:tcPr>
            <w:tcW w:w="4644" w:type="dxa"/>
          </w:tcPr>
          <w:p w14:paraId="74EC0475"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Ностальгический</w:t>
            </w:r>
          </w:p>
        </w:tc>
        <w:tc>
          <w:tcPr>
            <w:tcW w:w="5670" w:type="dxa"/>
          </w:tcPr>
          <w:p w14:paraId="1D73FA03" w14:textId="77777777" w:rsidR="009B3021" w:rsidRPr="00FD08A4" w:rsidRDefault="009B3021" w:rsidP="00FD08A4">
            <w:pPr>
              <w:spacing w:before="100" w:beforeAutospacing="1" w:after="100" w:afterAutospacing="1" w:line="240" w:lineRule="auto"/>
              <w:rPr>
                <w:rFonts w:ascii="Times New Roman" w:hAnsi="Times New Roman"/>
                <w:sz w:val="24"/>
                <w:szCs w:val="24"/>
              </w:rPr>
            </w:pPr>
            <w:proofErr w:type="spellStart"/>
            <w:r w:rsidRPr="00FD08A4">
              <w:rPr>
                <w:rFonts w:ascii="Times New Roman" w:hAnsi="Times New Roman"/>
                <w:sz w:val="24"/>
                <w:szCs w:val="24"/>
              </w:rPr>
              <w:t>Корсаковский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Томаринский</w:t>
            </w:r>
            <w:proofErr w:type="spellEnd"/>
            <w:r w:rsidRPr="00FD08A4">
              <w:rPr>
                <w:rFonts w:ascii="Times New Roman" w:hAnsi="Times New Roman"/>
                <w:sz w:val="24"/>
                <w:szCs w:val="24"/>
              </w:rPr>
              <w:t>, Северо-Курильский</w:t>
            </w:r>
          </w:p>
        </w:tc>
      </w:tr>
      <w:tr w:rsidR="009B3021" w14:paraId="54807863" w14:textId="77777777" w:rsidTr="00FB2FD9">
        <w:tc>
          <w:tcPr>
            <w:tcW w:w="4644" w:type="dxa"/>
          </w:tcPr>
          <w:p w14:paraId="299E93CC"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Этнографический</w:t>
            </w:r>
          </w:p>
        </w:tc>
        <w:tc>
          <w:tcPr>
            <w:tcW w:w="5670" w:type="dxa"/>
          </w:tcPr>
          <w:p w14:paraId="4398B5BA" w14:textId="77777777" w:rsidR="009B3021" w:rsidRPr="00FD08A4" w:rsidRDefault="009B3021"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 xml:space="preserve">Александровск-Сахалинский район, </w:t>
            </w:r>
            <w:proofErr w:type="spellStart"/>
            <w:r w:rsidRPr="00FD08A4">
              <w:rPr>
                <w:rFonts w:ascii="Times New Roman" w:hAnsi="Times New Roman"/>
                <w:sz w:val="24"/>
                <w:szCs w:val="24"/>
              </w:rPr>
              <w:t>Ногликский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Охинский</w:t>
            </w:r>
            <w:proofErr w:type="spellEnd"/>
            <w:r w:rsidRPr="00FD08A4">
              <w:rPr>
                <w:rFonts w:ascii="Times New Roman" w:hAnsi="Times New Roman"/>
                <w:sz w:val="24"/>
                <w:szCs w:val="24"/>
              </w:rPr>
              <w:t xml:space="preserve">, </w:t>
            </w:r>
            <w:proofErr w:type="spellStart"/>
            <w:r w:rsidRPr="00FD08A4">
              <w:rPr>
                <w:rFonts w:ascii="Times New Roman" w:hAnsi="Times New Roman"/>
                <w:sz w:val="24"/>
                <w:szCs w:val="24"/>
              </w:rPr>
              <w:t>Смирныховский</w:t>
            </w:r>
            <w:proofErr w:type="spellEnd"/>
          </w:p>
        </w:tc>
      </w:tr>
      <w:tr w:rsidR="007211D4" w14:paraId="53D0322D" w14:textId="77777777" w:rsidTr="00FB2FD9">
        <w:tc>
          <w:tcPr>
            <w:tcW w:w="4644" w:type="dxa"/>
          </w:tcPr>
          <w:p w14:paraId="5F97434E" w14:textId="77777777" w:rsidR="007211D4"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Деловой, экскурсионный</w:t>
            </w:r>
          </w:p>
        </w:tc>
        <w:tc>
          <w:tcPr>
            <w:tcW w:w="5670" w:type="dxa"/>
          </w:tcPr>
          <w:p w14:paraId="48FE0344" w14:textId="77777777" w:rsidR="007211D4" w:rsidRPr="00FD08A4" w:rsidRDefault="007211D4" w:rsidP="00FD08A4">
            <w:pPr>
              <w:spacing w:before="100" w:beforeAutospacing="1" w:after="100" w:afterAutospacing="1" w:line="240" w:lineRule="auto"/>
              <w:rPr>
                <w:rFonts w:ascii="Times New Roman" w:hAnsi="Times New Roman"/>
                <w:sz w:val="24"/>
                <w:szCs w:val="24"/>
              </w:rPr>
            </w:pPr>
            <w:r w:rsidRPr="00FD08A4">
              <w:rPr>
                <w:rFonts w:ascii="Times New Roman" w:hAnsi="Times New Roman"/>
                <w:sz w:val="24"/>
                <w:szCs w:val="24"/>
              </w:rPr>
              <w:t>Город Южно-Сахалинск</w:t>
            </w:r>
          </w:p>
        </w:tc>
      </w:tr>
    </w:tbl>
    <w:p w14:paraId="7521C674" w14:textId="65032C79" w:rsidR="00A53FDB" w:rsidRDefault="00A53FDB" w:rsidP="00A53FDB">
      <w:pPr>
        <w:pStyle w:val="ConsPlusNormal"/>
        <w:ind w:right="1" w:firstLine="540"/>
        <w:jc w:val="both"/>
      </w:pPr>
    </w:p>
    <w:p w14:paraId="7FBBD670" w14:textId="48E476F3" w:rsidR="0089062F" w:rsidRDefault="0089062F" w:rsidP="0089062F">
      <w:pPr>
        <w:pStyle w:val="ConsPlusNormal"/>
        <w:ind w:right="1" w:firstLine="540"/>
        <w:jc w:val="both"/>
      </w:pPr>
      <w:r w:rsidRPr="0089062F">
        <w:rPr>
          <w:highlight w:val="yellow"/>
        </w:rPr>
        <w:t>2.11.3.</w:t>
      </w:r>
      <w:r w:rsidRPr="0089062F">
        <w:t xml:space="preserve"> Проектирование территориальных рекреационных систем рекомендуется осуществлять в соответствии с положениями </w:t>
      </w:r>
      <w:hyperlink w:anchor="Par3295" w:tooltip="Таблица 11.1" w:history="1">
        <w:r w:rsidRPr="0089062F">
          <w:t xml:space="preserve">таблицы </w:t>
        </w:r>
      </w:hyperlink>
      <w:r w:rsidR="00E2267E" w:rsidRPr="00E2267E">
        <w:rPr>
          <w:highlight w:val="yellow"/>
        </w:rPr>
        <w:t>36</w:t>
      </w:r>
      <w:r w:rsidRPr="0089062F">
        <w:t>.</w:t>
      </w:r>
    </w:p>
    <w:p w14:paraId="641E834B" w14:textId="6798553F" w:rsidR="0089062F" w:rsidRDefault="0089062F" w:rsidP="0089062F">
      <w:pPr>
        <w:pStyle w:val="ConsPlusNormal"/>
        <w:jc w:val="right"/>
        <w:outlineLvl w:val="5"/>
      </w:pPr>
      <w:bookmarkStart w:id="28" w:name="Par3537"/>
      <w:bookmarkEnd w:id="28"/>
      <w:r>
        <w:t xml:space="preserve">Таблица </w:t>
      </w:r>
      <w:r w:rsidRPr="0089062F">
        <w:rPr>
          <w:highlight w:val="yellow"/>
        </w:rPr>
        <w:t>3</w:t>
      </w:r>
      <w:r w:rsidR="00E2267E" w:rsidRPr="00E2267E">
        <w:rPr>
          <w:highlight w:val="yellow"/>
        </w:rPr>
        <w:t>6</w:t>
      </w:r>
    </w:p>
    <w:tbl>
      <w:tblPr>
        <w:tblW w:w="9909" w:type="dxa"/>
        <w:tblInd w:w="62" w:type="dxa"/>
        <w:tblLayout w:type="fixed"/>
        <w:tblCellMar>
          <w:top w:w="102" w:type="dxa"/>
          <w:left w:w="62" w:type="dxa"/>
          <w:bottom w:w="102" w:type="dxa"/>
          <w:right w:w="62" w:type="dxa"/>
        </w:tblCellMar>
        <w:tblLook w:val="0000" w:firstRow="0" w:lastRow="0" w:firstColumn="0" w:lastColumn="0" w:noHBand="0" w:noVBand="0"/>
      </w:tblPr>
      <w:tblGrid>
        <w:gridCol w:w="3194"/>
        <w:gridCol w:w="6715"/>
      </w:tblGrid>
      <w:tr w:rsidR="0089062F" w:rsidRPr="00EB679F" w14:paraId="520B5E36" w14:textId="77777777" w:rsidTr="009E2920">
        <w:tc>
          <w:tcPr>
            <w:tcW w:w="3194" w:type="dxa"/>
            <w:tcBorders>
              <w:top w:val="single" w:sz="4" w:space="0" w:color="auto"/>
              <w:left w:val="single" w:sz="4" w:space="0" w:color="auto"/>
              <w:bottom w:val="single" w:sz="4" w:space="0" w:color="auto"/>
              <w:right w:val="single" w:sz="4" w:space="0" w:color="auto"/>
            </w:tcBorders>
            <w:vAlign w:val="center"/>
          </w:tcPr>
          <w:p w14:paraId="019FB0C9" w14:textId="77777777" w:rsidR="0089062F" w:rsidRPr="00EB679F" w:rsidRDefault="0089062F" w:rsidP="009E2920">
            <w:pPr>
              <w:pStyle w:val="ConsPlusNormal"/>
              <w:jc w:val="center"/>
            </w:pPr>
            <w:r w:rsidRPr="00EB679F">
              <w:t>Элементы территориальных рекреационных систем</w:t>
            </w:r>
          </w:p>
        </w:tc>
        <w:tc>
          <w:tcPr>
            <w:tcW w:w="6715" w:type="dxa"/>
            <w:tcBorders>
              <w:top w:val="single" w:sz="4" w:space="0" w:color="auto"/>
              <w:left w:val="single" w:sz="4" w:space="0" w:color="auto"/>
              <w:bottom w:val="single" w:sz="4" w:space="0" w:color="auto"/>
              <w:right w:val="single" w:sz="4" w:space="0" w:color="auto"/>
            </w:tcBorders>
            <w:vAlign w:val="center"/>
          </w:tcPr>
          <w:p w14:paraId="664DCF02" w14:textId="13EB3262" w:rsidR="0089062F" w:rsidRPr="00EB679F" w:rsidRDefault="00DD24B2" w:rsidP="009E2920">
            <w:pPr>
              <w:pStyle w:val="ConsPlusNormal"/>
              <w:jc w:val="center"/>
            </w:pPr>
            <w:r w:rsidRPr="00DD24B2">
              <w:rPr>
                <w:highlight w:val="yellow"/>
              </w:rPr>
              <w:t>Назначение</w:t>
            </w:r>
            <w:r w:rsidR="0089062F" w:rsidRPr="00EB679F">
              <w:t xml:space="preserve"> и расчетные показатели</w:t>
            </w:r>
          </w:p>
        </w:tc>
      </w:tr>
      <w:tr w:rsidR="0089062F" w:rsidRPr="00EB679F" w14:paraId="2172F947" w14:textId="77777777" w:rsidTr="009E2920">
        <w:tc>
          <w:tcPr>
            <w:tcW w:w="3194" w:type="dxa"/>
            <w:tcBorders>
              <w:top w:val="single" w:sz="4" w:space="0" w:color="auto"/>
              <w:left w:val="single" w:sz="4" w:space="0" w:color="auto"/>
              <w:bottom w:val="single" w:sz="4" w:space="0" w:color="auto"/>
              <w:right w:val="single" w:sz="4" w:space="0" w:color="auto"/>
            </w:tcBorders>
          </w:tcPr>
          <w:p w14:paraId="192A24CC" w14:textId="77777777" w:rsidR="0089062F" w:rsidRPr="00EB679F" w:rsidRDefault="0089062F" w:rsidP="009E2920">
            <w:pPr>
              <w:pStyle w:val="ConsPlusNormal"/>
            </w:pPr>
            <w:r w:rsidRPr="00EB679F">
              <w:t>Рекреационные районы (зоны)</w:t>
            </w:r>
          </w:p>
        </w:tc>
        <w:tc>
          <w:tcPr>
            <w:tcW w:w="6715" w:type="dxa"/>
            <w:tcBorders>
              <w:top w:val="single" w:sz="4" w:space="0" w:color="auto"/>
              <w:left w:val="single" w:sz="4" w:space="0" w:color="auto"/>
              <w:bottom w:val="single" w:sz="4" w:space="0" w:color="auto"/>
              <w:right w:val="single" w:sz="4" w:space="0" w:color="auto"/>
            </w:tcBorders>
          </w:tcPr>
          <w:p w14:paraId="00D25E29" w14:textId="77777777" w:rsidR="0089062F" w:rsidRPr="00EB679F" w:rsidRDefault="0089062F" w:rsidP="009E2920">
            <w:pPr>
              <w:pStyle w:val="ConsPlusNormal"/>
              <w:jc w:val="both"/>
            </w:pPr>
            <w:r w:rsidRPr="00EB679F">
              <w:t xml:space="preserve">Сочетают формы рекреационной деятельности и элементы хозяйственной инфраструктуры для организации туризма и </w:t>
            </w:r>
            <w:r w:rsidRPr="00EB679F">
              <w:lastRenderedPageBreak/>
              <w:t>отдыха (центры хозяйственного и культурно-бытового обслуживания населения, зоны туризма и массового отдыха)</w:t>
            </w:r>
          </w:p>
        </w:tc>
      </w:tr>
      <w:tr w:rsidR="0089062F" w:rsidRPr="00EB679F" w14:paraId="11E759DB" w14:textId="77777777" w:rsidTr="009E2920">
        <w:tc>
          <w:tcPr>
            <w:tcW w:w="3194" w:type="dxa"/>
            <w:tcBorders>
              <w:top w:val="single" w:sz="4" w:space="0" w:color="auto"/>
              <w:left w:val="single" w:sz="4" w:space="0" w:color="auto"/>
              <w:bottom w:val="single" w:sz="4" w:space="0" w:color="auto"/>
              <w:right w:val="single" w:sz="4" w:space="0" w:color="auto"/>
            </w:tcBorders>
          </w:tcPr>
          <w:p w14:paraId="52D1DCFA" w14:textId="77777777" w:rsidR="0089062F" w:rsidRPr="00EB679F" w:rsidRDefault="0089062F" w:rsidP="009E2920">
            <w:pPr>
              <w:pStyle w:val="ConsPlusNormal"/>
            </w:pPr>
            <w:r w:rsidRPr="00EB679F">
              <w:lastRenderedPageBreak/>
              <w:t>Рекреационные центры (объекты, комплексы, населенные пункты)</w:t>
            </w:r>
          </w:p>
        </w:tc>
        <w:tc>
          <w:tcPr>
            <w:tcW w:w="6715" w:type="dxa"/>
            <w:tcBorders>
              <w:top w:val="single" w:sz="4" w:space="0" w:color="auto"/>
              <w:left w:val="single" w:sz="4" w:space="0" w:color="auto"/>
              <w:bottom w:val="single" w:sz="4" w:space="0" w:color="auto"/>
              <w:right w:val="single" w:sz="4" w:space="0" w:color="auto"/>
            </w:tcBorders>
          </w:tcPr>
          <w:p w14:paraId="58175366" w14:textId="77777777" w:rsidR="0089062F" w:rsidRPr="00EB679F" w:rsidRDefault="0089062F" w:rsidP="009E2920">
            <w:pPr>
              <w:pStyle w:val="ConsPlusNormal"/>
              <w:jc w:val="both"/>
            </w:pPr>
            <w:r w:rsidRPr="00EB679F">
              <w:t>Обеспечивают функции обслуживания туристов и отдыхающих</w:t>
            </w:r>
          </w:p>
        </w:tc>
      </w:tr>
      <w:tr w:rsidR="0089062F" w:rsidRPr="00EB679F" w14:paraId="43AA5069" w14:textId="77777777" w:rsidTr="009E2920">
        <w:tc>
          <w:tcPr>
            <w:tcW w:w="3194" w:type="dxa"/>
            <w:tcBorders>
              <w:top w:val="single" w:sz="4" w:space="0" w:color="auto"/>
              <w:left w:val="single" w:sz="4" w:space="0" w:color="auto"/>
              <w:bottom w:val="single" w:sz="4" w:space="0" w:color="auto"/>
              <w:right w:val="single" w:sz="4" w:space="0" w:color="auto"/>
            </w:tcBorders>
          </w:tcPr>
          <w:p w14:paraId="736EEC50" w14:textId="77777777" w:rsidR="0089062F" w:rsidRPr="00EB679F" w:rsidRDefault="0089062F" w:rsidP="009E2920">
            <w:pPr>
              <w:pStyle w:val="ConsPlusNormal"/>
            </w:pPr>
            <w:r w:rsidRPr="00EB679F">
              <w:t>Линейные элементы</w:t>
            </w:r>
          </w:p>
        </w:tc>
        <w:tc>
          <w:tcPr>
            <w:tcW w:w="6715" w:type="dxa"/>
            <w:tcBorders>
              <w:top w:val="single" w:sz="4" w:space="0" w:color="auto"/>
              <w:left w:val="single" w:sz="4" w:space="0" w:color="auto"/>
              <w:bottom w:val="single" w:sz="4" w:space="0" w:color="auto"/>
              <w:right w:val="single" w:sz="4" w:space="0" w:color="auto"/>
            </w:tcBorders>
          </w:tcPr>
          <w:p w14:paraId="016CBD64" w14:textId="77777777" w:rsidR="0089062F" w:rsidRPr="00EB679F" w:rsidRDefault="0089062F" w:rsidP="009E2920">
            <w:pPr>
              <w:pStyle w:val="ConsPlusNormal"/>
              <w:jc w:val="both"/>
            </w:pPr>
            <w:r w:rsidRPr="00EB679F">
              <w:t>Туристские маршруты, транспортные и инженерные коммуникации, линии связи</w:t>
            </w:r>
          </w:p>
        </w:tc>
      </w:tr>
      <w:tr w:rsidR="0089062F" w:rsidRPr="00EB679F" w14:paraId="28009D47" w14:textId="77777777" w:rsidTr="009E2920">
        <w:tc>
          <w:tcPr>
            <w:tcW w:w="3194" w:type="dxa"/>
            <w:tcBorders>
              <w:top w:val="single" w:sz="4" w:space="0" w:color="auto"/>
              <w:left w:val="single" w:sz="4" w:space="0" w:color="auto"/>
              <w:bottom w:val="single" w:sz="4" w:space="0" w:color="auto"/>
              <w:right w:val="single" w:sz="4" w:space="0" w:color="auto"/>
            </w:tcBorders>
          </w:tcPr>
          <w:p w14:paraId="77DBB6FE" w14:textId="77777777" w:rsidR="0089062F" w:rsidRPr="00EB679F" w:rsidRDefault="0089062F" w:rsidP="009E2920">
            <w:pPr>
              <w:pStyle w:val="ConsPlusNormal"/>
            </w:pPr>
            <w:r w:rsidRPr="00EB679F">
              <w:t>Отдельные локальные центры рекреации и отдельные объекты рекреации</w:t>
            </w:r>
          </w:p>
        </w:tc>
        <w:tc>
          <w:tcPr>
            <w:tcW w:w="6715" w:type="dxa"/>
            <w:tcBorders>
              <w:top w:val="single" w:sz="4" w:space="0" w:color="auto"/>
              <w:left w:val="single" w:sz="4" w:space="0" w:color="auto"/>
              <w:bottom w:val="single" w:sz="4" w:space="0" w:color="auto"/>
              <w:right w:val="single" w:sz="4" w:space="0" w:color="auto"/>
            </w:tcBorders>
          </w:tcPr>
          <w:p w14:paraId="43081453" w14:textId="77777777" w:rsidR="0089062F" w:rsidRPr="00EB679F" w:rsidRDefault="0089062F" w:rsidP="009E2920">
            <w:pPr>
              <w:pStyle w:val="ConsPlusNormal"/>
              <w:jc w:val="both"/>
            </w:pPr>
            <w:r w:rsidRPr="00EB679F">
              <w:t xml:space="preserve">Обеспечивают местных жителей в северных районах </w:t>
            </w:r>
            <w:r>
              <w:t>области</w:t>
            </w:r>
            <w:r w:rsidRPr="00EB679F">
              <w:t xml:space="preserve"> ввиду ограниченного туристического спроса</w:t>
            </w:r>
          </w:p>
        </w:tc>
      </w:tr>
      <w:tr w:rsidR="0089062F" w:rsidRPr="00EB679F" w14:paraId="48BE658F" w14:textId="77777777" w:rsidTr="009E2920">
        <w:tc>
          <w:tcPr>
            <w:tcW w:w="3194" w:type="dxa"/>
            <w:tcBorders>
              <w:top w:val="single" w:sz="4" w:space="0" w:color="auto"/>
              <w:left w:val="single" w:sz="4" w:space="0" w:color="auto"/>
              <w:bottom w:val="single" w:sz="4" w:space="0" w:color="auto"/>
              <w:right w:val="single" w:sz="4" w:space="0" w:color="auto"/>
            </w:tcBorders>
          </w:tcPr>
          <w:p w14:paraId="3A9E8090" w14:textId="77777777" w:rsidR="0089062F" w:rsidRPr="00EB679F" w:rsidRDefault="0089062F" w:rsidP="009E2920">
            <w:pPr>
              <w:pStyle w:val="ConsPlusNormal"/>
            </w:pPr>
            <w:r w:rsidRPr="00EB679F">
              <w:t>Укрупненные расчетные показатели площади рекреационных районов, зон, необходимой для обслуживания отдыхающих</w:t>
            </w:r>
          </w:p>
        </w:tc>
        <w:tc>
          <w:tcPr>
            <w:tcW w:w="6715" w:type="dxa"/>
            <w:tcBorders>
              <w:top w:val="single" w:sz="4" w:space="0" w:color="auto"/>
              <w:left w:val="single" w:sz="4" w:space="0" w:color="auto"/>
              <w:bottom w:val="single" w:sz="4" w:space="0" w:color="auto"/>
              <w:right w:val="single" w:sz="4" w:space="0" w:color="auto"/>
            </w:tcBorders>
          </w:tcPr>
          <w:p w14:paraId="6DB6F0FF" w14:textId="77777777" w:rsidR="0089062F" w:rsidRPr="00EB679F" w:rsidRDefault="0089062F" w:rsidP="009E2920">
            <w:pPr>
              <w:pStyle w:val="ConsPlusNormal"/>
              <w:jc w:val="both"/>
            </w:pPr>
            <w:r w:rsidRPr="00EB679F">
              <w:t>Для ориентировочных расчетов рекомендуется принимать:</w:t>
            </w:r>
          </w:p>
          <w:p w14:paraId="1E485AEE" w14:textId="77777777" w:rsidR="0089062F" w:rsidRPr="00EB679F" w:rsidRDefault="0089062F" w:rsidP="009E2920">
            <w:pPr>
              <w:pStyle w:val="ConsPlusNormal"/>
              <w:jc w:val="both"/>
            </w:pPr>
            <w:r>
              <w:t xml:space="preserve">– </w:t>
            </w:r>
            <w:r w:rsidRPr="00EB679F">
              <w:t>для крупных рекреационных районов, зон</w:t>
            </w:r>
            <w:r>
              <w:t xml:space="preserve"> – </w:t>
            </w:r>
            <w:r w:rsidRPr="00EB679F">
              <w:t>450 м</w:t>
            </w:r>
            <w:r w:rsidRPr="00EB679F">
              <w:rPr>
                <w:vertAlign w:val="superscript"/>
              </w:rPr>
              <w:t>2</w:t>
            </w:r>
            <w:r w:rsidRPr="00EB679F">
              <w:t>/чел.;</w:t>
            </w:r>
          </w:p>
          <w:p w14:paraId="58D50C57" w14:textId="77777777" w:rsidR="0089062F" w:rsidRPr="00EB679F" w:rsidRDefault="0089062F" w:rsidP="009E2920">
            <w:pPr>
              <w:pStyle w:val="ConsPlusNormal"/>
              <w:jc w:val="both"/>
            </w:pPr>
            <w:r>
              <w:t xml:space="preserve">– </w:t>
            </w:r>
            <w:r w:rsidRPr="00EB679F">
              <w:t>для средних рекреационных районов, зон</w:t>
            </w:r>
            <w:r>
              <w:t xml:space="preserve"> – </w:t>
            </w:r>
            <w:r w:rsidRPr="00EB679F">
              <w:t>300 м</w:t>
            </w:r>
            <w:r w:rsidRPr="00EB679F">
              <w:rPr>
                <w:vertAlign w:val="superscript"/>
              </w:rPr>
              <w:t>2</w:t>
            </w:r>
            <w:r w:rsidRPr="00EB679F">
              <w:t>/чел.;</w:t>
            </w:r>
          </w:p>
          <w:p w14:paraId="00474212" w14:textId="77777777" w:rsidR="0089062F" w:rsidRPr="00EB679F" w:rsidRDefault="0089062F" w:rsidP="009E2920">
            <w:pPr>
              <w:pStyle w:val="ConsPlusNormal"/>
              <w:jc w:val="both"/>
            </w:pPr>
            <w:r>
              <w:t xml:space="preserve">– </w:t>
            </w:r>
            <w:r w:rsidRPr="00EB679F">
              <w:t>для малых рекреационных районов, зон</w:t>
            </w:r>
            <w:r>
              <w:t xml:space="preserve"> – </w:t>
            </w:r>
            <w:r w:rsidRPr="00EB679F">
              <w:t>250 м</w:t>
            </w:r>
            <w:r w:rsidRPr="00EB679F">
              <w:rPr>
                <w:vertAlign w:val="superscript"/>
              </w:rPr>
              <w:t>2</w:t>
            </w:r>
            <w:r w:rsidRPr="00EB679F">
              <w:t>/чел.</w:t>
            </w:r>
          </w:p>
        </w:tc>
      </w:tr>
      <w:tr w:rsidR="0089062F" w:rsidRPr="00EB679F" w14:paraId="466B51DA" w14:textId="77777777" w:rsidTr="009E2920">
        <w:tc>
          <w:tcPr>
            <w:tcW w:w="3194" w:type="dxa"/>
            <w:tcBorders>
              <w:top w:val="single" w:sz="4" w:space="0" w:color="auto"/>
              <w:left w:val="single" w:sz="4" w:space="0" w:color="auto"/>
              <w:bottom w:val="single" w:sz="4" w:space="0" w:color="auto"/>
              <w:right w:val="single" w:sz="4" w:space="0" w:color="auto"/>
            </w:tcBorders>
          </w:tcPr>
          <w:p w14:paraId="4B4B018E" w14:textId="77777777" w:rsidR="0089062F" w:rsidRPr="00EB679F" w:rsidRDefault="0089062F" w:rsidP="009E2920">
            <w:pPr>
              <w:pStyle w:val="ConsPlusNormal"/>
            </w:pPr>
            <w:r w:rsidRPr="00EB679F">
              <w:t>Ориентировочный расчетный показатель рекреационных центров</w:t>
            </w:r>
          </w:p>
        </w:tc>
        <w:tc>
          <w:tcPr>
            <w:tcW w:w="6715" w:type="dxa"/>
            <w:tcBorders>
              <w:top w:val="single" w:sz="4" w:space="0" w:color="auto"/>
              <w:left w:val="single" w:sz="4" w:space="0" w:color="auto"/>
              <w:bottom w:val="single" w:sz="4" w:space="0" w:color="auto"/>
              <w:right w:val="single" w:sz="4" w:space="0" w:color="auto"/>
            </w:tcBorders>
          </w:tcPr>
          <w:p w14:paraId="17878E50" w14:textId="77777777" w:rsidR="0089062F" w:rsidRPr="00EB679F" w:rsidRDefault="0089062F" w:rsidP="009E2920">
            <w:pPr>
              <w:pStyle w:val="ConsPlusNormal"/>
              <w:jc w:val="both"/>
            </w:pPr>
            <w:r w:rsidRPr="00EB679F">
              <w:t>320 м</w:t>
            </w:r>
            <w:r w:rsidRPr="00EB679F">
              <w:rPr>
                <w:vertAlign w:val="superscript"/>
              </w:rPr>
              <w:t>2</w:t>
            </w:r>
            <w:r w:rsidRPr="00EB679F">
              <w:t xml:space="preserve"> территории на 1 место в объектах обслуживания отдыхающих</w:t>
            </w:r>
          </w:p>
        </w:tc>
      </w:tr>
      <w:tr w:rsidR="0089062F" w:rsidRPr="00EB679F" w14:paraId="36697415" w14:textId="77777777" w:rsidTr="009E2920">
        <w:tc>
          <w:tcPr>
            <w:tcW w:w="3194" w:type="dxa"/>
            <w:tcBorders>
              <w:top w:val="single" w:sz="4" w:space="0" w:color="auto"/>
              <w:left w:val="single" w:sz="4" w:space="0" w:color="auto"/>
              <w:bottom w:val="single" w:sz="4" w:space="0" w:color="auto"/>
              <w:right w:val="single" w:sz="4" w:space="0" w:color="auto"/>
            </w:tcBorders>
          </w:tcPr>
          <w:p w14:paraId="1E2FFA47" w14:textId="77777777" w:rsidR="0089062F" w:rsidRPr="00EB679F" w:rsidRDefault="0089062F" w:rsidP="009E2920">
            <w:pPr>
              <w:pStyle w:val="ConsPlusNormal"/>
            </w:pPr>
            <w:r w:rsidRPr="00EB679F">
              <w:t>Типы рекреационных районов на территории Сахалинской области</w:t>
            </w:r>
          </w:p>
        </w:tc>
        <w:tc>
          <w:tcPr>
            <w:tcW w:w="6715" w:type="dxa"/>
            <w:tcBorders>
              <w:top w:val="single" w:sz="4" w:space="0" w:color="auto"/>
              <w:left w:val="single" w:sz="4" w:space="0" w:color="auto"/>
              <w:bottom w:val="single" w:sz="4" w:space="0" w:color="auto"/>
              <w:right w:val="single" w:sz="4" w:space="0" w:color="auto"/>
            </w:tcBorders>
          </w:tcPr>
          <w:p w14:paraId="31A146B7" w14:textId="77777777" w:rsidR="0089062F" w:rsidRPr="00EB679F" w:rsidRDefault="0089062F" w:rsidP="009E2920">
            <w:pPr>
              <w:pStyle w:val="ConsPlusNormal"/>
              <w:jc w:val="both"/>
            </w:pPr>
            <w:r>
              <w:t xml:space="preserve">– </w:t>
            </w:r>
            <w:r w:rsidRPr="00EB679F">
              <w:t>специализированные (организуются на специальных территориях с ограниченным режимом строительства и рекреационного использования);</w:t>
            </w:r>
          </w:p>
          <w:p w14:paraId="1322BAEB" w14:textId="77777777" w:rsidR="0089062F" w:rsidRPr="00EB679F" w:rsidRDefault="0089062F" w:rsidP="009E2920">
            <w:pPr>
              <w:pStyle w:val="ConsPlusNormal"/>
              <w:jc w:val="both"/>
            </w:pPr>
            <w:r>
              <w:t xml:space="preserve">– </w:t>
            </w:r>
            <w:r w:rsidRPr="00EB679F">
              <w:t>полифункциональные</w:t>
            </w:r>
          </w:p>
        </w:tc>
      </w:tr>
      <w:tr w:rsidR="0089062F" w:rsidRPr="00EB679F" w14:paraId="17658C65" w14:textId="77777777" w:rsidTr="009E2920">
        <w:tc>
          <w:tcPr>
            <w:tcW w:w="3194" w:type="dxa"/>
            <w:tcBorders>
              <w:top w:val="single" w:sz="4" w:space="0" w:color="auto"/>
              <w:left w:val="single" w:sz="4" w:space="0" w:color="auto"/>
              <w:bottom w:val="single" w:sz="4" w:space="0" w:color="auto"/>
              <w:right w:val="single" w:sz="4" w:space="0" w:color="auto"/>
            </w:tcBorders>
          </w:tcPr>
          <w:p w14:paraId="069711A4" w14:textId="77777777" w:rsidR="0089062F" w:rsidRPr="00EB679F" w:rsidRDefault="0089062F" w:rsidP="009E2920">
            <w:pPr>
              <w:pStyle w:val="ConsPlusNormal"/>
            </w:pPr>
            <w:r w:rsidRPr="00EB679F">
              <w:t xml:space="preserve">Виды специализированных районов туризма и массового отдыха </w:t>
            </w:r>
          </w:p>
        </w:tc>
        <w:tc>
          <w:tcPr>
            <w:tcW w:w="6715" w:type="dxa"/>
            <w:tcBorders>
              <w:top w:val="single" w:sz="4" w:space="0" w:color="auto"/>
              <w:left w:val="single" w:sz="4" w:space="0" w:color="auto"/>
              <w:bottom w:val="single" w:sz="4" w:space="0" w:color="auto"/>
              <w:right w:val="single" w:sz="4" w:space="0" w:color="auto"/>
            </w:tcBorders>
          </w:tcPr>
          <w:p w14:paraId="6C8C630B" w14:textId="77777777" w:rsidR="0089062F" w:rsidRPr="00EB679F" w:rsidRDefault="0089062F" w:rsidP="009E2920">
            <w:pPr>
              <w:pStyle w:val="ConsPlusNormal"/>
              <w:jc w:val="both"/>
            </w:pPr>
            <w:r w:rsidRPr="00EB679F">
              <w:t>Районы распространения:</w:t>
            </w:r>
          </w:p>
          <w:p w14:paraId="60C08C1D" w14:textId="77777777" w:rsidR="0089062F" w:rsidRPr="00EB679F" w:rsidRDefault="0089062F" w:rsidP="009E2920">
            <w:pPr>
              <w:pStyle w:val="ConsPlusNormal"/>
              <w:jc w:val="both"/>
            </w:pPr>
            <w:r>
              <w:t xml:space="preserve">– </w:t>
            </w:r>
            <w:r w:rsidRPr="00EB679F">
              <w:t>горного туризма (в том числе скалолазания, спортивного ориентирования);</w:t>
            </w:r>
          </w:p>
          <w:p w14:paraId="55CC1CC2" w14:textId="77777777" w:rsidR="0089062F" w:rsidRPr="00EB679F" w:rsidRDefault="0089062F" w:rsidP="009E2920">
            <w:pPr>
              <w:pStyle w:val="ConsPlusNormal"/>
              <w:jc w:val="both"/>
            </w:pPr>
            <w:r>
              <w:t xml:space="preserve">– </w:t>
            </w:r>
            <w:r w:rsidRPr="00EB679F">
              <w:t xml:space="preserve">водного туризма (в том числе морских круизов, </w:t>
            </w:r>
            <w:proofErr w:type="spellStart"/>
            <w:r w:rsidRPr="00EB679F">
              <w:t>яхтенно</w:t>
            </w:r>
            <w:proofErr w:type="spellEnd"/>
            <w:r w:rsidRPr="00EB679F">
              <w:t>-катерных и паромных прогулок, подводного плавания, организации спортивного любительского рыболовства, сплавов по рекам, лодочно-байдарочных походов);</w:t>
            </w:r>
          </w:p>
          <w:p w14:paraId="127831B8" w14:textId="77777777" w:rsidR="0089062F" w:rsidRPr="00EB679F" w:rsidRDefault="0089062F" w:rsidP="009E2920">
            <w:pPr>
              <w:pStyle w:val="ConsPlusNormal"/>
              <w:jc w:val="both"/>
            </w:pPr>
            <w:r>
              <w:t xml:space="preserve">– </w:t>
            </w:r>
            <w:r w:rsidRPr="00EB679F">
              <w:t>этнографического туризма;</w:t>
            </w:r>
          </w:p>
          <w:p w14:paraId="28182142" w14:textId="77777777" w:rsidR="0089062F" w:rsidRPr="00EB679F" w:rsidRDefault="0089062F" w:rsidP="009E2920">
            <w:pPr>
              <w:pStyle w:val="ConsPlusNormal"/>
              <w:jc w:val="both"/>
            </w:pPr>
            <w:r>
              <w:t xml:space="preserve">– </w:t>
            </w:r>
            <w:r w:rsidRPr="00EB679F">
              <w:t>молодежного туризма;</w:t>
            </w:r>
          </w:p>
          <w:p w14:paraId="40C0AA68" w14:textId="77777777" w:rsidR="0089062F" w:rsidRPr="00EB679F" w:rsidRDefault="0089062F" w:rsidP="009E2920">
            <w:pPr>
              <w:pStyle w:val="ConsPlusNormal"/>
              <w:jc w:val="both"/>
            </w:pPr>
            <w:r>
              <w:t xml:space="preserve">– </w:t>
            </w:r>
            <w:r w:rsidRPr="00EB679F">
              <w:t>познавательного туризма (в том числе по истории Сахалинской области, культуре, геологии, вулканологии, природным комплексам);</w:t>
            </w:r>
          </w:p>
          <w:p w14:paraId="3A5631EC" w14:textId="77777777" w:rsidR="0089062F" w:rsidRPr="00EB679F" w:rsidRDefault="0089062F" w:rsidP="009E2920">
            <w:pPr>
              <w:pStyle w:val="ConsPlusNormal"/>
              <w:jc w:val="both"/>
            </w:pPr>
            <w:r>
              <w:t xml:space="preserve">– </w:t>
            </w:r>
            <w:r w:rsidRPr="00EB679F">
              <w:t>индустриального туризма (в том числе с посещением действующих или прекративших деятельность промышленных объектов</w:t>
            </w:r>
            <w:r>
              <w:t xml:space="preserve"> – </w:t>
            </w:r>
            <w:r w:rsidRPr="00EB679F">
              <w:t>рыбозаводов, фабрик, шахт, портов, термальных электростанций и т.д.);</w:t>
            </w:r>
          </w:p>
          <w:p w14:paraId="17C5F1EB" w14:textId="77777777" w:rsidR="0089062F" w:rsidRPr="00EB679F" w:rsidRDefault="0089062F" w:rsidP="009E2920">
            <w:pPr>
              <w:pStyle w:val="ConsPlusNormal"/>
              <w:jc w:val="both"/>
            </w:pPr>
            <w:r>
              <w:t xml:space="preserve">– </w:t>
            </w:r>
            <w:r w:rsidRPr="00EB679F">
              <w:t>индивидуального туризма (с организацией сети туристских информационных центров, системы транспортного обслуживания);</w:t>
            </w:r>
          </w:p>
          <w:p w14:paraId="1FDE8D47" w14:textId="77777777" w:rsidR="0089062F" w:rsidRPr="00EB679F" w:rsidRDefault="0089062F" w:rsidP="009E2920">
            <w:pPr>
              <w:pStyle w:val="ConsPlusNormal"/>
              <w:jc w:val="both"/>
            </w:pPr>
            <w:r>
              <w:t>– делового</w:t>
            </w:r>
            <w:r w:rsidRPr="00EB679F">
              <w:t xml:space="preserve"> туризма (в том числе организации деловых мероприятий);</w:t>
            </w:r>
          </w:p>
          <w:p w14:paraId="37DEAC84" w14:textId="77777777" w:rsidR="0089062F" w:rsidRPr="00EB679F" w:rsidRDefault="0089062F" w:rsidP="009E2920">
            <w:pPr>
              <w:pStyle w:val="ConsPlusNormal"/>
              <w:jc w:val="both"/>
            </w:pPr>
            <w:r>
              <w:t xml:space="preserve">– </w:t>
            </w:r>
            <w:r w:rsidRPr="00EB679F">
              <w:t>вело</w:t>
            </w:r>
            <w:r>
              <w:t xml:space="preserve">- </w:t>
            </w:r>
            <w:r w:rsidRPr="00EB679F">
              <w:t>и автотуризма;</w:t>
            </w:r>
          </w:p>
          <w:p w14:paraId="748D27FB" w14:textId="77777777" w:rsidR="0089062F" w:rsidRPr="00EB679F" w:rsidRDefault="0089062F" w:rsidP="009E2920">
            <w:pPr>
              <w:pStyle w:val="ConsPlusNormal"/>
              <w:jc w:val="both"/>
            </w:pPr>
            <w:r>
              <w:t xml:space="preserve">– </w:t>
            </w:r>
            <w:r w:rsidRPr="00EB679F">
              <w:t xml:space="preserve">конного туризма (в том числе конного спорта, прогулок на </w:t>
            </w:r>
            <w:r w:rsidRPr="00EB679F">
              <w:lastRenderedPageBreak/>
              <w:t>лошадях, конных туристских маршрутов,);</w:t>
            </w:r>
          </w:p>
          <w:p w14:paraId="6643B4D4" w14:textId="77777777" w:rsidR="0089062F" w:rsidRPr="00EB679F" w:rsidRDefault="0089062F" w:rsidP="009E2920">
            <w:pPr>
              <w:pStyle w:val="ConsPlusNormal"/>
              <w:jc w:val="both"/>
            </w:pPr>
            <w:r>
              <w:t xml:space="preserve">– </w:t>
            </w:r>
            <w:r w:rsidRPr="00EB679F">
              <w:t>экзотического туризма (в том числе вертолетных туров, прыжков с парашюта и т.д.);</w:t>
            </w:r>
          </w:p>
          <w:p w14:paraId="4E7D118A" w14:textId="77777777" w:rsidR="0089062F" w:rsidRPr="00EB679F" w:rsidRDefault="0089062F" w:rsidP="009E2920">
            <w:pPr>
              <w:pStyle w:val="ConsPlusNormal"/>
              <w:jc w:val="both"/>
            </w:pPr>
            <w:r>
              <w:t xml:space="preserve">– </w:t>
            </w:r>
            <w:r w:rsidRPr="00EB679F">
              <w:t>охоты</w:t>
            </w:r>
            <w:r>
              <w:t xml:space="preserve"> и рыбалки</w:t>
            </w:r>
            <w:r w:rsidRPr="00EB679F">
              <w:t>;</w:t>
            </w:r>
          </w:p>
          <w:p w14:paraId="2F16C3E2" w14:textId="77777777" w:rsidR="0089062F" w:rsidRPr="00EB679F" w:rsidRDefault="0089062F" w:rsidP="009E2920">
            <w:pPr>
              <w:pStyle w:val="ConsPlusNormal"/>
              <w:jc w:val="both"/>
            </w:pPr>
            <w:r>
              <w:t xml:space="preserve">– </w:t>
            </w:r>
            <w:r w:rsidRPr="00EB679F">
              <w:t>горнолыжного туризма.</w:t>
            </w:r>
          </w:p>
        </w:tc>
      </w:tr>
      <w:tr w:rsidR="0089062F" w:rsidRPr="00EB679F" w14:paraId="6F554887" w14:textId="77777777" w:rsidTr="009E2920">
        <w:tc>
          <w:tcPr>
            <w:tcW w:w="3194" w:type="dxa"/>
            <w:tcBorders>
              <w:top w:val="single" w:sz="4" w:space="0" w:color="auto"/>
              <w:left w:val="single" w:sz="4" w:space="0" w:color="auto"/>
              <w:bottom w:val="single" w:sz="4" w:space="0" w:color="auto"/>
              <w:right w:val="single" w:sz="4" w:space="0" w:color="auto"/>
            </w:tcBorders>
          </w:tcPr>
          <w:p w14:paraId="2DC7C99F" w14:textId="77777777" w:rsidR="0089062F" w:rsidRPr="00EB679F" w:rsidRDefault="0089062F" w:rsidP="009E2920">
            <w:pPr>
              <w:pStyle w:val="ConsPlusNormal"/>
            </w:pPr>
            <w:r w:rsidRPr="00EB679F">
              <w:lastRenderedPageBreak/>
              <w:t>Виды полифункциональных районов туризма и массового отдыха</w:t>
            </w:r>
          </w:p>
        </w:tc>
        <w:tc>
          <w:tcPr>
            <w:tcW w:w="6715" w:type="dxa"/>
            <w:tcBorders>
              <w:top w:val="single" w:sz="4" w:space="0" w:color="auto"/>
              <w:left w:val="single" w:sz="4" w:space="0" w:color="auto"/>
              <w:bottom w:val="single" w:sz="4" w:space="0" w:color="auto"/>
              <w:right w:val="single" w:sz="4" w:space="0" w:color="auto"/>
            </w:tcBorders>
          </w:tcPr>
          <w:p w14:paraId="648EA4D0" w14:textId="77777777" w:rsidR="0089062F" w:rsidRPr="00EB679F" w:rsidRDefault="0089062F" w:rsidP="009E2920">
            <w:pPr>
              <w:pStyle w:val="ConsPlusNormal"/>
              <w:jc w:val="both"/>
            </w:pPr>
            <w:r>
              <w:t xml:space="preserve">– </w:t>
            </w:r>
            <w:r w:rsidRPr="00EB679F">
              <w:t>крупные зоны оздоровительного профиля (отдыха и туризма, преимущественно длительного);</w:t>
            </w:r>
          </w:p>
          <w:p w14:paraId="4F55A76A" w14:textId="77777777" w:rsidR="0089062F" w:rsidRPr="00EB679F" w:rsidRDefault="0089062F" w:rsidP="009E2920">
            <w:pPr>
              <w:pStyle w:val="ConsPlusNormal"/>
              <w:jc w:val="both"/>
            </w:pPr>
            <w:r>
              <w:t xml:space="preserve">– </w:t>
            </w:r>
            <w:r w:rsidRPr="00EB679F">
              <w:t>зоны отдыха смешанного типа (долговременного отдыха и туризма, семейного с детьми, частично кратковременного, дачного с использованием второго жилья);</w:t>
            </w:r>
          </w:p>
          <w:p w14:paraId="24045DE8" w14:textId="77777777" w:rsidR="0089062F" w:rsidRPr="00EB679F" w:rsidRDefault="0089062F" w:rsidP="009E2920">
            <w:pPr>
              <w:pStyle w:val="ConsPlusNormal"/>
              <w:jc w:val="both"/>
            </w:pPr>
            <w:r>
              <w:t xml:space="preserve">– </w:t>
            </w:r>
            <w:r w:rsidRPr="00EB679F">
              <w:t>автономные комплексы специализированных рекреационных объектов для туристов и отдыхающих;</w:t>
            </w:r>
          </w:p>
          <w:p w14:paraId="5693634C" w14:textId="77777777" w:rsidR="0089062F" w:rsidRPr="00EB679F" w:rsidRDefault="0089062F" w:rsidP="009E2920">
            <w:pPr>
              <w:pStyle w:val="ConsPlusNormal"/>
              <w:jc w:val="both"/>
            </w:pPr>
            <w:r>
              <w:t xml:space="preserve">– </w:t>
            </w:r>
            <w:r w:rsidRPr="00EB679F">
              <w:t>комплексы объектов и отдельные объекты туризма и отдыха.</w:t>
            </w:r>
          </w:p>
        </w:tc>
      </w:tr>
      <w:tr w:rsidR="0089062F" w:rsidRPr="00EB679F" w14:paraId="176B2574" w14:textId="77777777" w:rsidTr="009E2920">
        <w:tc>
          <w:tcPr>
            <w:tcW w:w="3194" w:type="dxa"/>
            <w:tcBorders>
              <w:top w:val="single" w:sz="4" w:space="0" w:color="auto"/>
              <w:left w:val="single" w:sz="4" w:space="0" w:color="auto"/>
              <w:bottom w:val="single" w:sz="4" w:space="0" w:color="auto"/>
              <w:right w:val="single" w:sz="4" w:space="0" w:color="auto"/>
            </w:tcBorders>
          </w:tcPr>
          <w:p w14:paraId="35CC4ECA" w14:textId="77777777" w:rsidR="0089062F" w:rsidRPr="00EB679F" w:rsidRDefault="0089062F" w:rsidP="009E2920">
            <w:pPr>
              <w:pStyle w:val="ConsPlusNormal"/>
            </w:pPr>
            <w:r w:rsidRPr="00EB679F">
              <w:t>Определение ориентировочной потребности в территориях (рекреационных элементов) для организации туризма и длительного отдыха</w:t>
            </w:r>
          </w:p>
        </w:tc>
        <w:tc>
          <w:tcPr>
            <w:tcW w:w="6715" w:type="dxa"/>
            <w:tcBorders>
              <w:top w:val="single" w:sz="4" w:space="0" w:color="auto"/>
              <w:left w:val="single" w:sz="4" w:space="0" w:color="auto"/>
              <w:bottom w:val="single" w:sz="4" w:space="0" w:color="auto"/>
              <w:right w:val="single" w:sz="4" w:space="0" w:color="auto"/>
            </w:tcBorders>
          </w:tcPr>
          <w:p w14:paraId="79F77D03" w14:textId="77777777" w:rsidR="0089062F" w:rsidRPr="00EB679F" w:rsidRDefault="0089062F" w:rsidP="009E2920">
            <w:pPr>
              <w:pStyle w:val="ConsPlusNormal"/>
              <w:jc w:val="both"/>
            </w:pPr>
            <w:r w:rsidRPr="00EB679F">
              <w:t>Ориентировочную потребность населения в территориях на перспективу 2030 годов необходимо определять в соответствии с расчетами социальных потребностей в туризме и отдыхе с учетом:</w:t>
            </w:r>
          </w:p>
          <w:p w14:paraId="2683CFEE" w14:textId="77777777" w:rsidR="0089062F" w:rsidRPr="00EB679F" w:rsidRDefault="0089062F" w:rsidP="009E2920">
            <w:pPr>
              <w:pStyle w:val="ConsPlusNormal"/>
              <w:jc w:val="both"/>
            </w:pPr>
            <w:r>
              <w:t xml:space="preserve">– </w:t>
            </w:r>
            <w:r w:rsidRPr="00EB679F">
              <w:t>максимального числа туристов и отдыхающих одновременно в период "пик";</w:t>
            </w:r>
          </w:p>
          <w:p w14:paraId="29CCB069" w14:textId="77777777" w:rsidR="0089062F" w:rsidRPr="00EB679F" w:rsidRDefault="0089062F" w:rsidP="009E2920">
            <w:pPr>
              <w:pStyle w:val="ConsPlusNormal"/>
              <w:jc w:val="both"/>
            </w:pPr>
            <w:r>
              <w:t xml:space="preserve">– </w:t>
            </w:r>
            <w:r w:rsidRPr="00EB679F">
              <w:t>возрастной структуры туристов и отдыхающих;</w:t>
            </w:r>
          </w:p>
          <w:p w14:paraId="2C98628B" w14:textId="77777777" w:rsidR="0089062F" w:rsidRPr="00EB679F" w:rsidRDefault="0089062F" w:rsidP="009E2920">
            <w:pPr>
              <w:pStyle w:val="ConsPlusNormal"/>
              <w:jc w:val="both"/>
            </w:pPr>
            <w:r>
              <w:t xml:space="preserve">– </w:t>
            </w:r>
            <w:r w:rsidRPr="00EB679F">
              <w:t>сезонности;</w:t>
            </w:r>
          </w:p>
          <w:p w14:paraId="6D094363" w14:textId="77777777" w:rsidR="0089062F" w:rsidRPr="00EB679F" w:rsidRDefault="0089062F" w:rsidP="009E2920">
            <w:pPr>
              <w:pStyle w:val="ConsPlusNormal"/>
              <w:jc w:val="both"/>
            </w:pPr>
            <w:r>
              <w:t xml:space="preserve">– </w:t>
            </w:r>
            <w:r w:rsidRPr="00EB679F">
              <w:t>общей функциональной направленности элементов территориальной рекреационной системы.</w:t>
            </w:r>
          </w:p>
        </w:tc>
      </w:tr>
      <w:tr w:rsidR="0089062F" w:rsidRPr="00EB679F" w14:paraId="3FFB119C" w14:textId="77777777" w:rsidTr="009E2920">
        <w:tc>
          <w:tcPr>
            <w:tcW w:w="3194" w:type="dxa"/>
            <w:tcBorders>
              <w:top w:val="single" w:sz="4" w:space="0" w:color="auto"/>
              <w:left w:val="single" w:sz="4" w:space="0" w:color="auto"/>
              <w:bottom w:val="single" w:sz="4" w:space="0" w:color="auto"/>
              <w:right w:val="single" w:sz="4" w:space="0" w:color="auto"/>
            </w:tcBorders>
          </w:tcPr>
          <w:p w14:paraId="0488899E" w14:textId="77777777" w:rsidR="0089062F" w:rsidRPr="00EB679F" w:rsidRDefault="0089062F" w:rsidP="009E2920">
            <w:pPr>
              <w:pStyle w:val="ConsPlusNormal"/>
            </w:pPr>
            <w:r w:rsidRPr="00EB679F">
              <w:t>Определение общих границ и планировочное построение элементов территориальных рекреационных систем</w:t>
            </w:r>
          </w:p>
        </w:tc>
        <w:tc>
          <w:tcPr>
            <w:tcW w:w="6715" w:type="dxa"/>
            <w:tcBorders>
              <w:top w:val="single" w:sz="4" w:space="0" w:color="auto"/>
              <w:left w:val="single" w:sz="4" w:space="0" w:color="auto"/>
              <w:bottom w:val="single" w:sz="4" w:space="0" w:color="auto"/>
              <w:right w:val="single" w:sz="4" w:space="0" w:color="auto"/>
            </w:tcBorders>
          </w:tcPr>
          <w:p w14:paraId="051427E7" w14:textId="77777777" w:rsidR="0089062F" w:rsidRPr="00EB679F" w:rsidRDefault="0089062F" w:rsidP="009E2920">
            <w:pPr>
              <w:pStyle w:val="ConsPlusNormal"/>
              <w:jc w:val="both"/>
            </w:pPr>
            <w:r w:rsidRPr="00EB679F">
              <w:t>Осуществляется на основе детальной ландшафтной, градостроительной и санитарно-гигиенической оценке территории, которая учитывает:</w:t>
            </w:r>
          </w:p>
          <w:p w14:paraId="714B708D" w14:textId="77777777" w:rsidR="0089062F" w:rsidRPr="00EB679F" w:rsidRDefault="0089062F" w:rsidP="009E2920">
            <w:pPr>
              <w:pStyle w:val="ConsPlusNormal"/>
              <w:jc w:val="both"/>
            </w:pPr>
            <w:r>
              <w:t xml:space="preserve">– </w:t>
            </w:r>
            <w:r w:rsidRPr="00EB679F">
              <w:t>совокупность природных условий (климат, растительность, поверхностные воды, рельеф, заболоченность и др.);</w:t>
            </w:r>
          </w:p>
          <w:p w14:paraId="7629D4CB" w14:textId="77777777" w:rsidR="0089062F" w:rsidRPr="00EB679F" w:rsidRDefault="0089062F" w:rsidP="009E2920">
            <w:pPr>
              <w:pStyle w:val="ConsPlusNormal"/>
              <w:jc w:val="both"/>
            </w:pPr>
            <w:r>
              <w:t xml:space="preserve">– </w:t>
            </w:r>
            <w:r w:rsidRPr="00EB679F">
              <w:t>социально-градостроительные условия (характер расселения, транспортная доступность и удобство передвижения к местам отдыха, культурный потенциал района, уровень развития существующих средств отдыха и общественного обслуживания и др.);</w:t>
            </w:r>
          </w:p>
          <w:p w14:paraId="3DD56E73" w14:textId="77777777" w:rsidR="0089062F" w:rsidRPr="00EB679F" w:rsidRDefault="0089062F" w:rsidP="009E2920">
            <w:pPr>
              <w:pStyle w:val="ConsPlusNormal"/>
              <w:jc w:val="both"/>
            </w:pPr>
            <w:r>
              <w:t xml:space="preserve">– </w:t>
            </w:r>
            <w:r w:rsidRPr="00EB679F">
              <w:t>санитарно-гигиенические условия (источники интенсивного загрязнения атмосферы, почв и воды, санитарное состояние прибрежной акватории и др.).</w:t>
            </w:r>
          </w:p>
        </w:tc>
      </w:tr>
      <w:tr w:rsidR="0089062F" w:rsidRPr="00EB679F" w14:paraId="4C599709" w14:textId="77777777" w:rsidTr="009E2920">
        <w:tc>
          <w:tcPr>
            <w:tcW w:w="3194" w:type="dxa"/>
            <w:tcBorders>
              <w:top w:val="single" w:sz="4" w:space="0" w:color="auto"/>
              <w:left w:val="single" w:sz="4" w:space="0" w:color="auto"/>
              <w:bottom w:val="single" w:sz="4" w:space="0" w:color="auto"/>
              <w:right w:val="single" w:sz="4" w:space="0" w:color="auto"/>
            </w:tcBorders>
          </w:tcPr>
          <w:p w14:paraId="1DDF73BA" w14:textId="77777777" w:rsidR="0089062F" w:rsidRPr="00EB679F" w:rsidRDefault="0089062F" w:rsidP="009E2920">
            <w:pPr>
              <w:pStyle w:val="ConsPlusNormal"/>
            </w:pPr>
            <w:r w:rsidRPr="00EB679F">
              <w:t>Проектирование территориальных рекреационных систем</w:t>
            </w:r>
          </w:p>
        </w:tc>
        <w:tc>
          <w:tcPr>
            <w:tcW w:w="6715" w:type="dxa"/>
            <w:tcBorders>
              <w:top w:val="single" w:sz="4" w:space="0" w:color="auto"/>
              <w:left w:val="single" w:sz="4" w:space="0" w:color="auto"/>
              <w:bottom w:val="single" w:sz="4" w:space="0" w:color="auto"/>
              <w:right w:val="single" w:sz="4" w:space="0" w:color="auto"/>
            </w:tcBorders>
          </w:tcPr>
          <w:p w14:paraId="2067692F" w14:textId="77777777" w:rsidR="0089062F" w:rsidRPr="00EB679F" w:rsidRDefault="0089062F" w:rsidP="009E2920">
            <w:pPr>
              <w:pStyle w:val="ConsPlusNormal"/>
              <w:jc w:val="both"/>
            </w:pPr>
            <w:r w:rsidRPr="00EB679F">
              <w:t>Следует осуществлять на основе комплексной оценки рекреационного потенциала территории, которая учитывает следующие факторы:</w:t>
            </w:r>
          </w:p>
          <w:p w14:paraId="3A3AF5E8" w14:textId="77777777" w:rsidR="0089062F" w:rsidRPr="00EB679F" w:rsidRDefault="0089062F" w:rsidP="009E2920">
            <w:pPr>
              <w:pStyle w:val="ConsPlusNormal"/>
              <w:jc w:val="both"/>
            </w:pPr>
            <w:r>
              <w:t xml:space="preserve">– </w:t>
            </w:r>
            <w:r w:rsidRPr="00EB679F">
              <w:t>определение зон рекреационного назначения и конкретизацию их функции;</w:t>
            </w:r>
          </w:p>
          <w:p w14:paraId="02F8AA37" w14:textId="77777777" w:rsidR="0089062F" w:rsidRPr="00EB679F" w:rsidRDefault="0089062F" w:rsidP="009E2920">
            <w:pPr>
              <w:pStyle w:val="ConsPlusNormal"/>
              <w:jc w:val="both"/>
            </w:pPr>
            <w:r>
              <w:t xml:space="preserve">– </w:t>
            </w:r>
            <w:r w:rsidRPr="00EB679F">
              <w:t>оценку возможности освоения отдельных территорий для перспективного рекреационного использования, в том числе определение возможности резервирования на перспективу территорий рекреационного назначения для организации зон туризма и массового отдыха межрегионального, регионального и межрайонного значения;</w:t>
            </w:r>
          </w:p>
          <w:p w14:paraId="18A6A6CC" w14:textId="77777777" w:rsidR="0089062F" w:rsidRPr="00EB679F" w:rsidRDefault="0089062F" w:rsidP="009E2920">
            <w:pPr>
              <w:pStyle w:val="ConsPlusNormal"/>
              <w:jc w:val="both"/>
            </w:pPr>
            <w:r>
              <w:t xml:space="preserve">– </w:t>
            </w:r>
            <w:r w:rsidRPr="00EB679F">
              <w:t xml:space="preserve">оценку целесообразности создания на территории края сети </w:t>
            </w:r>
            <w:r w:rsidRPr="00EB679F">
              <w:lastRenderedPageBreak/>
              <w:t>объектов обслуживания туризма и отдыха регионального и федерального значения.</w:t>
            </w:r>
          </w:p>
        </w:tc>
      </w:tr>
      <w:tr w:rsidR="0089062F" w:rsidRPr="00EB679F" w14:paraId="54B9F0AB" w14:textId="77777777" w:rsidTr="009E2920">
        <w:tc>
          <w:tcPr>
            <w:tcW w:w="3194" w:type="dxa"/>
            <w:tcBorders>
              <w:top w:val="single" w:sz="4" w:space="0" w:color="auto"/>
              <w:left w:val="single" w:sz="4" w:space="0" w:color="auto"/>
              <w:bottom w:val="single" w:sz="4" w:space="0" w:color="auto"/>
              <w:right w:val="single" w:sz="4" w:space="0" w:color="auto"/>
            </w:tcBorders>
          </w:tcPr>
          <w:p w14:paraId="24040438" w14:textId="77777777" w:rsidR="0089062F" w:rsidRPr="00EB679F" w:rsidRDefault="0089062F" w:rsidP="009E2920">
            <w:pPr>
              <w:pStyle w:val="ConsPlusNormal"/>
            </w:pPr>
            <w:r w:rsidRPr="00EB679F">
              <w:lastRenderedPageBreak/>
              <w:t>Расчетные показатели вместимости элементов территориальных рекреационных систем:</w:t>
            </w:r>
          </w:p>
          <w:p w14:paraId="4922AAEA" w14:textId="77777777" w:rsidR="0089062F" w:rsidRPr="00EB679F" w:rsidRDefault="0089062F" w:rsidP="009E2920">
            <w:pPr>
              <w:pStyle w:val="ConsPlusNormal"/>
            </w:pPr>
            <w:r>
              <w:t xml:space="preserve">– </w:t>
            </w:r>
            <w:r w:rsidRPr="00EB679F">
              <w:t>полифункциональные районы туризма и массового отдыха;</w:t>
            </w:r>
          </w:p>
          <w:p w14:paraId="5203B34A" w14:textId="77777777" w:rsidR="0089062F" w:rsidRPr="00EB679F" w:rsidRDefault="0089062F" w:rsidP="009E2920">
            <w:pPr>
              <w:pStyle w:val="ConsPlusNormal"/>
            </w:pPr>
            <w:r>
              <w:t xml:space="preserve">– </w:t>
            </w:r>
            <w:r w:rsidRPr="00EB679F">
              <w:t>зоны отдыха смешанного типа (туризма и отдыха);</w:t>
            </w:r>
          </w:p>
          <w:p w14:paraId="73020761" w14:textId="77777777" w:rsidR="0089062F" w:rsidRPr="00EB679F" w:rsidRDefault="0089062F" w:rsidP="009E2920">
            <w:pPr>
              <w:pStyle w:val="ConsPlusNormal"/>
            </w:pPr>
            <w:r>
              <w:t xml:space="preserve">– </w:t>
            </w:r>
            <w:r w:rsidRPr="00EB679F">
              <w:t>автономные комплексы специализированных рекреационных объектов</w:t>
            </w:r>
          </w:p>
        </w:tc>
        <w:tc>
          <w:tcPr>
            <w:tcW w:w="6715" w:type="dxa"/>
            <w:tcBorders>
              <w:top w:val="single" w:sz="4" w:space="0" w:color="auto"/>
              <w:left w:val="single" w:sz="4" w:space="0" w:color="auto"/>
              <w:bottom w:val="single" w:sz="4" w:space="0" w:color="auto"/>
              <w:right w:val="single" w:sz="4" w:space="0" w:color="auto"/>
            </w:tcBorders>
          </w:tcPr>
          <w:p w14:paraId="2FE20ADA" w14:textId="77777777" w:rsidR="0089062F" w:rsidRPr="00EB679F" w:rsidRDefault="0089062F" w:rsidP="009E2920">
            <w:pPr>
              <w:pStyle w:val="ConsPlusNormal"/>
            </w:pPr>
          </w:p>
          <w:p w14:paraId="0DC7155B" w14:textId="77777777" w:rsidR="0089062F" w:rsidRPr="00EB679F" w:rsidRDefault="0089062F" w:rsidP="009E2920">
            <w:pPr>
              <w:pStyle w:val="ConsPlusNormal"/>
            </w:pPr>
          </w:p>
          <w:p w14:paraId="298AF477" w14:textId="77777777" w:rsidR="0089062F" w:rsidRDefault="0089062F" w:rsidP="009E2920">
            <w:pPr>
              <w:pStyle w:val="ConsPlusNormal"/>
            </w:pPr>
          </w:p>
          <w:p w14:paraId="52D139BE" w14:textId="77777777" w:rsidR="0089062F" w:rsidRPr="00EB679F" w:rsidRDefault="0089062F" w:rsidP="009E2920">
            <w:pPr>
              <w:pStyle w:val="ConsPlusNormal"/>
            </w:pPr>
          </w:p>
          <w:p w14:paraId="3FA116EC" w14:textId="77777777" w:rsidR="0089062F" w:rsidRPr="00EB679F" w:rsidRDefault="0089062F" w:rsidP="009E2920">
            <w:pPr>
              <w:pStyle w:val="ConsPlusNormal"/>
              <w:jc w:val="both"/>
            </w:pPr>
            <w:r>
              <w:t xml:space="preserve">– </w:t>
            </w:r>
            <w:r w:rsidRPr="00EB679F">
              <w:t>до 15</w:t>
            </w:r>
            <w:r>
              <w:t>-</w:t>
            </w:r>
            <w:r w:rsidRPr="00EB679F">
              <w:t>20 тыс. чел.;</w:t>
            </w:r>
          </w:p>
          <w:p w14:paraId="21F940F7" w14:textId="77777777" w:rsidR="0089062F" w:rsidRPr="00EB679F" w:rsidRDefault="0089062F" w:rsidP="009E2920">
            <w:pPr>
              <w:pStyle w:val="ConsPlusNormal"/>
            </w:pPr>
          </w:p>
          <w:p w14:paraId="723E066A" w14:textId="77777777" w:rsidR="0089062F" w:rsidRPr="00EB679F" w:rsidRDefault="0089062F" w:rsidP="009E2920">
            <w:pPr>
              <w:pStyle w:val="ConsPlusNormal"/>
              <w:jc w:val="both"/>
            </w:pPr>
            <w:r>
              <w:t xml:space="preserve">– </w:t>
            </w:r>
            <w:r w:rsidRPr="00EB679F">
              <w:t>не менее 5 тыс. чел.;</w:t>
            </w:r>
          </w:p>
          <w:p w14:paraId="508903AC" w14:textId="77777777" w:rsidR="0089062F" w:rsidRPr="00EB679F" w:rsidRDefault="0089062F" w:rsidP="009E2920">
            <w:pPr>
              <w:pStyle w:val="ConsPlusNormal"/>
            </w:pPr>
          </w:p>
          <w:p w14:paraId="335EBE5E" w14:textId="77777777" w:rsidR="0089062F" w:rsidRPr="00EB679F" w:rsidRDefault="0089062F" w:rsidP="009E2920">
            <w:pPr>
              <w:pStyle w:val="ConsPlusNormal"/>
              <w:jc w:val="both"/>
            </w:pPr>
            <w:r>
              <w:t xml:space="preserve">– </w:t>
            </w:r>
            <w:r w:rsidRPr="00EB679F">
              <w:t>от 0,5 до 2 тыс. чел</w:t>
            </w:r>
            <w:r>
              <w:t>.</w:t>
            </w:r>
          </w:p>
        </w:tc>
      </w:tr>
      <w:tr w:rsidR="0089062F" w:rsidRPr="00EB679F" w14:paraId="05DA63C7" w14:textId="77777777" w:rsidTr="009E2920">
        <w:tc>
          <w:tcPr>
            <w:tcW w:w="3194" w:type="dxa"/>
            <w:tcBorders>
              <w:top w:val="single" w:sz="4" w:space="0" w:color="auto"/>
              <w:left w:val="single" w:sz="4" w:space="0" w:color="auto"/>
              <w:bottom w:val="single" w:sz="4" w:space="0" w:color="auto"/>
              <w:right w:val="single" w:sz="4" w:space="0" w:color="auto"/>
            </w:tcBorders>
          </w:tcPr>
          <w:p w14:paraId="7C52A5C3" w14:textId="77777777" w:rsidR="0089062F" w:rsidRPr="00EB679F" w:rsidRDefault="0089062F" w:rsidP="009E2920">
            <w:pPr>
              <w:pStyle w:val="ConsPlusNormal"/>
            </w:pPr>
            <w:r w:rsidRPr="00EB679F">
              <w:t>Расчетные показатели максимально допустимого уровня территориальной доступности:</w:t>
            </w:r>
          </w:p>
          <w:p w14:paraId="09AE1B49" w14:textId="77777777" w:rsidR="0089062F" w:rsidRPr="00EB679F" w:rsidRDefault="0089062F" w:rsidP="009E2920">
            <w:pPr>
              <w:pStyle w:val="ConsPlusNormal"/>
            </w:pPr>
            <w:r>
              <w:t xml:space="preserve">– </w:t>
            </w:r>
            <w:r w:rsidRPr="00EB679F">
              <w:t>центров полифункциональных районов туризма и массового отдыха;</w:t>
            </w:r>
          </w:p>
          <w:p w14:paraId="7759734B" w14:textId="77777777" w:rsidR="0089062F" w:rsidRPr="00EB679F" w:rsidRDefault="0089062F" w:rsidP="009E2920">
            <w:pPr>
              <w:pStyle w:val="ConsPlusNormal"/>
            </w:pPr>
            <w:r>
              <w:t xml:space="preserve">– </w:t>
            </w:r>
            <w:r w:rsidRPr="00EB679F">
              <w:t>зон отдыха смешанного типа (туризма и отдыха);</w:t>
            </w:r>
          </w:p>
          <w:p w14:paraId="3DA8F1CB" w14:textId="77777777" w:rsidR="0089062F" w:rsidRPr="00EB679F" w:rsidRDefault="0089062F" w:rsidP="009E2920">
            <w:pPr>
              <w:pStyle w:val="ConsPlusNormal"/>
            </w:pPr>
            <w:r>
              <w:t xml:space="preserve">– </w:t>
            </w:r>
            <w:r w:rsidRPr="00EB679F">
              <w:t>автономных комплексов специализированных рекреационных объектов</w:t>
            </w:r>
          </w:p>
        </w:tc>
        <w:tc>
          <w:tcPr>
            <w:tcW w:w="6715" w:type="dxa"/>
            <w:tcBorders>
              <w:top w:val="single" w:sz="4" w:space="0" w:color="auto"/>
              <w:left w:val="single" w:sz="4" w:space="0" w:color="auto"/>
              <w:bottom w:val="single" w:sz="4" w:space="0" w:color="auto"/>
              <w:right w:val="single" w:sz="4" w:space="0" w:color="auto"/>
            </w:tcBorders>
          </w:tcPr>
          <w:p w14:paraId="1550C1CE" w14:textId="77777777" w:rsidR="0089062F" w:rsidRPr="00EB679F" w:rsidRDefault="0089062F" w:rsidP="009E2920">
            <w:pPr>
              <w:pStyle w:val="ConsPlusNormal"/>
            </w:pPr>
          </w:p>
          <w:p w14:paraId="5627B322" w14:textId="77777777" w:rsidR="0089062F" w:rsidRPr="00EB679F" w:rsidRDefault="0089062F" w:rsidP="009E2920">
            <w:pPr>
              <w:pStyle w:val="ConsPlusNormal"/>
            </w:pPr>
          </w:p>
          <w:p w14:paraId="4C0FFB23" w14:textId="77777777" w:rsidR="0089062F" w:rsidRPr="00EB679F" w:rsidRDefault="0089062F" w:rsidP="009E2920">
            <w:pPr>
              <w:pStyle w:val="ConsPlusNormal"/>
            </w:pPr>
          </w:p>
          <w:p w14:paraId="1C225B1D" w14:textId="77777777" w:rsidR="0089062F" w:rsidRDefault="0089062F" w:rsidP="009E2920">
            <w:pPr>
              <w:pStyle w:val="ConsPlusNormal"/>
            </w:pPr>
          </w:p>
          <w:p w14:paraId="6D0E2280" w14:textId="77777777" w:rsidR="0089062F" w:rsidRPr="00EB679F" w:rsidRDefault="0089062F" w:rsidP="009E2920">
            <w:pPr>
              <w:pStyle w:val="ConsPlusNormal"/>
            </w:pPr>
          </w:p>
          <w:p w14:paraId="524E86D4" w14:textId="77777777" w:rsidR="0089062F" w:rsidRPr="00EB679F" w:rsidRDefault="0089062F" w:rsidP="009E2920">
            <w:pPr>
              <w:pStyle w:val="ConsPlusNormal"/>
              <w:jc w:val="both"/>
            </w:pPr>
            <w:r>
              <w:t xml:space="preserve">– </w:t>
            </w:r>
            <w:r w:rsidRPr="00EB679F">
              <w:t>30</w:t>
            </w:r>
            <w:r>
              <w:t>-</w:t>
            </w:r>
            <w:r w:rsidRPr="00EB679F">
              <w:t>50 км;</w:t>
            </w:r>
          </w:p>
          <w:p w14:paraId="29975672" w14:textId="77777777" w:rsidR="0089062F" w:rsidRPr="00EB679F" w:rsidRDefault="0089062F" w:rsidP="009E2920">
            <w:pPr>
              <w:pStyle w:val="ConsPlusNormal"/>
            </w:pPr>
          </w:p>
          <w:p w14:paraId="2DDC2EAE" w14:textId="77777777" w:rsidR="0089062F" w:rsidRPr="00EB679F" w:rsidRDefault="0089062F" w:rsidP="009E2920">
            <w:pPr>
              <w:pStyle w:val="ConsPlusNormal"/>
            </w:pPr>
          </w:p>
          <w:p w14:paraId="72F785D3" w14:textId="77777777" w:rsidR="0089062F" w:rsidRPr="00EB679F" w:rsidRDefault="0089062F" w:rsidP="009E2920">
            <w:pPr>
              <w:pStyle w:val="ConsPlusNormal"/>
              <w:jc w:val="both"/>
            </w:pPr>
            <w:r>
              <w:t xml:space="preserve">– </w:t>
            </w:r>
            <w:r w:rsidRPr="00EB679F">
              <w:t>5</w:t>
            </w:r>
            <w:r>
              <w:t>-</w:t>
            </w:r>
            <w:r w:rsidRPr="00EB679F">
              <w:t>10 км;</w:t>
            </w:r>
          </w:p>
          <w:p w14:paraId="1CD5EDD6" w14:textId="77777777" w:rsidR="0089062F" w:rsidRPr="00EB679F" w:rsidRDefault="0089062F" w:rsidP="009E2920">
            <w:pPr>
              <w:pStyle w:val="ConsPlusNormal"/>
            </w:pPr>
          </w:p>
          <w:p w14:paraId="5611D9B9" w14:textId="77777777" w:rsidR="0089062F" w:rsidRPr="00EB679F" w:rsidRDefault="0089062F" w:rsidP="009E2920">
            <w:pPr>
              <w:pStyle w:val="ConsPlusNormal"/>
              <w:jc w:val="both"/>
            </w:pPr>
            <w:r>
              <w:t xml:space="preserve">– </w:t>
            </w:r>
            <w:r w:rsidRPr="00EB679F">
              <w:t>1</w:t>
            </w:r>
            <w:r>
              <w:t>-</w:t>
            </w:r>
            <w:r w:rsidRPr="00EB679F">
              <w:t>2 км</w:t>
            </w:r>
          </w:p>
        </w:tc>
      </w:tr>
    </w:tbl>
    <w:p w14:paraId="1BF2AF6D" w14:textId="77777777" w:rsidR="00DD24B2" w:rsidRDefault="00DD24B2" w:rsidP="00BD7209">
      <w:pPr>
        <w:pStyle w:val="ConsPlusNormal"/>
        <w:ind w:right="1" w:firstLine="540"/>
        <w:jc w:val="both"/>
      </w:pPr>
    </w:p>
    <w:p w14:paraId="059A4283" w14:textId="14F2D185" w:rsidR="00BD7209" w:rsidRDefault="00500214" w:rsidP="00BD7209">
      <w:pPr>
        <w:pStyle w:val="ConsPlusNormal"/>
        <w:ind w:right="1" w:firstLine="540"/>
        <w:jc w:val="both"/>
      </w:pPr>
      <w:r w:rsidRPr="00DD24B2">
        <w:rPr>
          <w:highlight w:val="yellow"/>
        </w:rPr>
        <w:t>2.1</w:t>
      </w:r>
      <w:r w:rsidR="008735F0" w:rsidRPr="00DD24B2">
        <w:rPr>
          <w:highlight w:val="yellow"/>
        </w:rPr>
        <w:t>1</w:t>
      </w:r>
      <w:r w:rsidRPr="00DD24B2">
        <w:rPr>
          <w:highlight w:val="yellow"/>
        </w:rPr>
        <w:t>.</w:t>
      </w:r>
      <w:r w:rsidR="0089062F" w:rsidRPr="00DD24B2">
        <w:rPr>
          <w:highlight w:val="yellow"/>
        </w:rPr>
        <w:t>4</w:t>
      </w:r>
      <w:r w:rsidRPr="00DD24B2">
        <w:rPr>
          <w:highlight w:val="yellow"/>
        </w:rPr>
        <w:t>.</w:t>
      </w:r>
      <w:r>
        <w:t xml:space="preserve"> </w:t>
      </w:r>
      <w:r w:rsidR="00BD7209">
        <w:t xml:space="preserve">Расчетные показатели минимально допустимого уровня обеспеченности отдыхающих и туристов и максимально допустимого уровня территориальной доступности объектов туристической индустрии приведены в </w:t>
      </w:r>
      <w:hyperlink w:anchor="Par3384" w:tooltip="Таблица 11.2" w:history="1">
        <w:r w:rsidR="00BD7209" w:rsidRPr="00A53FDB">
          <w:t xml:space="preserve">таблице </w:t>
        </w:r>
      </w:hyperlink>
      <w:r w:rsidR="00BD7209">
        <w:t>3</w:t>
      </w:r>
      <w:r w:rsidR="00E2267E">
        <w:t>7</w:t>
      </w:r>
      <w:r w:rsidR="00BD7209">
        <w:t>.</w:t>
      </w:r>
    </w:p>
    <w:p w14:paraId="19310868" w14:textId="204BB905" w:rsidR="00351C03" w:rsidRPr="00CD7B19" w:rsidRDefault="00351C03">
      <w:pPr>
        <w:pStyle w:val="ConsPlusNormal"/>
        <w:jc w:val="right"/>
        <w:outlineLvl w:val="5"/>
        <w:rPr>
          <w:highlight w:val="yellow"/>
        </w:rPr>
      </w:pPr>
      <w:bookmarkStart w:id="29" w:name="Par3295"/>
      <w:bookmarkStart w:id="30" w:name="Par3384"/>
      <w:bookmarkEnd w:id="29"/>
      <w:bookmarkEnd w:id="30"/>
      <w:r>
        <w:t xml:space="preserve">Таблица </w:t>
      </w:r>
      <w:r w:rsidR="00E2267E" w:rsidRPr="00CD7B19">
        <w:rPr>
          <w:highlight w:val="yellow"/>
        </w:rPr>
        <w:t>37</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977"/>
        <w:gridCol w:w="2485"/>
        <w:gridCol w:w="2268"/>
        <w:gridCol w:w="2126"/>
      </w:tblGrid>
      <w:tr w:rsidR="00351C03" w:rsidRPr="00EB679F" w14:paraId="1B159F1C" w14:textId="77777777" w:rsidTr="000C3C8B">
        <w:tc>
          <w:tcPr>
            <w:tcW w:w="2977" w:type="dxa"/>
            <w:vMerge w:val="restart"/>
            <w:tcBorders>
              <w:top w:val="single" w:sz="4" w:space="0" w:color="auto"/>
              <w:left w:val="single" w:sz="4" w:space="0" w:color="auto"/>
              <w:bottom w:val="single" w:sz="4" w:space="0" w:color="auto"/>
              <w:right w:val="single" w:sz="4" w:space="0" w:color="auto"/>
            </w:tcBorders>
            <w:vAlign w:val="center"/>
          </w:tcPr>
          <w:p w14:paraId="091C41F8" w14:textId="77777777" w:rsidR="00351C03" w:rsidRPr="00CD7B19" w:rsidRDefault="00351C03">
            <w:pPr>
              <w:pStyle w:val="ConsPlusNormal"/>
              <w:jc w:val="center"/>
              <w:rPr>
                <w:highlight w:val="yellow"/>
              </w:rPr>
            </w:pPr>
            <w:r w:rsidRPr="00CD7B19">
              <w:rPr>
                <w:highlight w:val="yellow"/>
              </w:rPr>
              <w:t>Наименование объектов</w:t>
            </w:r>
          </w:p>
        </w:tc>
        <w:tc>
          <w:tcPr>
            <w:tcW w:w="4753" w:type="dxa"/>
            <w:gridSpan w:val="2"/>
            <w:tcBorders>
              <w:top w:val="single" w:sz="4" w:space="0" w:color="auto"/>
              <w:left w:val="single" w:sz="4" w:space="0" w:color="auto"/>
              <w:bottom w:val="single" w:sz="4" w:space="0" w:color="auto"/>
              <w:right w:val="single" w:sz="4" w:space="0" w:color="auto"/>
            </w:tcBorders>
            <w:vAlign w:val="center"/>
          </w:tcPr>
          <w:p w14:paraId="1C1B85D0" w14:textId="77777777" w:rsidR="00351C03" w:rsidRPr="00CD7B19" w:rsidRDefault="00351C03">
            <w:pPr>
              <w:pStyle w:val="ConsPlusNormal"/>
              <w:jc w:val="center"/>
              <w:rPr>
                <w:highlight w:val="yellow"/>
              </w:rPr>
            </w:pPr>
            <w:r w:rsidRPr="00CD7B19">
              <w:rPr>
                <w:highlight w:val="yellow"/>
              </w:rPr>
              <w:t>Расчетные показатели</w:t>
            </w:r>
          </w:p>
        </w:tc>
        <w:tc>
          <w:tcPr>
            <w:tcW w:w="2126" w:type="dxa"/>
            <w:tcBorders>
              <w:top w:val="single" w:sz="4" w:space="0" w:color="auto"/>
              <w:left w:val="single" w:sz="4" w:space="0" w:color="auto"/>
              <w:bottom w:val="single" w:sz="4" w:space="0" w:color="auto"/>
              <w:right w:val="single" w:sz="4" w:space="0" w:color="auto"/>
            </w:tcBorders>
            <w:vAlign w:val="center"/>
          </w:tcPr>
          <w:p w14:paraId="66E9314F" w14:textId="77777777" w:rsidR="00351C03" w:rsidRPr="00EB679F" w:rsidRDefault="00351C03" w:rsidP="002A61A5">
            <w:pPr>
              <w:pStyle w:val="ConsPlusNormal"/>
              <w:jc w:val="center"/>
            </w:pPr>
            <w:r w:rsidRPr="00CD7B19">
              <w:rPr>
                <w:highlight w:val="yellow"/>
              </w:rPr>
              <w:t>Размер земельного</w:t>
            </w:r>
            <w:r w:rsidR="002A61A5" w:rsidRPr="00CD7B19">
              <w:rPr>
                <w:highlight w:val="yellow"/>
              </w:rPr>
              <w:t xml:space="preserve"> </w:t>
            </w:r>
            <w:r w:rsidRPr="00CD7B19">
              <w:rPr>
                <w:highlight w:val="yellow"/>
              </w:rPr>
              <w:t>участка</w:t>
            </w:r>
          </w:p>
        </w:tc>
      </w:tr>
      <w:tr w:rsidR="00351C03" w:rsidRPr="00EB679F" w14:paraId="5BEEAFEB" w14:textId="77777777" w:rsidTr="000C3C8B">
        <w:tc>
          <w:tcPr>
            <w:tcW w:w="2977" w:type="dxa"/>
            <w:vMerge/>
            <w:tcBorders>
              <w:top w:val="single" w:sz="4" w:space="0" w:color="auto"/>
              <w:left w:val="single" w:sz="4" w:space="0" w:color="auto"/>
              <w:bottom w:val="single" w:sz="4" w:space="0" w:color="auto"/>
              <w:right w:val="single" w:sz="4" w:space="0" w:color="auto"/>
            </w:tcBorders>
          </w:tcPr>
          <w:p w14:paraId="2785AEDE" w14:textId="77777777" w:rsidR="00351C03" w:rsidRPr="00EB679F" w:rsidRDefault="00351C03">
            <w:pPr>
              <w:pStyle w:val="ConsPlusNormal"/>
            </w:pPr>
          </w:p>
        </w:tc>
        <w:tc>
          <w:tcPr>
            <w:tcW w:w="2485" w:type="dxa"/>
            <w:tcBorders>
              <w:top w:val="single" w:sz="4" w:space="0" w:color="auto"/>
              <w:left w:val="single" w:sz="4" w:space="0" w:color="auto"/>
              <w:bottom w:val="single" w:sz="4" w:space="0" w:color="auto"/>
              <w:right w:val="single" w:sz="4" w:space="0" w:color="auto"/>
            </w:tcBorders>
            <w:vAlign w:val="center"/>
          </w:tcPr>
          <w:p w14:paraId="4E924F3E" w14:textId="77777777" w:rsidR="00351C03" w:rsidRPr="00EB679F" w:rsidRDefault="00351C03">
            <w:pPr>
              <w:pStyle w:val="ConsPlusNormal"/>
              <w:jc w:val="center"/>
            </w:pPr>
            <w:r w:rsidRPr="00EB679F">
              <w:t>минимально допустимого уровня обеспеченности,</w:t>
            </w:r>
          </w:p>
          <w:p w14:paraId="5DF6DA22" w14:textId="77777777" w:rsidR="00351C03" w:rsidRPr="00EB679F" w:rsidRDefault="00351C03" w:rsidP="002A61A5">
            <w:pPr>
              <w:pStyle w:val="ConsPlusNormal"/>
              <w:jc w:val="center"/>
            </w:pPr>
            <w:r w:rsidRPr="00EB679F">
              <w:t xml:space="preserve">ед. изм. / 1000 </w:t>
            </w:r>
            <w:r w:rsidR="00296F6F">
              <w:t>отдыхающих</w:t>
            </w:r>
          </w:p>
        </w:tc>
        <w:tc>
          <w:tcPr>
            <w:tcW w:w="2268" w:type="dxa"/>
            <w:tcBorders>
              <w:top w:val="single" w:sz="4" w:space="0" w:color="auto"/>
              <w:left w:val="single" w:sz="4" w:space="0" w:color="auto"/>
              <w:bottom w:val="single" w:sz="4" w:space="0" w:color="auto"/>
              <w:right w:val="single" w:sz="4" w:space="0" w:color="auto"/>
            </w:tcBorders>
            <w:vAlign w:val="center"/>
          </w:tcPr>
          <w:p w14:paraId="621B37AC" w14:textId="77777777" w:rsidR="00351C03" w:rsidRPr="00EB679F" w:rsidRDefault="00351C03">
            <w:pPr>
              <w:pStyle w:val="ConsPlusNormal"/>
              <w:jc w:val="center"/>
            </w:pPr>
            <w:r w:rsidRPr="00EB679F">
              <w:t>максимально допустимого уровня территориальной доступности</w:t>
            </w:r>
          </w:p>
        </w:tc>
        <w:tc>
          <w:tcPr>
            <w:tcW w:w="2126" w:type="dxa"/>
            <w:tcBorders>
              <w:top w:val="single" w:sz="4" w:space="0" w:color="auto"/>
              <w:left w:val="single" w:sz="4" w:space="0" w:color="auto"/>
              <w:bottom w:val="single" w:sz="4" w:space="0" w:color="auto"/>
              <w:right w:val="single" w:sz="4" w:space="0" w:color="auto"/>
            </w:tcBorders>
          </w:tcPr>
          <w:p w14:paraId="49339BD9" w14:textId="77777777" w:rsidR="00351C03" w:rsidRPr="00EB679F" w:rsidRDefault="00351C03">
            <w:pPr>
              <w:pStyle w:val="ConsPlusNormal"/>
              <w:jc w:val="center"/>
            </w:pPr>
          </w:p>
        </w:tc>
      </w:tr>
      <w:tr w:rsidR="00351C03" w:rsidRPr="00EB679F" w14:paraId="40939B94" w14:textId="77777777" w:rsidTr="000C3C8B">
        <w:tc>
          <w:tcPr>
            <w:tcW w:w="2977" w:type="dxa"/>
            <w:tcBorders>
              <w:top w:val="single" w:sz="4" w:space="0" w:color="auto"/>
              <w:left w:val="single" w:sz="4" w:space="0" w:color="auto"/>
              <w:bottom w:val="single" w:sz="4" w:space="0" w:color="auto"/>
              <w:right w:val="single" w:sz="4" w:space="0" w:color="auto"/>
            </w:tcBorders>
          </w:tcPr>
          <w:p w14:paraId="6EDFAD46" w14:textId="77777777" w:rsidR="00351C03" w:rsidRPr="00EB679F" w:rsidRDefault="00351C03">
            <w:pPr>
              <w:pStyle w:val="ConsPlusNormal"/>
            </w:pPr>
            <w:r w:rsidRPr="00EB679F">
              <w:t>Центры отдыха и развлечений, тематические парки развлечений</w:t>
            </w:r>
          </w:p>
        </w:tc>
        <w:tc>
          <w:tcPr>
            <w:tcW w:w="2485" w:type="dxa"/>
            <w:tcBorders>
              <w:top w:val="single" w:sz="4" w:space="0" w:color="auto"/>
              <w:left w:val="single" w:sz="4" w:space="0" w:color="auto"/>
              <w:bottom w:val="single" w:sz="4" w:space="0" w:color="auto"/>
              <w:right w:val="single" w:sz="4" w:space="0" w:color="auto"/>
            </w:tcBorders>
          </w:tcPr>
          <w:p w14:paraId="16074DA5" w14:textId="77777777" w:rsidR="00351C03" w:rsidRPr="00EB679F" w:rsidRDefault="008F2C96" w:rsidP="00CC47C4">
            <w:pPr>
              <w:pStyle w:val="ConsPlusNormal"/>
              <w:ind w:left="85" w:hanging="85"/>
              <w:jc w:val="center"/>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62074E52" w14:textId="224521CF" w:rsidR="00351C03" w:rsidRPr="00EB679F" w:rsidRDefault="004D4CAC" w:rsidP="00F62F11">
            <w:pPr>
              <w:pStyle w:val="ConsPlusNormal"/>
              <w:jc w:val="both"/>
            </w:pPr>
            <w:r>
              <w:t>Транспортная</w:t>
            </w:r>
            <w:r w:rsidR="00E625C0">
              <w:t xml:space="preserve"> – </w:t>
            </w:r>
            <w:r w:rsidR="00F62F11">
              <w:t>40 мин.</w:t>
            </w:r>
          </w:p>
        </w:tc>
        <w:tc>
          <w:tcPr>
            <w:tcW w:w="2126" w:type="dxa"/>
            <w:tcBorders>
              <w:top w:val="single" w:sz="4" w:space="0" w:color="auto"/>
              <w:left w:val="single" w:sz="4" w:space="0" w:color="auto"/>
              <w:bottom w:val="single" w:sz="4" w:space="0" w:color="auto"/>
              <w:right w:val="single" w:sz="4" w:space="0" w:color="auto"/>
            </w:tcBorders>
          </w:tcPr>
          <w:p w14:paraId="4D5492E1" w14:textId="549E8374" w:rsidR="00351C03" w:rsidRPr="00EB679F" w:rsidRDefault="006620BB" w:rsidP="00831F06">
            <w:pPr>
              <w:pStyle w:val="ConsPlusNormal"/>
              <w:jc w:val="center"/>
            </w:pPr>
            <w:r>
              <w:t>П</w:t>
            </w:r>
            <w:r w:rsidR="00351C03" w:rsidRPr="00EB679F">
              <w:t>о заданию</w:t>
            </w:r>
            <w:r w:rsidR="00831F06">
              <w:t xml:space="preserve"> </w:t>
            </w:r>
            <w:r w:rsidR="00351C03" w:rsidRPr="00EB679F">
              <w:t>на проектирование</w:t>
            </w:r>
          </w:p>
        </w:tc>
      </w:tr>
      <w:tr w:rsidR="00C651CE" w:rsidRPr="00EB679F" w14:paraId="4D24F6C8" w14:textId="77777777" w:rsidTr="000C3C8B">
        <w:tc>
          <w:tcPr>
            <w:tcW w:w="2977" w:type="dxa"/>
            <w:tcBorders>
              <w:top w:val="single" w:sz="4" w:space="0" w:color="auto"/>
              <w:left w:val="single" w:sz="4" w:space="0" w:color="auto"/>
              <w:bottom w:val="single" w:sz="4" w:space="0" w:color="auto"/>
              <w:right w:val="single" w:sz="4" w:space="0" w:color="auto"/>
            </w:tcBorders>
          </w:tcPr>
          <w:p w14:paraId="79C44E6F" w14:textId="77777777" w:rsidR="00C651CE" w:rsidRPr="00EB679F" w:rsidRDefault="00C651CE" w:rsidP="00C651CE">
            <w:pPr>
              <w:pStyle w:val="ConsPlusNormal"/>
            </w:pPr>
            <w:r w:rsidRPr="00EB679F">
              <w:t>Дома отдыха, пансионаты</w:t>
            </w:r>
          </w:p>
        </w:tc>
        <w:tc>
          <w:tcPr>
            <w:tcW w:w="2485" w:type="dxa"/>
            <w:tcBorders>
              <w:top w:val="single" w:sz="4" w:space="0" w:color="auto"/>
              <w:left w:val="single" w:sz="4" w:space="0" w:color="auto"/>
              <w:bottom w:val="single" w:sz="4" w:space="0" w:color="auto"/>
              <w:right w:val="single" w:sz="4" w:space="0" w:color="auto"/>
            </w:tcBorders>
          </w:tcPr>
          <w:p w14:paraId="7B01F813" w14:textId="091408F1" w:rsidR="00C651CE" w:rsidRPr="00EB679F" w:rsidRDefault="00C651CE" w:rsidP="00C651CE">
            <w:pPr>
              <w:pStyle w:val="ConsPlusNormal"/>
              <w:jc w:val="center"/>
            </w:pPr>
            <w:r w:rsidRPr="001A297E">
              <w:t>То же</w:t>
            </w:r>
          </w:p>
        </w:tc>
        <w:tc>
          <w:tcPr>
            <w:tcW w:w="2268" w:type="dxa"/>
            <w:tcBorders>
              <w:top w:val="single" w:sz="4" w:space="0" w:color="auto"/>
              <w:left w:val="single" w:sz="4" w:space="0" w:color="auto"/>
              <w:bottom w:val="single" w:sz="4" w:space="0" w:color="auto"/>
              <w:right w:val="single" w:sz="4" w:space="0" w:color="auto"/>
            </w:tcBorders>
          </w:tcPr>
          <w:p w14:paraId="1596E592" w14:textId="1444CA99" w:rsidR="00C651CE" w:rsidRPr="00EB679F" w:rsidRDefault="00F62F11" w:rsidP="00C651CE">
            <w:pPr>
              <w:pStyle w:val="ConsPlusNormal"/>
              <w:jc w:val="center"/>
            </w:pPr>
            <w:r>
              <w:t xml:space="preserve">Транспортная – </w:t>
            </w:r>
            <w:r w:rsidRPr="00EB679F">
              <w:t>2 ч</w:t>
            </w:r>
          </w:p>
        </w:tc>
        <w:tc>
          <w:tcPr>
            <w:tcW w:w="2126" w:type="dxa"/>
            <w:tcBorders>
              <w:top w:val="single" w:sz="4" w:space="0" w:color="auto"/>
              <w:left w:val="single" w:sz="4" w:space="0" w:color="auto"/>
              <w:bottom w:val="single" w:sz="4" w:space="0" w:color="auto"/>
              <w:right w:val="single" w:sz="4" w:space="0" w:color="auto"/>
            </w:tcBorders>
          </w:tcPr>
          <w:p w14:paraId="58F1BE78" w14:textId="77777777" w:rsidR="00C651CE" w:rsidRPr="00EB679F" w:rsidRDefault="00C651CE" w:rsidP="00C651CE">
            <w:pPr>
              <w:pStyle w:val="ConsPlusNormal"/>
            </w:pPr>
            <w:r w:rsidRPr="00EB679F">
              <w:t>120-130 м</w:t>
            </w:r>
            <w:r w:rsidRPr="00EB679F">
              <w:rPr>
                <w:vertAlign w:val="superscript"/>
              </w:rPr>
              <w:t>2</w:t>
            </w:r>
            <w:r w:rsidRPr="00EB679F">
              <w:t>/место</w:t>
            </w:r>
          </w:p>
        </w:tc>
      </w:tr>
      <w:tr w:rsidR="00C651CE" w:rsidRPr="00EB679F" w14:paraId="67E0039D" w14:textId="77777777" w:rsidTr="000C3C8B">
        <w:tc>
          <w:tcPr>
            <w:tcW w:w="2977" w:type="dxa"/>
            <w:tcBorders>
              <w:top w:val="single" w:sz="4" w:space="0" w:color="auto"/>
              <w:left w:val="single" w:sz="4" w:space="0" w:color="auto"/>
              <w:bottom w:val="single" w:sz="4" w:space="0" w:color="auto"/>
              <w:right w:val="single" w:sz="4" w:space="0" w:color="auto"/>
            </w:tcBorders>
          </w:tcPr>
          <w:p w14:paraId="1E1C33CB" w14:textId="77777777" w:rsidR="00C651CE" w:rsidRPr="00EB679F" w:rsidRDefault="00C651CE" w:rsidP="00C651CE">
            <w:pPr>
              <w:pStyle w:val="ConsPlusNormal"/>
            </w:pPr>
            <w:r w:rsidRPr="00EB679F">
              <w:t>Дома отдыха, пансионаты для семей с детьми</w:t>
            </w:r>
          </w:p>
        </w:tc>
        <w:tc>
          <w:tcPr>
            <w:tcW w:w="2485" w:type="dxa"/>
            <w:tcBorders>
              <w:top w:val="single" w:sz="4" w:space="0" w:color="auto"/>
              <w:left w:val="single" w:sz="4" w:space="0" w:color="auto"/>
              <w:bottom w:val="single" w:sz="4" w:space="0" w:color="auto"/>
              <w:right w:val="single" w:sz="4" w:space="0" w:color="auto"/>
            </w:tcBorders>
          </w:tcPr>
          <w:p w14:paraId="3AFBC41E" w14:textId="202C93CA" w:rsidR="00C651CE" w:rsidRPr="00EB679F" w:rsidRDefault="00C651CE" w:rsidP="00C651CE">
            <w:pPr>
              <w:pStyle w:val="ConsPlusNormal"/>
              <w:jc w:val="center"/>
            </w:pPr>
            <w:r w:rsidRPr="001A297E">
              <w:t>То же</w:t>
            </w:r>
          </w:p>
        </w:tc>
        <w:tc>
          <w:tcPr>
            <w:tcW w:w="2268" w:type="dxa"/>
            <w:tcBorders>
              <w:top w:val="single" w:sz="4" w:space="0" w:color="auto"/>
              <w:left w:val="single" w:sz="4" w:space="0" w:color="auto"/>
              <w:bottom w:val="single" w:sz="4" w:space="0" w:color="auto"/>
              <w:right w:val="single" w:sz="4" w:space="0" w:color="auto"/>
            </w:tcBorders>
          </w:tcPr>
          <w:p w14:paraId="679F96C7" w14:textId="7CFEF487" w:rsidR="00C651CE" w:rsidRPr="00EB679F" w:rsidRDefault="00C651CE" w:rsidP="00C651CE">
            <w:pPr>
              <w:pStyle w:val="ConsPlusNormal"/>
              <w:jc w:val="center"/>
            </w:pPr>
            <w:r w:rsidRPr="00C2782D">
              <w:t>То же</w:t>
            </w:r>
          </w:p>
        </w:tc>
        <w:tc>
          <w:tcPr>
            <w:tcW w:w="2126" w:type="dxa"/>
            <w:tcBorders>
              <w:top w:val="single" w:sz="4" w:space="0" w:color="auto"/>
              <w:left w:val="single" w:sz="4" w:space="0" w:color="auto"/>
              <w:bottom w:val="single" w:sz="4" w:space="0" w:color="auto"/>
              <w:right w:val="single" w:sz="4" w:space="0" w:color="auto"/>
            </w:tcBorders>
          </w:tcPr>
          <w:p w14:paraId="70682F00" w14:textId="77777777" w:rsidR="00C651CE" w:rsidRPr="00EB679F" w:rsidRDefault="00C651CE" w:rsidP="00C651CE">
            <w:pPr>
              <w:pStyle w:val="ConsPlusNormal"/>
            </w:pPr>
            <w:r w:rsidRPr="00EB679F">
              <w:t>140-150 м</w:t>
            </w:r>
            <w:r w:rsidRPr="00EB679F">
              <w:rPr>
                <w:vertAlign w:val="superscript"/>
              </w:rPr>
              <w:t>2</w:t>
            </w:r>
            <w:r w:rsidRPr="00EB679F">
              <w:t>/место</w:t>
            </w:r>
          </w:p>
        </w:tc>
      </w:tr>
      <w:tr w:rsidR="00C651CE" w:rsidRPr="00EB679F" w14:paraId="0ACA66FA" w14:textId="77777777" w:rsidTr="000C3C8B">
        <w:tc>
          <w:tcPr>
            <w:tcW w:w="2977" w:type="dxa"/>
            <w:tcBorders>
              <w:top w:val="single" w:sz="4" w:space="0" w:color="auto"/>
              <w:left w:val="single" w:sz="4" w:space="0" w:color="auto"/>
              <w:bottom w:val="single" w:sz="4" w:space="0" w:color="auto"/>
              <w:right w:val="single" w:sz="4" w:space="0" w:color="auto"/>
            </w:tcBorders>
          </w:tcPr>
          <w:p w14:paraId="17F79E8A" w14:textId="77777777" w:rsidR="00C651CE" w:rsidRPr="00EB679F" w:rsidRDefault="00C651CE" w:rsidP="00C651CE">
            <w:pPr>
              <w:pStyle w:val="ConsPlusNormal"/>
            </w:pPr>
            <w:r w:rsidRPr="00EB679F">
              <w:lastRenderedPageBreak/>
              <w:t>Базы отдыха, молодежные комплексы</w:t>
            </w:r>
          </w:p>
        </w:tc>
        <w:tc>
          <w:tcPr>
            <w:tcW w:w="2485" w:type="dxa"/>
            <w:tcBorders>
              <w:top w:val="single" w:sz="4" w:space="0" w:color="auto"/>
              <w:left w:val="single" w:sz="4" w:space="0" w:color="auto"/>
              <w:bottom w:val="single" w:sz="4" w:space="0" w:color="auto"/>
              <w:right w:val="single" w:sz="4" w:space="0" w:color="auto"/>
            </w:tcBorders>
          </w:tcPr>
          <w:p w14:paraId="1189DB51" w14:textId="38367203" w:rsidR="00C651CE" w:rsidRPr="00EB679F" w:rsidRDefault="00C651CE" w:rsidP="00C651CE">
            <w:pPr>
              <w:pStyle w:val="ConsPlusNormal"/>
              <w:jc w:val="center"/>
            </w:pPr>
            <w:r w:rsidRPr="001A297E">
              <w:t>То же</w:t>
            </w:r>
          </w:p>
        </w:tc>
        <w:tc>
          <w:tcPr>
            <w:tcW w:w="2268" w:type="dxa"/>
            <w:tcBorders>
              <w:top w:val="single" w:sz="4" w:space="0" w:color="auto"/>
              <w:left w:val="single" w:sz="4" w:space="0" w:color="auto"/>
              <w:bottom w:val="single" w:sz="4" w:space="0" w:color="auto"/>
              <w:right w:val="single" w:sz="4" w:space="0" w:color="auto"/>
            </w:tcBorders>
          </w:tcPr>
          <w:p w14:paraId="70AF7B54" w14:textId="4CE66088" w:rsidR="00C651CE" w:rsidRPr="00EB679F" w:rsidRDefault="00C651CE" w:rsidP="00C651CE">
            <w:pPr>
              <w:pStyle w:val="ConsPlusNormal"/>
              <w:jc w:val="center"/>
            </w:pPr>
            <w:r w:rsidRPr="00C2782D">
              <w:t>То же</w:t>
            </w:r>
          </w:p>
        </w:tc>
        <w:tc>
          <w:tcPr>
            <w:tcW w:w="2126" w:type="dxa"/>
            <w:tcBorders>
              <w:top w:val="single" w:sz="4" w:space="0" w:color="auto"/>
              <w:left w:val="single" w:sz="4" w:space="0" w:color="auto"/>
              <w:bottom w:val="single" w:sz="4" w:space="0" w:color="auto"/>
              <w:right w:val="single" w:sz="4" w:space="0" w:color="auto"/>
            </w:tcBorders>
          </w:tcPr>
          <w:p w14:paraId="171B3B9B" w14:textId="77777777" w:rsidR="00C651CE" w:rsidRPr="00EB679F" w:rsidRDefault="00C651CE" w:rsidP="00C651CE">
            <w:pPr>
              <w:pStyle w:val="ConsPlusNormal"/>
            </w:pPr>
            <w:r w:rsidRPr="00EB679F">
              <w:t>140-160 м</w:t>
            </w:r>
            <w:r w:rsidRPr="00EB679F">
              <w:rPr>
                <w:vertAlign w:val="superscript"/>
              </w:rPr>
              <w:t>2</w:t>
            </w:r>
            <w:r w:rsidRPr="00EB679F">
              <w:t>/место</w:t>
            </w:r>
          </w:p>
        </w:tc>
      </w:tr>
      <w:tr w:rsidR="00C651CE" w:rsidRPr="00EB679F" w14:paraId="06C9025E" w14:textId="77777777" w:rsidTr="000C3C8B">
        <w:tc>
          <w:tcPr>
            <w:tcW w:w="2977" w:type="dxa"/>
            <w:tcBorders>
              <w:top w:val="single" w:sz="4" w:space="0" w:color="auto"/>
              <w:left w:val="single" w:sz="4" w:space="0" w:color="auto"/>
              <w:bottom w:val="single" w:sz="4" w:space="0" w:color="auto"/>
              <w:right w:val="single" w:sz="4" w:space="0" w:color="auto"/>
            </w:tcBorders>
          </w:tcPr>
          <w:p w14:paraId="11DD4B1B" w14:textId="77777777" w:rsidR="00C651CE" w:rsidRPr="00EB679F" w:rsidRDefault="00C651CE" w:rsidP="00C651CE">
            <w:pPr>
              <w:pStyle w:val="ConsPlusNormal"/>
            </w:pPr>
            <w:r w:rsidRPr="00EB679F">
              <w:t>Туристские базы, охотничьи, рыболовные базы</w:t>
            </w:r>
          </w:p>
        </w:tc>
        <w:tc>
          <w:tcPr>
            <w:tcW w:w="2485" w:type="dxa"/>
            <w:tcBorders>
              <w:top w:val="single" w:sz="4" w:space="0" w:color="auto"/>
              <w:left w:val="single" w:sz="4" w:space="0" w:color="auto"/>
              <w:bottom w:val="single" w:sz="4" w:space="0" w:color="auto"/>
              <w:right w:val="single" w:sz="4" w:space="0" w:color="auto"/>
            </w:tcBorders>
          </w:tcPr>
          <w:p w14:paraId="71970CD1" w14:textId="4756E6C0" w:rsidR="00C651CE" w:rsidRPr="00EB679F" w:rsidRDefault="00C651CE" w:rsidP="00C651CE">
            <w:pPr>
              <w:pStyle w:val="ConsPlusNormal"/>
              <w:jc w:val="center"/>
            </w:pPr>
            <w:r w:rsidRPr="001A297E">
              <w:t>То же</w:t>
            </w:r>
          </w:p>
        </w:tc>
        <w:tc>
          <w:tcPr>
            <w:tcW w:w="2268" w:type="dxa"/>
            <w:tcBorders>
              <w:top w:val="single" w:sz="4" w:space="0" w:color="auto"/>
              <w:left w:val="single" w:sz="4" w:space="0" w:color="auto"/>
              <w:bottom w:val="single" w:sz="4" w:space="0" w:color="auto"/>
              <w:right w:val="single" w:sz="4" w:space="0" w:color="auto"/>
            </w:tcBorders>
          </w:tcPr>
          <w:p w14:paraId="4AD3AF1A" w14:textId="7DA00F8B" w:rsidR="00C651CE" w:rsidRPr="00EB679F" w:rsidRDefault="00C651CE" w:rsidP="00C651CE">
            <w:pPr>
              <w:pStyle w:val="ConsPlusNormal"/>
              <w:jc w:val="center"/>
            </w:pPr>
            <w:r w:rsidRPr="00C2782D">
              <w:t>То же</w:t>
            </w:r>
          </w:p>
        </w:tc>
        <w:tc>
          <w:tcPr>
            <w:tcW w:w="2126" w:type="dxa"/>
            <w:tcBorders>
              <w:top w:val="single" w:sz="4" w:space="0" w:color="auto"/>
              <w:left w:val="single" w:sz="4" w:space="0" w:color="auto"/>
              <w:bottom w:val="single" w:sz="4" w:space="0" w:color="auto"/>
              <w:right w:val="single" w:sz="4" w:space="0" w:color="auto"/>
            </w:tcBorders>
          </w:tcPr>
          <w:p w14:paraId="35F157FB" w14:textId="77777777" w:rsidR="00C651CE" w:rsidRPr="00EB679F" w:rsidRDefault="00C651CE" w:rsidP="00C651CE">
            <w:pPr>
              <w:pStyle w:val="ConsPlusNormal"/>
            </w:pPr>
            <w:r w:rsidRPr="00EB679F">
              <w:t>65-80 м</w:t>
            </w:r>
            <w:r w:rsidRPr="00EB679F">
              <w:rPr>
                <w:vertAlign w:val="superscript"/>
              </w:rPr>
              <w:t>2</w:t>
            </w:r>
            <w:r w:rsidRPr="00EB679F">
              <w:t>/место</w:t>
            </w:r>
          </w:p>
        </w:tc>
      </w:tr>
      <w:tr w:rsidR="00C651CE" w:rsidRPr="00EB679F" w14:paraId="79556D43" w14:textId="77777777" w:rsidTr="000C3C8B">
        <w:tc>
          <w:tcPr>
            <w:tcW w:w="2977" w:type="dxa"/>
            <w:tcBorders>
              <w:top w:val="single" w:sz="4" w:space="0" w:color="auto"/>
              <w:left w:val="single" w:sz="4" w:space="0" w:color="auto"/>
              <w:bottom w:val="single" w:sz="4" w:space="0" w:color="auto"/>
              <w:right w:val="single" w:sz="4" w:space="0" w:color="auto"/>
            </w:tcBorders>
          </w:tcPr>
          <w:p w14:paraId="686C7CE1" w14:textId="77777777" w:rsidR="00C651CE" w:rsidRPr="00EB679F" w:rsidRDefault="00C651CE" w:rsidP="00C651CE">
            <w:pPr>
              <w:pStyle w:val="ConsPlusNormal"/>
            </w:pPr>
            <w:r w:rsidRPr="00EB679F">
              <w:t>Туристские базы для семей с детьми</w:t>
            </w:r>
          </w:p>
        </w:tc>
        <w:tc>
          <w:tcPr>
            <w:tcW w:w="2485" w:type="dxa"/>
            <w:tcBorders>
              <w:top w:val="single" w:sz="4" w:space="0" w:color="auto"/>
              <w:left w:val="single" w:sz="4" w:space="0" w:color="auto"/>
              <w:bottom w:val="single" w:sz="4" w:space="0" w:color="auto"/>
              <w:right w:val="single" w:sz="4" w:space="0" w:color="auto"/>
            </w:tcBorders>
          </w:tcPr>
          <w:p w14:paraId="24FFAE70" w14:textId="6C2CA84B" w:rsidR="00C651CE" w:rsidRPr="00EB679F" w:rsidRDefault="00C651CE" w:rsidP="00C651CE">
            <w:pPr>
              <w:pStyle w:val="ConsPlusNormal"/>
              <w:jc w:val="center"/>
            </w:pPr>
            <w:r w:rsidRPr="001A297E">
              <w:t>То же</w:t>
            </w:r>
          </w:p>
        </w:tc>
        <w:tc>
          <w:tcPr>
            <w:tcW w:w="2268" w:type="dxa"/>
            <w:tcBorders>
              <w:top w:val="single" w:sz="4" w:space="0" w:color="auto"/>
              <w:left w:val="single" w:sz="4" w:space="0" w:color="auto"/>
              <w:bottom w:val="single" w:sz="4" w:space="0" w:color="auto"/>
              <w:right w:val="single" w:sz="4" w:space="0" w:color="auto"/>
            </w:tcBorders>
          </w:tcPr>
          <w:p w14:paraId="7FD3CB56" w14:textId="79246128" w:rsidR="00C651CE" w:rsidRPr="00EB679F" w:rsidRDefault="00C651CE" w:rsidP="00C651CE">
            <w:pPr>
              <w:pStyle w:val="ConsPlusNormal"/>
              <w:jc w:val="center"/>
            </w:pPr>
            <w:r w:rsidRPr="00C2782D">
              <w:t>То же</w:t>
            </w:r>
          </w:p>
        </w:tc>
        <w:tc>
          <w:tcPr>
            <w:tcW w:w="2126" w:type="dxa"/>
            <w:tcBorders>
              <w:top w:val="single" w:sz="4" w:space="0" w:color="auto"/>
              <w:left w:val="single" w:sz="4" w:space="0" w:color="auto"/>
              <w:bottom w:val="single" w:sz="4" w:space="0" w:color="auto"/>
              <w:right w:val="single" w:sz="4" w:space="0" w:color="auto"/>
            </w:tcBorders>
          </w:tcPr>
          <w:p w14:paraId="7B2C9B79" w14:textId="77777777" w:rsidR="00C651CE" w:rsidRPr="00EB679F" w:rsidRDefault="00C651CE" w:rsidP="00C651CE">
            <w:pPr>
              <w:pStyle w:val="ConsPlusNormal"/>
            </w:pPr>
            <w:r w:rsidRPr="00EB679F">
              <w:t>95-120 м</w:t>
            </w:r>
            <w:r w:rsidRPr="00EB679F">
              <w:rPr>
                <w:vertAlign w:val="superscript"/>
              </w:rPr>
              <w:t>2</w:t>
            </w:r>
            <w:r w:rsidRPr="00EB679F">
              <w:t>/место</w:t>
            </w:r>
          </w:p>
        </w:tc>
      </w:tr>
      <w:tr w:rsidR="00C651CE" w:rsidRPr="00EB679F" w14:paraId="12333DFB" w14:textId="77777777" w:rsidTr="000C3C8B">
        <w:tc>
          <w:tcPr>
            <w:tcW w:w="2977" w:type="dxa"/>
            <w:tcBorders>
              <w:top w:val="single" w:sz="4" w:space="0" w:color="auto"/>
              <w:left w:val="single" w:sz="4" w:space="0" w:color="auto"/>
              <w:bottom w:val="single" w:sz="4" w:space="0" w:color="auto"/>
              <w:right w:val="single" w:sz="4" w:space="0" w:color="auto"/>
            </w:tcBorders>
          </w:tcPr>
          <w:p w14:paraId="5D4D8A5D" w14:textId="77777777" w:rsidR="00C651CE" w:rsidRPr="00EB679F" w:rsidRDefault="00C651CE" w:rsidP="00C651CE">
            <w:pPr>
              <w:pStyle w:val="ConsPlusNormal"/>
            </w:pPr>
            <w:r w:rsidRPr="00EB679F">
              <w:t>Гостиницы</w:t>
            </w:r>
          </w:p>
        </w:tc>
        <w:tc>
          <w:tcPr>
            <w:tcW w:w="2485" w:type="dxa"/>
            <w:tcBorders>
              <w:top w:val="single" w:sz="4" w:space="0" w:color="auto"/>
              <w:left w:val="single" w:sz="4" w:space="0" w:color="auto"/>
              <w:bottom w:val="single" w:sz="4" w:space="0" w:color="auto"/>
              <w:right w:val="single" w:sz="4" w:space="0" w:color="auto"/>
            </w:tcBorders>
          </w:tcPr>
          <w:p w14:paraId="02C208B3" w14:textId="77777777" w:rsidR="00C651CE" w:rsidRPr="00EB679F" w:rsidRDefault="00C651CE" w:rsidP="00C651CE">
            <w:pPr>
              <w:pStyle w:val="ConsPlusNormal"/>
              <w:jc w:val="center"/>
            </w:pPr>
            <w:r w:rsidRPr="00EB679F">
              <w:t>6 мест</w:t>
            </w:r>
          </w:p>
        </w:tc>
        <w:tc>
          <w:tcPr>
            <w:tcW w:w="2268" w:type="dxa"/>
            <w:tcBorders>
              <w:top w:val="single" w:sz="4" w:space="0" w:color="auto"/>
              <w:left w:val="single" w:sz="4" w:space="0" w:color="auto"/>
              <w:bottom w:val="single" w:sz="4" w:space="0" w:color="auto"/>
              <w:right w:val="single" w:sz="4" w:space="0" w:color="auto"/>
            </w:tcBorders>
          </w:tcPr>
          <w:p w14:paraId="68D4789E" w14:textId="4B010693" w:rsidR="00C651CE" w:rsidRPr="00EB679F" w:rsidRDefault="00F62F11" w:rsidP="00C651CE">
            <w:pPr>
              <w:pStyle w:val="ConsPlusNormal"/>
              <w:jc w:val="center"/>
            </w:pPr>
            <w:r>
              <w:t>Транспортная – 40 мин.</w:t>
            </w:r>
          </w:p>
        </w:tc>
        <w:tc>
          <w:tcPr>
            <w:tcW w:w="2126" w:type="dxa"/>
            <w:tcBorders>
              <w:top w:val="single" w:sz="4" w:space="0" w:color="auto"/>
              <w:left w:val="single" w:sz="4" w:space="0" w:color="auto"/>
              <w:bottom w:val="single" w:sz="4" w:space="0" w:color="auto"/>
              <w:right w:val="single" w:sz="4" w:space="0" w:color="auto"/>
            </w:tcBorders>
          </w:tcPr>
          <w:p w14:paraId="3A242B14" w14:textId="77777777" w:rsidR="00C651CE" w:rsidRPr="00EB679F" w:rsidRDefault="00C651CE" w:rsidP="00C651CE">
            <w:pPr>
              <w:pStyle w:val="ConsPlusNormal"/>
            </w:pPr>
            <w:r w:rsidRPr="00EB679F">
              <w:t>При вместимости гостиницы, мест:</w:t>
            </w:r>
          </w:p>
          <w:p w14:paraId="18957B67" w14:textId="77777777" w:rsidR="00C651CE" w:rsidRPr="00EB679F" w:rsidRDefault="00C651CE" w:rsidP="00C651CE">
            <w:pPr>
              <w:pStyle w:val="ConsPlusNormal"/>
            </w:pPr>
            <w:r>
              <w:t xml:space="preserve">– </w:t>
            </w:r>
            <w:r w:rsidRPr="00EB679F">
              <w:t>от 25 до 100</w:t>
            </w:r>
            <w:r>
              <w:t xml:space="preserve"> – </w:t>
            </w:r>
            <w:r w:rsidRPr="00EB679F">
              <w:t>55 м</w:t>
            </w:r>
            <w:r w:rsidRPr="00EB679F">
              <w:rPr>
                <w:vertAlign w:val="superscript"/>
              </w:rPr>
              <w:t>2</w:t>
            </w:r>
            <w:r w:rsidRPr="00EB679F">
              <w:t>/место;</w:t>
            </w:r>
          </w:p>
          <w:p w14:paraId="39ABEFCA" w14:textId="77777777" w:rsidR="00C651CE" w:rsidRPr="00EB679F" w:rsidRDefault="00C651CE" w:rsidP="00C651CE">
            <w:pPr>
              <w:pStyle w:val="ConsPlusNormal"/>
            </w:pPr>
            <w:r>
              <w:t xml:space="preserve">– </w:t>
            </w:r>
            <w:r w:rsidRPr="00EB679F">
              <w:t>свыше 100 до 500</w:t>
            </w:r>
            <w:r>
              <w:t xml:space="preserve"> – </w:t>
            </w:r>
            <w:r w:rsidRPr="00EB679F">
              <w:t>30 м</w:t>
            </w:r>
            <w:r w:rsidRPr="00EB679F">
              <w:rPr>
                <w:vertAlign w:val="superscript"/>
              </w:rPr>
              <w:t>2</w:t>
            </w:r>
            <w:r w:rsidRPr="00EB679F">
              <w:t>/место;</w:t>
            </w:r>
          </w:p>
          <w:p w14:paraId="141AFC44" w14:textId="77777777" w:rsidR="00C651CE" w:rsidRPr="00EB679F" w:rsidRDefault="00C651CE" w:rsidP="00C651CE">
            <w:pPr>
              <w:pStyle w:val="ConsPlusNormal"/>
            </w:pPr>
            <w:r>
              <w:t xml:space="preserve">– </w:t>
            </w:r>
            <w:r w:rsidRPr="00EB679F">
              <w:t>свыше 500 до 1000</w:t>
            </w:r>
            <w:r>
              <w:t xml:space="preserve"> – </w:t>
            </w:r>
            <w:r w:rsidRPr="00EB679F">
              <w:t>20 м</w:t>
            </w:r>
            <w:r w:rsidRPr="00EB679F">
              <w:rPr>
                <w:vertAlign w:val="superscript"/>
              </w:rPr>
              <w:t>2</w:t>
            </w:r>
            <w:r w:rsidRPr="00EB679F">
              <w:t>/место;</w:t>
            </w:r>
          </w:p>
          <w:p w14:paraId="6A4C750C" w14:textId="77777777" w:rsidR="00C651CE" w:rsidRPr="00EB679F" w:rsidRDefault="00C651CE" w:rsidP="00C651CE">
            <w:pPr>
              <w:pStyle w:val="ConsPlusNormal"/>
            </w:pPr>
            <w:r>
              <w:t xml:space="preserve">– </w:t>
            </w:r>
            <w:r w:rsidRPr="00EB679F">
              <w:t>свыше 1000 до 2000</w:t>
            </w:r>
            <w:r>
              <w:t xml:space="preserve"> – </w:t>
            </w:r>
            <w:r w:rsidRPr="00EB679F">
              <w:t>15 м</w:t>
            </w:r>
            <w:r w:rsidRPr="00EB679F">
              <w:rPr>
                <w:vertAlign w:val="superscript"/>
              </w:rPr>
              <w:t>2</w:t>
            </w:r>
            <w:r w:rsidRPr="00EB679F">
              <w:t>/место</w:t>
            </w:r>
          </w:p>
        </w:tc>
      </w:tr>
      <w:tr w:rsidR="00C651CE" w:rsidRPr="00EB679F" w14:paraId="589A26C7" w14:textId="77777777" w:rsidTr="000C3C8B">
        <w:tc>
          <w:tcPr>
            <w:tcW w:w="2977" w:type="dxa"/>
            <w:tcBorders>
              <w:top w:val="single" w:sz="4" w:space="0" w:color="auto"/>
              <w:left w:val="single" w:sz="4" w:space="0" w:color="auto"/>
              <w:bottom w:val="single" w:sz="4" w:space="0" w:color="auto"/>
              <w:right w:val="single" w:sz="4" w:space="0" w:color="auto"/>
            </w:tcBorders>
          </w:tcPr>
          <w:p w14:paraId="52DD79E2" w14:textId="77777777" w:rsidR="00C651CE" w:rsidRPr="00EB679F" w:rsidRDefault="00C651CE" w:rsidP="00C651CE">
            <w:pPr>
              <w:pStyle w:val="ConsPlusNormal"/>
            </w:pPr>
            <w:r w:rsidRPr="00EB679F">
              <w:t>Курортные гостиницы</w:t>
            </w:r>
          </w:p>
        </w:tc>
        <w:tc>
          <w:tcPr>
            <w:tcW w:w="2485" w:type="dxa"/>
            <w:tcBorders>
              <w:top w:val="single" w:sz="4" w:space="0" w:color="auto"/>
              <w:left w:val="single" w:sz="4" w:space="0" w:color="auto"/>
              <w:bottom w:val="single" w:sz="4" w:space="0" w:color="auto"/>
              <w:right w:val="single" w:sz="4" w:space="0" w:color="auto"/>
            </w:tcBorders>
          </w:tcPr>
          <w:p w14:paraId="1599B9AE" w14:textId="77777777" w:rsidR="00C651CE" w:rsidRPr="00EB679F" w:rsidRDefault="00C651CE" w:rsidP="00C651CE">
            <w:pPr>
              <w:pStyle w:val="ConsPlusNormal"/>
              <w:jc w:val="center"/>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4575153D" w14:textId="25E5F296" w:rsidR="00C651CE" w:rsidRPr="00EB679F" w:rsidRDefault="00F62F11" w:rsidP="00C651CE">
            <w:pPr>
              <w:pStyle w:val="ConsPlusNormal"/>
              <w:jc w:val="center"/>
            </w:pPr>
            <w:r>
              <w:t xml:space="preserve">Транспортная – </w:t>
            </w:r>
            <w:r w:rsidRPr="00EB679F">
              <w:t>2 ч</w:t>
            </w:r>
          </w:p>
        </w:tc>
        <w:tc>
          <w:tcPr>
            <w:tcW w:w="2126" w:type="dxa"/>
            <w:tcBorders>
              <w:top w:val="single" w:sz="4" w:space="0" w:color="auto"/>
              <w:left w:val="single" w:sz="4" w:space="0" w:color="auto"/>
              <w:bottom w:val="single" w:sz="4" w:space="0" w:color="auto"/>
              <w:right w:val="single" w:sz="4" w:space="0" w:color="auto"/>
            </w:tcBorders>
          </w:tcPr>
          <w:p w14:paraId="37BC9483" w14:textId="77777777" w:rsidR="00C651CE" w:rsidRPr="00EB679F" w:rsidRDefault="00C651CE" w:rsidP="00C651CE">
            <w:pPr>
              <w:pStyle w:val="ConsPlusNormal"/>
            </w:pPr>
            <w:r w:rsidRPr="00EB679F">
              <w:t>65-75 м</w:t>
            </w:r>
            <w:r w:rsidRPr="00EB679F">
              <w:rPr>
                <w:vertAlign w:val="superscript"/>
              </w:rPr>
              <w:t>2</w:t>
            </w:r>
            <w:r w:rsidRPr="00EB679F">
              <w:t>/место</w:t>
            </w:r>
          </w:p>
        </w:tc>
      </w:tr>
      <w:tr w:rsidR="00C651CE" w:rsidRPr="00EB679F" w14:paraId="2A1579A0" w14:textId="77777777" w:rsidTr="000C3C8B">
        <w:tc>
          <w:tcPr>
            <w:tcW w:w="2977" w:type="dxa"/>
            <w:tcBorders>
              <w:top w:val="single" w:sz="4" w:space="0" w:color="auto"/>
              <w:left w:val="single" w:sz="4" w:space="0" w:color="auto"/>
              <w:bottom w:val="single" w:sz="4" w:space="0" w:color="auto"/>
              <w:right w:val="single" w:sz="4" w:space="0" w:color="auto"/>
            </w:tcBorders>
          </w:tcPr>
          <w:p w14:paraId="2CCE7B2F" w14:textId="77777777" w:rsidR="00C651CE" w:rsidRPr="00EB679F" w:rsidRDefault="00C651CE" w:rsidP="00C651CE">
            <w:pPr>
              <w:pStyle w:val="ConsPlusNormal"/>
            </w:pPr>
            <w:r w:rsidRPr="00EB679F">
              <w:t>Туристские гостиницы</w:t>
            </w:r>
          </w:p>
        </w:tc>
        <w:tc>
          <w:tcPr>
            <w:tcW w:w="2485" w:type="dxa"/>
            <w:tcBorders>
              <w:top w:val="single" w:sz="4" w:space="0" w:color="auto"/>
              <w:left w:val="single" w:sz="4" w:space="0" w:color="auto"/>
              <w:bottom w:val="single" w:sz="4" w:space="0" w:color="auto"/>
              <w:right w:val="single" w:sz="4" w:space="0" w:color="auto"/>
            </w:tcBorders>
          </w:tcPr>
          <w:p w14:paraId="08587A37" w14:textId="095F4C60" w:rsidR="00C651CE" w:rsidRPr="00EB679F" w:rsidRDefault="00C651CE" w:rsidP="00C651CE">
            <w:pPr>
              <w:pStyle w:val="ConsPlusNormal"/>
              <w:jc w:val="center"/>
            </w:pPr>
            <w:r w:rsidRPr="00F56845">
              <w:t>То же</w:t>
            </w:r>
          </w:p>
        </w:tc>
        <w:tc>
          <w:tcPr>
            <w:tcW w:w="2268" w:type="dxa"/>
            <w:tcBorders>
              <w:top w:val="single" w:sz="4" w:space="0" w:color="auto"/>
              <w:left w:val="single" w:sz="4" w:space="0" w:color="auto"/>
              <w:bottom w:val="single" w:sz="4" w:space="0" w:color="auto"/>
              <w:right w:val="single" w:sz="4" w:space="0" w:color="auto"/>
            </w:tcBorders>
          </w:tcPr>
          <w:p w14:paraId="4555560A" w14:textId="1C43616C" w:rsidR="00C651CE" w:rsidRPr="00EB679F" w:rsidRDefault="00C651CE" w:rsidP="00C651CE">
            <w:pPr>
              <w:pStyle w:val="ConsPlusNormal"/>
              <w:jc w:val="center"/>
            </w:pPr>
            <w:r w:rsidRPr="0056441D">
              <w:t>То же</w:t>
            </w:r>
          </w:p>
        </w:tc>
        <w:tc>
          <w:tcPr>
            <w:tcW w:w="2126" w:type="dxa"/>
            <w:tcBorders>
              <w:top w:val="single" w:sz="4" w:space="0" w:color="auto"/>
              <w:left w:val="single" w:sz="4" w:space="0" w:color="auto"/>
              <w:bottom w:val="single" w:sz="4" w:space="0" w:color="auto"/>
              <w:right w:val="single" w:sz="4" w:space="0" w:color="auto"/>
            </w:tcBorders>
          </w:tcPr>
          <w:p w14:paraId="75D2911A" w14:textId="77777777" w:rsidR="00C651CE" w:rsidRPr="00EB679F" w:rsidRDefault="00C651CE" w:rsidP="00C651CE">
            <w:pPr>
              <w:pStyle w:val="ConsPlusNormal"/>
            </w:pPr>
            <w:r w:rsidRPr="00EB679F">
              <w:t>50-75 м</w:t>
            </w:r>
            <w:r w:rsidRPr="00EB679F">
              <w:rPr>
                <w:vertAlign w:val="superscript"/>
              </w:rPr>
              <w:t>2</w:t>
            </w:r>
            <w:r w:rsidRPr="00EB679F">
              <w:t>/место</w:t>
            </w:r>
          </w:p>
        </w:tc>
      </w:tr>
      <w:tr w:rsidR="00C651CE" w:rsidRPr="00EB679F" w14:paraId="0F102D4E" w14:textId="77777777" w:rsidTr="000C3C8B">
        <w:tc>
          <w:tcPr>
            <w:tcW w:w="2977" w:type="dxa"/>
            <w:tcBorders>
              <w:top w:val="single" w:sz="4" w:space="0" w:color="auto"/>
              <w:left w:val="single" w:sz="4" w:space="0" w:color="auto"/>
              <w:bottom w:val="single" w:sz="4" w:space="0" w:color="auto"/>
              <w:right w:val="single" w:sz="4" w:space="0" w:color="auto"/>
            </w:tcBorders>
          </w:tcPr>
          <w:p w14:paraId="14E7A740" w14:textId="77777777" w:rsidR="00C651CE" w:rsidRPr="00EB679F" w:rsidRDefault="00C651CE" w:rsidP="00C651CE">
            <w:pPr>
              <w:pStyle w:val="ConsPlusNormal"/>
            </w:pPr>
            <w:r w:rsidRPr="00EB679F">
              <w:t>Мотели</w:t>
            </w:r>
          </w:p>
        </w:tc>
        <w:tc>
          <w:tcPr>
            <w:tcW w:w="2485" w:type="dxa"/>
            <w:tcBorders>
              <w:top w:val="single" w:sz="4" w:space="0" w:color="auto"/>
              <w:left w:val="single" w:sz="4" w:space="0" w:color="auto"/>
              <w:bottom w:val="single" w:sz="4" w:space="0" w:color="auto"/>
              <w:right w:val="single" w:sz="4" w:space="0" w:color="auto"/>
            </w:tcBorders>
          </w:tcPr>
          <w:p w14:paraId="1607F79A" w14:textId="652F4C57" w:rsidR="00C651CE" w:rsidRPr="00EB679F" w:rsidRDefault="00C651CE" w:rsidP="00C651CE">
            <w:pPr>
              <w:pStyle w:val="ConsPlusNormal"/>
              <w:jc w:val="center"/>
            </w:pPr>
            <w:r w:rsidRPr="00F56845">
              <w:t>То же</w:t>
            </w:r>
          </w:p>
        </w:tc>
        <w:tc>
          <w:tcPr>
            <w:tcW w:w="2268" w:type="dxa"/>
            <w:tcBorders>
              <w:top w:val="single" w:sz="4" w:space="0" w:color="auto"/>
              <w:left w:val="single" w:sz="4" w:space="0" w:color="auto"/>
              <w:bottom w:val="single" w:sz="4" w:space="0" w:color="auto"/>
              <w:right w:val="single" w:sz="4" w:space="0" w:color="auto"/>
            </w:tcBorders>
          </w:tcPr>
          <w:p w14:paraId="4AB28F02" w14:textId="1125C7B5" w:rsidR="00C651CE" w:rsidRPr="00EB679F" w:rsidRDefault="00C651CE" w:rsidP="00C651CE">
            <w:pPr>
              <w:pStyle w:val="ConsPlusNormal"/>
              <w:jc w:val="center"/>
            </w:pPr>
            <w:r w:rsidRPr="0056441D">
              <w:t>То же</w:t>
            </w:r>
          </w:p>
        </w:tc>
        <w:tc>
          <w:tcPr>
            <w:tcW w:w="2126" w:type="dxa"/>
            <w:tcBorders>
              <w:top w:val="single" w:sz="4" w:space="0" w:color="auto"/>
              <w:left w:val="single" w:sz="4" w:space="0" w:color="auto"/>
              <w:bottom w:val="single" w:sz="4" w:space="0" w:color="auto"/>
              <w:right w:val="single" w:sz="4" w:space="0" w:color="auto"/>
            </w:tcBorders>
          </w:tcPr>
          <w:p w14:paraId="3F25252E" w14:textId="77777777" w:rsidR="00C651CE" w:rsidRPr="00EB679F" w:rsidRDefault="00C651CE" w:rsidP="00C651CE">
            <w:pPr>
              <w:pStyle w:val="ConsPlusNormal"/>
            </w:pPr>
            <w:r w:rsidRPr="00EB679F">
              <w:t>75-100 м</w:t>
            </w:r>
            <w:r w:rsidRPr="00EB679F">
              <w:rPr>
                <w:vertAlign w:val="superscript"/>
              </w:rPr>
              <w:t>2</w:t>
            </w:r>
            <w:r w:rsidRPr="00EB679F">
              <w:t>/место</w:t>
            </w:r>
          </w:p>
        </w:tc>
      </w:tr>
      <w:tr w:rsidR="00C651CE" w:rsidRPr="00EB679F" w14:paraId="4366F91C" w14:textId="77777777" w:rsidTr="000C3C8B">
        <w:tc>
          <w:tcPr>
            <w:tcW w:w="2977" w:type="dxa"/>
            <w:tcBorders>
              <w:top w:val="single" w:sz="4" w:space="0" w:color="auto"/>
              <w:left w:val="single" w:sz="4" w:space="0" w:color="auto"/>
              <w:bottom w:val="single" w:sz="4" w:space="0" w:color="auto"/>
              <w:right w:val="single" w:sz="4" w:space="0" w:color="auto"/>
            </w:tcBorders>
          </w:tcPr>
          <w:p w14:paraId="7AA6C9C5" w14:textId="77777777" w:rsidR="00C651CE" w:rsidRPr="00EB679F" w:rsidRDefault="00C651CE" w:rsidP="00C651CE">
            <w:pPr>
              <w:pStyle w:val="ConsPlusNormal"/>
            </w:pPr>
            <w:r w:rsidRPr="00EB679F">
              <w:t>Кемпинги</w:t>
            </w:r>
          </w:p>
        </w:tc>
        <w:tc>
          <w:tcPr>
            <w:tcW w:w="2485" w:type="dxa"/>
            <w:tcBorders>
              <w:top w:val="single" w:sz="4" w:space="0" w:color="auto"/>
              <w:left w:val="single" w:sz="4" w:space="0" w:color="auto"/>
              <w:bottom w:val="single" w:sz="4" w:space="0" w:color="auto"/>
              <w:right w:val="single" w:sz="4" w:space="0" w:color="auto"/>
            </w:tcBorders>
          </w:tcPr>
          <w:p w14:paraId="6B9792DC" w14:textId="5C732A37" w:rsidR="00C651CE" w:rsidRPr="00EB679F" w:rsidRDefault="00C651CE" w:rsidP="00C651CE">
            <w:pPr>
              <w:pStyle w:val="ConsPlusNormal"/>
              <w:jc w:val="center"/>
            </w:pPr>
            <w:r w:rsidRPr="00F56845">
              <w:t>То же</w:t>
            </w:r>
          </w:p>
        </w:tc>
        <w:tc>
          <w:tcPr>
            <w:tcW w:w="2268" w:type="dxa"/>
            <w:tcBorders>
              <w:top w:val="single" w:sz="4" w:space="0" w:color="auto"/>
              <w:left w:val="single" w:sz="4" w:space="0" w:color="auto"/>
              <w:bottom w:val="single" w:sz="4" w:space="0" w:color="auto"/>
              <w:right w:val="single" w:sz="4" w:space="0" w:color="auto"/>
            </w:tcBorders>
          </w:tcPr>
          <w:p w14:paraId="30E9EB59" w14:textId="38A6CA40" w:rsidR="00C651CE" w:rsidRPr="00EB679F" w:rsidRDefault="00C651CE" w:rsidP="00C651CE">
            <w:pPr>
              <w:pStyle w:val="ConsPlusNormal"/>
              <w:jc w:val="center"/>
            </w:pPr>
            <w:r w:rsidRPr="0056441D">
              <w:t>То же</w:t>
            </w:r>
          </w:p>
        </w:tc>
        <w:tc>
          <w:tcPr>
            <w:tcW w:w="2126" w:type="dxa"/>
            <w:tcBorders>
              <w:top w:val="single" w:sz="4" w:space="0" w:color="auto"/>
              <w:left w:val="single" w:sz="4" w:space="0" w:color="auto"/>
              <w:bottom w:val="single" w:sz="4" w:space="0" w:color="auto"/>
              <w:right w:val="single" w:sz="4" w:space="0" w:color="auto"/>
            </w:tcBorders>
          </w:tcPr>
          <w:p w14:paraId="18F67EB1" w14:textId="77777777" w:rsidR="00C651CE" w:rsidRPr="00EB679F" w:rsidRDefault="00C651CE" w:rsidP="00C651CE">
            <w:pPr>
              <w:pStyle w:val="ConsPlusNormal"/>
            </w:pPr>
            <w:r w:rsidRPr="00EB679F">
              <w:t>135-150 м</w:t>
            </w:r>
            <w:r w:rsidRPr="00EB679F">
              <w:rPr>
                <w:vertAlign w:val="superscript"/>
              </w:rPr>
              <w:t>2</w:t>
            </w:r>
            <w:r w:rsidRPr="00EB679F">
              <w:t>/место</w:t>
            </w:r>
          </w:p>
        </w:tc>
      </w:tr>
      <w:tr w:rsidR="00C651CE" w:rsidRPr="00EB679F" w14:paraId="1C41A190" w14:textId="77777777" w:rsidTr="000C3C8B">
        <w:tc>
          <w:tcPr>
            <w:tcW w:w="2977" w:type="dxa"/>
            <w:tcBorders>
              <w:top w:val="single" w:sz="4" w:space="0" w:color="auto"/>
              <w:left w:val="single" w:sz="4" w:space="0" w:color="auto"/>
              <w:bottom w:val="single" w:sz="4" w:space="0" w:color="auto"/>
              <w:right w:val="single" w:sz="4" w:space="0" w:color="auto"/>
            </w:tcBorders>
          </w:tcPr>
          <w:p w14:paraId="606F7279" w14:textId="77777777" w:rsidR="00C651CE" w:rsidRPr="00EB679F" w:rsidRDefault="00C651CE" w:rsidP="00C651CE">
            <w:pPr>
              <w:pStyle w:val="ConsPlusNormal"/>
            </w:pPr>
            <w:r w:rsidRPr="00EB679F">
              <w:t>Приюты</w:t>
            </w:r>
          </w:p>
        </w:tc>
        <w:tc>
          <w:tcPr>
            <w:tcW w:w="2485" w:type="dxa"/>
            <w:tcBorders>
              <w:top w:val="single" w:sz="4" w:space="0" w:color="auto"/>
              <w:left w:val="single" w:sz="4" w:space="0" w:color="auto"/>
              <w:bottom w:val="single" w:sz="4" w:space="0" w:color="auto"/>
              <w:right w:val="single" w:sz="4" w:space="0" w:color="auto"/>
            </w:tcBorders>
          </w:tcPr>
          <w:p w14:paraId="2E877ADA" w14:textId="063A78A1" w:rsidR="00C651CE" w:rsidRPr="00EB679F" w:rsidRDefault="00C651CE" w:rsidP="00C651CE">
            <w:pPr>
              <w:pStyle w:val="ConsPlusNormal"/>
              <w:jc w:val="center"/>
            </w:pPr>
            <w:r w:rsidRPr="00F56845">
              <w:t>То же</w:t>
            </w:r>
          </w:p>
        </w:tc>
        <w:tc>
          <w:tcPr>
            <w:tcW w:w="2268" w:type="dxa"/>
            <w:tcBorders>
              <w:top w:val="single" w:sz="4" w:space="0" w:color="auto"/>
              <w:left w:val="single" w:sz="4" w:space="0" w:color="auto"/>
              <w:bottom w:val="single" w:sz="4" w:space="0" w:color="auto"/>
              <w:right w:val="single" w:sz="4" w:space="0" w:color="auto"/>
            </w:tcBorders>
          </w:tcPr>
          <w:p w14:paraId="1E80D071" w14:textId="177C146A" w:rsidR="00C651CE" w:rsidRPr="00EB679F" w:rsidRDefault="00C651CE" w:rsidP="00C651CE">
            <w:pPr>
              <w:pStyle w:val="ConsPlusNormal"/>
              <w:jc w:val="center"/>
            </w:pPr>
            <w:r w:rsidRPr="0056441D">
              <w:t>То же</w:t>
            </w:r>
          </w:p>
        </w:tc>
        <w:tc>
          <w:tcPr>
            <w:tcW w:w="2126" w:type="dxa"/>
            <w:tcBorders>
              <w:top w:val="single" w:sz="4" w:space="0" w:color="auto"/>
              <w:left w:val="single" w:sz="4" w:space="0" w:color="auto"/>
              <w:bottom w:val="single" w:sz="4" w:space="0" w:color="auto"/>
              <w:right w:val="single" w:sz="4" w:space="0" w:color="auto"/>
            </w:tcBorders>
          </w:tcPr>
          <w:p w14:paraId="4EC95152" w14:textId="77777777" w:rsidR="00C651CE" w:rsidRPr="00EB679F" w:rsidRDefault="00C651CE" w:rsidP="00C651CE">
            <w:pPr>
              <w:pStyle w:val="ConsPlusNormal"/>
            </w:pPr>
            <w:r w:rsidRPr="00EB679F">
              <w:t>35-50 м</w:t>
            </w:r>
            <w:r w:rsidRPr="00EB679F">
              <w:rPr>
                <w:vertAlign w:val="superscript"/>
              </w:rPr>
              <w:t>2</w:t>
            </w:r>
            <w:r w:rsidRPr="00EB679F">
              <w:t>/место</w:t>
            </w:r>
          </w:p>
        </w:tc>
      </w:tr>
      <w:tr w:rsidR="00351C03" w:rsidRPr="00EB679F" w14:paraId="29DDAC02" w14:textId="77777777" w:rsidTr="000C3C8B">
        <w:tc>
          <w:tcPr>
            <w:tcW w:w="2977" w:type="dxa"/>
            <w:tcBorders>
              <w:top w:val="single" w:sz="4" w:space="0" w:color="auto"/>
              <w:left w:val="single" w:sz="4" w:space="0" w:color="auto"/>
              <w:bottom w:val="single" w:sz="4" w:space="0" w:color="auto"/>
              <w:right w:val="single" w:sz="4" w:space="0" w:color="auto"/>
            </w:tcBorders>
          </w:tcPr>
          <w:p w14:paraId="1CDFE4EF" w14:textId="77777777" w:rsidR="00351C03" w:rsidRPr="00EB679F" w:rsidRDefault="00351C03">
            <w:pPr>
              <w:pStyle w:val="ConsPlusNormal"/>
            </w:pPr>
            <w:r w:rsidRPr="00EB679F">
              <w:t>Объекты общественного питания:</w:t>
            </w:r>
          </w:p>
          <w:p w14:paraId="545E7393" w14:textId="77777777" w:rsidR="00351C03" w:rsidRPr="00EB679F" w:rsidRDefault="00E625C0">
            <w:pPr>
              <w:pStyle w:val="ConsPlusNormal"/>
            </w:pPr>
            <w:r>
              <w:t xml:space="preserve">– </w:t>
            </w:r>
            <w:r w:rsidR="00351C03" w:rsidRPr="00EB679F">
              <w:t>предприятия быстрого питания (кафе, закусочные и т.п.);</w:t>
            </w:r>
          </w:p>
          <w:p w14:paraId="4684A492" w14:textId="77777777" w:rsidR="00351C03" w:rsidRPr="00EB679F" w:rsidRDefault="00E625C0">
            <w:pPr>
              <w:pStyle w:val="ConsPlusNormal"/>
            </w:pPr>
            <w:r>
              <w:t xml:space="preserve">– </w:t>
            </w:r>
            <w:r w:rsidR="00351C03" w:rsidRPr="00EB679F">
              <w:t>столовые;</w:t>
            </w:r>
          </w:p>
          <w:p w14:paraId="69AA4A88" w14:textId="77777777" w:rsidR="00351C03" w:rsidRPr="00EB679F" w:rsidRDefault="00E625C0" w:rsidP="008768FA">
            <w:pPr>
              <w:pStyle w:val="ConsPlusNormal"/>
            </w:pPr>
            <w:r>
              <w:t xml:space="preserve">– </w:t>
            </w:r>
            <w:r w:rsidR="00351C03" w:rsidRPr="00EB679F">
              <w:t>рестораны</w:t>
            </w:r>
          </w:p>
        </w:tc>
        <w:tc>
          <w:tcPr>
            <w:tcW w:w="2485" w:type="dxa"/>
            <w:tcBorders>
              <w:top w:val="single" w:sz="4" w:space="0" w:color="auto"/>
              <w:left w:val="single" w:sz="4" w:space="0" w:color="auto"/>
              <w:bottom w:val="single" w:sz="4" w:space="0" w:color="auto"/>
              <w:right w:val="single" w:sz="4" w:space="0" w:color="auto"/>
            </w:tcBorders>
          </w:tcPr>
          <w:p w14:paraId="44FA26E9" w14:textId="77777777" w:rsidR="00351C03" w:rsidRDefault="00351C03">
            <w:pPr>
              <w:pStyle w:val="ConsPlusNormal"/>
            </w:pPr>
          </w:p>
          <w:p w14:paraId="4BB39AE0" w14:textId="77777777" w:rsidR="008F2C96" w:rsidRDefault="008F2C96">
            <w:pPr>
              <w:pStyle w:val="ConsPlusNormal"/>
            </w:pPr>
          </w:p>
          <w:p w14:paraId="4449623C" w14:textId="77777777" w:rsidR="008F2C96" w:rsidRPr="00EB679F" w:rsidRDefault="008F2C96">
            <w:pPr>
              <w:pStyle w:val="ConsPlusNormal"/>
            </w:pPr>
          </w:p>
          <w:p w14:paraId="4E4A6FFD" w14:textId="77777777" w:rsidR="00351C03" w:rsidRPr="00EB679F" w:rsidRDefault="00351C03">
            <w:pPr>
              <w:pStyle w:val="ConsPlusNormal"/>
              <w:jc w:val="center"/>
            </w:pPr>
            <w:r w:rsidRPr="00EB679F">
              <w:t>28 посадочных мест</w:t>
            </w:r>
          </w:p>
          <w:p w14:paraId="18B70EBC" w14:textId="77777777" w:rsidR="00351C03" w:rsidRPr="00EB679F" w:rsidRDefault="00351C03">
            <w:pPr>
              <w:pStyle w:val="ConsPlusNormal"/>
            </w:pPr>
          </w:p>
          <w:p w14:paraId="41BD0343" w14:textId="77777777" w:rsidR="00351C03" w:rsidRDefault="00351C03">
            <w:pPr>
              <w:pStyle w:val="ConsPlusNormal"/>
            </w:pPr>
          </w:p>
          <w:p w14:paraId="0B32E754" w14:textId="77777777" w:rsidR="008F2C96" w:rsidRPr="00EB679F" w:rsidRDefault="008F2C96">
            <w:pPr>
              <w:pStyle w:val="ConsPlusNormal"/>
            </w:pPr>
          </w:p>
          <w:p w14:paraId="3AE127A8" w14:textId="77777777" w:rsidR="00351C03" w:rsidRPr="00EB679F" w:rsidRDefault="00351C03">
            <w:pPr>
              <w:pStyle w:val="ConsPlusNormal"/>
              <w:jc w:val="center"/>
            </w:pPr>
            <w:r w:rsidRPr="00EB679F">
              <w:t>40 посадочных мест</w:t>
            </w:r>
          </w:p>
          <w:p w14:paraId="6ABB1CF7" w14:textId="77777777" w:rsidR="00351C03" w:rsidRPr="00EB679F" w:rsidRDefault="00351C03" w:rsidP="008F2C96">
            <w:pPr>
              <w:pStyle w:val="ConsPlusNormal"/>
              <w:jc w:val="center"/>
            </w:pPr>
            <w:r w:rsidRPr="00EB679F">
              <w:t>12 посадочных мест</w:t>
            </w:r>
          </w:p>
        </w:tc>
        <w:tc>
          <w:tcPr>
            <w:tcW w:w="2268" w:type="dxa"/>
            <w:tcBorders>
              <w:top w:val="single" w:sz="4" w:space="0" w:color="auto"/>
              <w:left w:val="single" w:sz="4" w:space="0" w:color="auto"/>
              <w:bottom w:val="single" w:sz="4" w:space="0" w:color="auto"/>
              <w:right w:val="single" w:sz="4" w:space="0" w:color="auto"/>
            </w:tcBorders>
          </w:tcPr>
          <w:p w14:paraId="27530DC4" w14:textId="77777777" w:rsidR="00351C03" w:rsidRPr="00EB679F" w:rsidRDefault="004D4CAC" w:rsidP="00831F06">
            <w:pPr>
              <w:pStyle w:val="ConsPlusNormal"/>
            </w:pPr>
            <w:r>
              <w:t>Пешеходная</w:t>
            </w:r>
            <w:r w:rsidR="00351C03" w:rsidRPr="00EB679F">
              <w:t>: 800 м</w:t>
            </w:r>
          </w:p>
        </w:tc>
        <w:tc>
          <w:tcPr>
            <w:tcW w:w="2126" w:type="dxa"/>
            <w:tcBorders>
              <w:top w:val="single" w:sz="4" w:space="0" w:color="auto"/>
              <w:left w:val="single" w:sz="4" w:space="0" w:color="auto"/>
              <w:bottom w:val="single" w:sz="4" w:space="0" w:color="auto"/>
              <w:right w:val="single" w:sz="4" w:space="0" w:color="auto"/>
            </w:tcBorders>
          </w:tcPr>
          <w:p w14:paraId="3843F078" w14:textId="77777777" w:rsidR="00351C03" w:rsidRPr="00EB679F" w:rsidRDefault="00351C03" w:rsidP="00114A9A">
            <w:pPr>
              <w:pStyle w:val="ConsPlusNormal"/>
            </w:pPr>
            <w:r w:rsidRPr="00EB679F">
              <w:t>При количестве посадочных мест:</w:t>
            </w:r>
          </w:p>
          <w:p w14:paraId="216D0463" w14:textId="77777777" w:rsidR="00351C03" w:rsidRPr="00EB679F" w:rsidRDefault="00E625C0" w:rsidP="00114A9A">
            <w:pPr>
              <w:pStyle w:val="ConsPlusNormal"/>
            </w:pPr>
            <w:r>
              <w:t xml:space="preserve">– </w:t>
            </w:r>
            <w:r w:rsidR="00351C03" w:rsidRPr="00EB679F">
              <w:t>до 50</w:t>
            </w:r>
            <w:r>
              <w:t xml:space="preserve"> – </w:t>
            </w:r>
            <w:r w:rsidR="00351C03" w:rsidRPr="00EB679F">
              <w:t>0,2-0,25 га на 100 мест;</w:t>
            </w:r>
          </w:p>
          <w:p w14:paraId="6E4E06CE" w14:textId="77777777" w:rsidR="00351C03" w:rsidRPr="00EB679F" w:rsidRDefault="00E625C0" w:rsidP="00114A9A">
            <w:pPr>
              <w:pStyle w:val="ConsPlusNormal"/>
            </w:pPr>
            <w:r>
              <w:t xml:space="preserve">– </w:t>
            </w:r>
            <w:r w:rsidR="00351C03" w:rsidRPr="00EB679F">
              <w:t>свыше 50 до 150</w:t>
            </w:r>
            <w:r>
              <w:t xml:space="preserve"> – </w:t>
            </w:r>
            <w:r w:rsidR="00351C03" w:rsidRPr="00EB679F">
              <w:t>0,15-0,2 га на 100 мест;</w:t>
            </w:r>
          </w:p>
          <w:p w14:paraId="4267F98F" w14:textId="77777777" w:rsidR="00351C03" w:rsidRPr="00EB679F" w:rsidRDefault="00E625C0" w:rsidP="00114A9A">
            <w:pPr>
              <w:pStyle w:val="ConsPlusNormal"/>
            </w:pPr>
            <w:r>
              <w:t xml:space="preserve">– </w:t>
            </w:r>
            <w:r w:rsidR="00351C03" w:rsidRPr="00EB679F">
              <w:t>свыше 150</w:t>
            </w:r>
            <w:r>
              <w:t xml:space="preserve"> – </w:t>
            </w:r>
            <w:r w:rsidR="00351C03" w:rsidRPr="00EB679F">
              <w:t>0,1 га на 100 мест</w:t>
            </w:r>
          </w:p>
        </w:tc>
      </w:tr>
      <w:tr w:rsidR="00351C03" w:rsidRPr="00EB679F" w14:paraId="4F46E552" w14:textId="77777777" w:rsidTr="000C3C8B">
        <w:tc>
          <w:tcPr>
            <w:tcW w:w="2977" w:type="dxa"/>
            <w:tcBorders>
              <w:top w:val="single" w:sz="4" w:space="0" w:color="auto"/>
              <w:left w:val="single" w:sz="4" w:space="0" w:color="auto"/>
              <w:bottom w:val="single" w:sz="4" w:space="0" w:color="auto"/>
              <w:right w:val="single" w:sz="4" w:space="0" w:color="auto"/>
            </w:tcBorders>
          </w:tcPr>
          <w:p w14:paraId="381C8006" w14:textId="77777777" w:rsidR="00351C03" w:rsidRPr="00EB679F" w:rsidRDefault="00351C03">
            <w:pPr>
              <w:pStyle w:val="ConsPlusNormal"/>
            </w:pPr>
            <w:r w:rsidRPr="00EB679F">
              <w:t>Торговые объекты:</w:t>
            </w:r>
          </w:p>
          <w:p w14:paraId="386841F8" w14:textId="77777777" w:rsidR="00351C03" w:rsidRPr="00EB679F" w:rsidRDefault="00E625C0">
            <w:pPr>
              <w:pStyle w:val="ConsPlusNormal"/>
            </w:pPr>
            <w:r>
              <w:t xml:space="preserve">– </w:t>
            </w:r>
            <w:r w:rsidR="00351C03" w:rsidRPr="00EB679F">
              <w:t>продовольственных товаров;</w:t>
            </w:r>
          </w:p>
          <w:p w14:paraId="12B78E21" w14:textId="77777777" w:rsidR="00351C03" w:rsidRPr="00EB679F" w:rsidRDefault="00E625C0">
            <w:pPr>
              <w:pStyle w:val="ConsPlusNormal"/>
            </w:pPr>
            <w:r>
              <w:t xml:space="preserve">– </w:t>
            </w:r>
            <w:r w:rsidR="00351C03" w:rsidRPr="00EB679F">
              <w:t>непродовольственных товаров</w:t>
            </w:r>
          </w:p>
        </w:tc>
        <w:tc>
          <w:tcPr>
            <w:tcW w:w="2485" w:type="dxa"/>
            <w:tcBorders>
              <w:top w:val="single" w:sz="4" w:space="0" w:color="auto"/>
              <w:left w:val="single" w:sz="4" w:space="0" w:color="auto"/>
              <w:bottom w:val="single" w:sz="4" w:space="0" w:color="auto"/>
              <w:right w:val="single" w:sz="4" w:space="0" w:color="auto"/>
            </w:tcBorders>
          </w:tcPr>
          <w:p w14:paraId="26D442F5" w14:textId="77777777" w:rsidR="008F2C96" w:rsidRDefault="008F2C96">
            <w:pPr>
              <w:pStyle w:val="ConsPlusNormal"/>
              <w:jc w:val="center"/>
            </w:pPr>
          </w:p>
          <w:p w14:paraId="381988F8" w14:textId="77777777" w:rsidR="00351C03" w:rsidRPr="00EB679F" w:rsidRDefault="00351C03">
            <w:pPr>
              <w:pStyle w:val="ConsPlusNormal"/>
              <w:jc w:val="center"/>
            </w:pPr>
            <w:r w:rsidRPr="00EB679F">
              <w:t>50 м</w:t>
            </w:r>
            <w:r w:rsidRPr="00EB679F">
              <w:rPr>
                <w:vertAlign w:val="superscript"/>
              </w:rPr>
              <w:t>2</w:t>
            </w:r>
            <w:r w:rsidRPr="00EB679F">
              <w:t xml:space="preserve"> торговой площади</w:t>
            </w:r>
          </w:p>
          <w:p w14:paraId="46A87560" w14:textId="77777777" w:rsidR="00351C03" w:rsidRPr="00EB679F" w:rsidRDefault="00351C03">
            <w:pPr>
              <w:pStyle w:val="ConsPlusNormal"/>
              <w:jc w:val="center"/>
            </w:pPr>
            <w:r w:rsidRPr="00EB679F">
              <w:t>30 м</w:t>
            </w:r>
            <w:r w:rsidRPr="00EB679F">
              <w:rPr>
                <w:vertAlign w:val="superscript"/>
              </w:rPr>
              <w:t>2</w:t>
            </w:r>
            <w:r w:rsidRPr="00EB679F">
              <w:t xml:space="preserve"> торговой площади</w:t>
            </w:r>
          </w:p>
        </w:tc>
        <w:tc>
          <w:tcPr>
            <w:tcW w:w="2268" w:type="dxa"/>
            <w:tcBorders>
              <w:top w:val="single" w:sz="4" w:space="0" w:color="auto"/>
              <w:left w:val="single" w:sz="4" w:space="0" w:color="auto"/>
              <w:bottom w:val="single" w:sz="4" w:space="0" w:color="auto"/>
              <w:right w:val="single" w:sz="4" w:space="0" w:color="auto"/>
            </w:tcBorders>
          </w:tcPr>
          <w:p w14:paraId="47ABB133" w14:textId="44072045" w:rsidR="00351C03" w:rsidRPr="00EB679F" w:rsidRDefault="00EC117F" w:rsidP="00F62F11">
            <w:pPr>
              <w:pStyle w:val="ConsPlusNormal"/>
              <w:jc w:val="center"/>
            </w:pPr>
            <w:r>
              <w:t>Пешеходная</w:t>
            </w:r>
            <w:r w:rsidRPr="00EB679F">
              <w:t xml:space="preserve">: 800 м </w:t>
            </w:r>
          </w:p>
        </w:tc>
        <w:tc>
          <w:tcPr>
            <w:tcW w:w="2126" w:type="dxa"/>
            <w:tcBorders>
              <w:top w:val="single" w:sz="4" w:space="0" w:color="auto"/>
              <w:left w:val="single" w:sz="4" w:space="0" w:color="auto"/>
              <w:bottom w:val="single" w:sz="4" w:space="0" w:color="auto"/>
              <w:right w:val="single" w:sz="4" w:space="0" w:color="auto"/>
            </w:tcBorders>
          </w:tcPr>
          <w:p w14:paraId="20B9DCC1" w14:textId="77777777" w:rsidR="00351C03" w:rsidRPr="00EB679F" w:rsidRDefault="00351C03" w:rsidP="00114A9A">
            <w:pPr>
              <w:pStyle w:val="ConsPlusNormal"/>
            </w:pPr>
            <w:r w:rsidRPr="00EB679F">
              <w:t>Для объектов торговой площадью, м</w:t>
            </w:r>
            <w:r w:rsidRPr="00EB679F">
              <w:rPr>
                <w:vertAlign w:val="superscript"/>
              </w:rPr>
              <w:t>2</w:t>
            </w:r>
            <w:r w:rsidRPr="00EB679F">
              <w:t>:</w:t>
            </w:r>
          </w:p>
          <w:p w14:paraId="155688D2" w14:textId="77777777" w:rsidR="00351C03" w:rsidRPr="00EB679F" w:rsidRDefault="00E625C0" w:rsidP="00114A9A">
            <w:pPr>
              <w:pStyle w:val="ConsPlusNormal"/>
            </w:pPr>
            <w:r>
              <w:t xml:space="preserve">– </w:t>
            </w:r>
            <w:r w:rsidR="00351C03" w:rsidRPr="00EB679F">
              <w:t>до 250</w:t>
            </w:r>
            <w:r>
              <w:t xml:space="preserve"> – </w:t>
            </w:r>
            <w:r w:rsidR="00351C03" w:rsidRPr="00EB679F">
              <w:t>0,08 га на 100 м</w:t>
            </w:r>
            <w:r w:rsidR="00351C03" w:rsidRPr="00EB679F">
              <w:rPr>
                <w:vertAlign w:val="superscript"/>
              </w:rPr>
              <w:t>2</w:t>
            </w:r>
            <w:r w:rsidR="00351C03" w:rsidRPr="00EB679F">
              <w:t xml:space="preserve"> торговой площади;</w:t>
            </w:r>
          </w:p>
          <w:p w14:paraId="33CB9650" w14:textId="77777777" w:rsidR="00351C03" w:rsidRPr="00EB679F" w:rsidRDefault="00E625C0" w:rsidP="00114A9A">
            <w:pPr>
              <w:pStyle w:val="ConsPlusNormal"/>
            </w:pPr>
            <w:r>
              <w:t xml:space="preserve">– </w:t>
            </w:r>
            <w:r w:rsidR="00351C03" w:rsidRPr="00EB679F">
              <w:t>свыше 250 до 650</w:t>
            </w:r>
            <w:r>
              <w:t xml:space="preserve"> – </w:t>
            </w:r>
            <w:r w:rsidR="00351C03" w:rsidRPr="00EB679F">
              <w:t>0,08-0,06 га на 100 м</w:t>
            </w:r>
            <w:r w:rsidR="00351C03" w:rsidRPr="00EB679F">
              <w:rPr>
                <w:vertAlign w:val="superscript"/>
              </w:rPr>
              <w:t>2</w:t>
            </w:r>
            <w:r w:rsidR="00351C03" w:rsidRPr="00EB679F">
              <w:t xml:space="preserve"> торговой площади;</w:t>
            </w:r>
          </w:p>
          <w:p w14:paraId="2452537B" w14:textId="77777777" w:rsidR="00351C03" w:rsidRPr="00EB679F" w:rsidRDefault="00E625C0" w:rsidP="00114A9A">
            <w:pPr>
              <w:pStyle w:val="ConsPlusNormal"/>
            </w:pPr>
            <w:r>
              <w:t xml:space="preserve">– </w:t>
            </w:r>
            <w:r w:rsidR="00351C03" w:rsidRPr="00EB679F">
              <w:t>свыше 650 до 1500</w:t>
            </w:r>
            <w:r>
              <w:t xml:space="preserve"> – </w:t>
            </w:r>
            <w:r w:rsidR="00351C03" w:rsidRPr="00EB679F">
              <w:t xml:space="preserve">0,06-0,04 га </w:t>
            </w:r>
            <w:r w:rsidR="00351C03" w:rsidRPr="00EB679F">
              <w:lastRenderedPageBreak/>
              <w:t>на 100 м</w:t>
            </w:r>
            <w:r w:rsidR="00351C03" w:rsidRPr="00EB679F">
              <w:rPr>
                <w:vertAlign w:val="superscript"/>
              </w:rPr>
              <w:t>2</w:t>
            </w:r>
            <w:r w:rsidR="00351C03" w:rsidRPr="00EB679F">
              <w:t xml:space="preserve"> торговой площади;</w:t>
            </w:r>
          </w:p>
          <w:p w14:paraId="0559560D" w14:textId="77777777" w:rsidR="00351C03" w:rsidRPr="00EB679F" w:rsidRDefault="00E625C0" w:rsidP="00114A9A">
            <w:pPr>
              <w:pStyle w:val="ConsPlusNormal"/>
            </w:pPr>
            <w:r>
              <w:t xml:space="preserve">– </w:t>
            </w:r>
            <w:r w:rsidR="00351C03" w:rsidRPr="00EB679F">
              <w:t>свыше 1500 до 3500</w:t>
            </w:r>
            <w:r>
              <w:t xml:space="preserve"> – </w:t>
            </w:r>
            <w:r w:rsidR="00351C03" w:rsidRPr="00EB679F">
              <w:t>0,04-0,02 га на 100 м</w:t>
            </w:r>
            <w:r w:rsidR="00351C03" w:rsidRPr="00EB679F">
              <w:rPr>
                <w:vertAlign w:val="superscript"/>
              </w:rPr>
              <w:t>2</w:t>
            </w:r>
            <w:r w:rsidR="00351C03" w:rsidRPr="00EB679F">
              <w:t xml:space="preserve"> торговой площади</w:t>
            </w:r>
            <w:r w:rsidR="008768FA">
              <w:t>.</w:t>
            </w:r>
          </w:p>
        </w:tc>
      </w:tr>
      <w:tr w:rsidR="00351C03" w:rsidRPr="00EB679F" w14:paraId="6BE4C348" w14:textId="77777777" w:rsidTr="000C3C8B">
        <w:tc>
          <w:tcPr>
            <w:tcW w:w="2977" w:type="dxa"/>
            <w:tcBorders>
              <w:top w:val="single" w:sz="4" w:space="0" w:color="auto"/>
              <w:left w:val="single" w:sz="4" w:space="0" w:color="auto"/>
              <w:bottom w:val="single" w:sz="4" w:space="0" w:color="auto"/>
              <w:right w:val="single" w:sz="4" w:space="0" w:color="auto"/>
            </w:tcBorders>
          </w:tcPr>
          <w:p w14:paraId="6DD86842" w14:textId="77777777" w:rsidR="00351C03" w:rsidRPr="00EB679F" w:rsidRDefault="00351C03">
            <w:pPr>
              <w:pStyle w:val="ConsPlusNormal"/>
            </w:pPr>
            <w:r w:rsidRPr="00EB679F">
              <w:lastRenderedPageBreak/>
              <w:t>Бассейны</w:t>
            </w:r>
          </w:p>
        </w:tc>
        <w:tc>
          <w:tcPr>
            <w:tcW w:w="2485" w:type="dxa"/>
            <w:tcBorders>
              <w:top w:val="single" w:sz="4" w:space="0" w:color="auto"/>
              <w:left w:val="single" w:sz="4" w:space="0" w:color="auto"/>
              <w:bottom w:val="single" w:sz="4" w:space="0" w:color="auto"/>
              <w:right w:val="single" w:sz="4" w:space="0" w:color="auto"/>
            </w:tcBorders>
          </w:tcPr>
          <w:p w14:paraId="22249447" w14:textId="77777777" w:rsidR="00351C03" w:rsidRPr="00EB679F" w:rsidRDefault="00351C03">
            <w:pPr>
              <w:pStyle w:val="ConsPlusNormal"/>
              <w:jc w:val="center"/>
            </w:pPr>
            <w:r w:rsidRPr="00EB679F">
              <w:t>250 м</w:t>
            </w:r>
            <w:r w:rsidRPr="00EB679F">
              <w:rPr>
                <w:vertAlign w:val="superscript"/>
              </w:rPr>
              <w:t>2</w:t>
            </w:r>
            <w:r w:rsidRPr="00EB679F">
              <w:t xml:space="preserve"> площади зеркала воды</w:t>
            </w:r>
          </w:p>
        </w:tc>
        <w:tc>
          <w:tcPr>
            <w:tcW w:w="2268" w:type="dxa"/>
            <w:tcBorders>
              <w:top w:val="single" w:sz="4" w:space="0" w:color="auto"/>
              <w:left w:val="single" w:sz="4" w:space="0" w:color="auto"/>
              <w:bottom w:val="single" w:sz="4" w:space="0" w:color="auto"/>
              <w:right w:val="single" w:sz="4" w:space="0" w:color="auto"/>
            </w:tcBorders>
          </w:tcPr>
          <w:p w14:paraId="70593BA3" w14:textId="77777777" w:rsidR="00351C03" w:rsidRPr="00EB679F" w:rsidRDefault="008F2C96">
            <w:pPr>
              <w:pStyle w:val="ConsPlusNormal"/>
              <w:jc w:val="center"/>
            </w:pPr>
            <w:r>
              <w:t>Не устанавливается</w:t>
            </w:r>
          </w:p>
        </w:tc>
        <w:tc>
          <w:tcPr>
            <w:tcW w:w="2126" w:type="dxa"/>
            <w:tcBorders>
              <w:top w:val="single" w:sz="4" w:space="0" w:color="auto"/>
              <w:left w:val="single" w:sz="4" w:space="0" w:color="auto"/>
              <w:bottom w:val="single" w:sz="4" w:space="0" w:color="auto"/>
              <w:right w:val="single" w:sz="4" w:space="0" w:color="auto"/>
            </w:tcBorders>
          </w:tcPr>
          <w:p w14:paraId="1D3A97F8" w14:textId="39B7AE43" w:rsidR="00351C03" w:rsidRPr="00EB679F" w:rsidRDefault="003F5512" w:rsidP="00114A9A">
            <w:pPr>
              <w:pStyle w:val="ConsPlusNormal"/>
            </w:pPr>
            <w:r>
              <w:t>П</w:t>
            </w:r>
            <w:r w:rsidRPr="00EB679F">
              <w:t>о заданию</w:t>
            </w:r>
            <w:r>
              <w:t xml:space="preserve"> </w:t>
            </w:r>
            <w:r w:rsidRPr="00EB679F">
              <w:t>на проектирование</w:t>
            </w:r>
          </w:p>
        </w:tc>
      </w:tr>
      <w:tr w:rsidR="00351C03" w:rsidRPr="00EB679F" w14:paraId="314DBC12" w14:textId="77777777" w:rsidTr="000C3C8B">
        <w:tc>
          <w:tcPr>
            <w:tcW w:w="2977" w:type="dxa"/>
            <w:tcBorders>
              <w:top w:val="single" w:sz="4" w:space="0" w:color="auto"/>
              <w:left w:val="single" w:sz="4" w:space="0" w:color="auto"/>
              <w:bottom w:val="single" w:sz="4" w:space="0" w:color="auto"/>
              <w:right w:val="single" w:sz="4" w:space="0" w:color="auto"/>
            </w:tcBorders>
          </w:tcPr>
          <w:p w14:paraId="42249838" w14:textId="77777777" w:rsidR="00351C03" w:rsidRPr="00EB679F" w:rsidRDefault="00351C03">
            <w:pPr>
              <w:pStyle w:val="ConsPlusNormal"/>
            </w:pPr>
            <w:r w:rsidRPr="00EB679F">
              <w:t>Пункты проката</w:t>
            </w:r>
          </w:p>
        </w:tc>
        <w:tc>
          <w:tcPr>
            <w:tcW w:w="2485" w:type="dxa"/>
            <w:tcBorders>
              <w:top w:val="single" w:sz="4" w:space="0" w:color="auto"/>
              <w:left w:val="single" w:sz="4" w:space="0" w:color="auto"/>
              <w:bottom w:val="single" w:sz="4" w:space="0" w:color="auto"/>
              <w:right w:val="single" w:sz="4" w:space="0" w:color="auto"/>
            </w:tcBorders>
          </w:tcPr>
          <w:p w14:paraId="10F067F3" w14:textId="77777777" w:rsidR="00351C03" w:rsidRPr="00EB679F" w:rsidRDefault="00351C03">
            <w:pPr>
              <w:pStyle w:val="ConsPlusNormal"/>
              <w:jc w:val="center"/>
            </w:pPr>
            <w:r w:rsidRPr="00EB679F">
              <w:t>0,2 рабочих мест</w:t>
            </w:r>
          </w:p>
        </w:tc>
        <w:tc>
          <w:tcPr>
            <w:tcW w:w="2268" w:type="dxa"/>
            <w:tcBorders>
              <w:top w:val="single" w:sz="4" w:space="0" w:color="auto"/>
              <w:left w:val="single" w:sz="4" w:space="0" w:color="auto"/>
              <w:bottom w:val="single" w:sz="4" w:space="0" w:color="auto"/>
              <w:right w:val="single" w:sz="4" w:space="0" w:color="auto"/>
            </w:tcBorders>
          </w:tcPr>
          <w:p w14:paraId="71D09351" w14:textId="38A283B4" w:rsidR="00351C03" w:rsidRPr="00EB679F" w:rsidRDefault="00C651CE">
            <w:pPr>
              <w:pStyle w:val="ConsPlusNormal"/>
              <w:jc w:val="center"/>
            </w:pPr>
            <w:r>
              <w:t>Т</w:t>
            </w:r>
            <w:r w:rsidRPr="00EB679F">
              <w:t>о же</w:t>
            </w:r>
          </w:p>
        </w:tc>
        <w:tc>
          <w:tcPr>
            <w:tcW w:w="2126" w:type="dxa"/>
            <w:tcBorders>
              <w:top w:val="single" w:sz="4" w:space="0" w:color="auto"/>
              <w:left w:val="single" w:sz="4" w:space="0" w:color="auto"/>
              <w:bottom w:val="single" w:sz="4" w:space="0" w:color="auto"/>
              <w:right w:val="single" w:sz="4" w:space="0" w:color="auto"/>
            </w:tcBorders>
          </w:tcPr>
          <w:p w14:paraId="69B0738C" w14:textId="77777777" w:rsidR="00351C03" w:rsidRPr="00EB679F" w:rsidRDefault="00DD701E" w:rsidP="00114A9A">
            <w:pPr>
              <w:pStyle w:val="ConsPlusNormal"/>
            </w:pPr>
            <w:r>
              <w:t>10м</w:t>
            </w:r>
            <w:r w:rsidRPr="00FB2FD9">
              <w:rPr>
                <w:vertAlign w:val="superscript"/>
              </w:rPr>
              <w:t>2</w:t>
            </w:r>
            <w:r>
              <w:t xml:space="preserve"> на место</w:t>
            </w:r>
          </w:p>
        </w:tc>
      </w:tr>
      <w:tr w:rsidR="008768FA" w:rsidRPr="00EB679F" w14:paraId="074DFEF3" w14:textId="77777777" w:rsidTr="000C3C8B">
        <w:tc>
          <w:tcPr>
            <w:tcW w:w="2977" w:type="dxa"/>
            <w:tcBorders>
              <w:top w:val="single" w:sz="4" w:space="0" w:color="auto"/>
              <w:left w:val="single" w:sz="4" w:space="0" w:color="auto"/>
              <w:bottom w:val="single" w:sz="4" w:space="0" w:color="auto"/>
              <w:right w:val="single" w:sz="4" w:space="0" w:color="auto"/>
            </w:tcBorders>
          </w:tcPr>
          <w:p w14:paraId="0E34BBD5" w14:textId="77777777" w:rsidR="008768FA" w:rsidRPr="00EB679F" w:rsidRDefault="008768FA">
            <w:pPr>
              <w:pStyle w:val="ConsPlusNormal"/>
            </w:pPr>
            <w:r>
              <w:t>Танцевальные площадки</w:t>
            </w:r>
          </w:p>
        </w:tc>
        <w:tc>
          <w:tcPr>
            <w:tcW w:w="2485" w:type="dxa"/>
            <w:tcBorders>
              <w:top w:val="single" w:sz="4" w:space="0" w:color="auto"/>
              <w:left w:val="single" w:sz="4" w:space="0" w:color="auto"/>
              <w:bottom w:val="single" w:sz="4" w:space="0" w:color="auto"/>
              <w:right w:val="single" w:sz="4" w:space="0" w:color="auto"/>
            </w:tcBorders>
          </w:tcPr>
          <w:p w14:paraId="1816A430" w14:textId="77777777" w:rsidR="008768FA" w:rsidRPr="00EB679F" w:rsidRDefault="00DD701E">
            <w:pPr>
              <w:pStyle w:val="ConsPlusNormal"/>
              <w:jc w:val="center"/>
            </w:pPr>
            <w:r>
              <w:t>25 м</w:t>
            </w:r>
            <w:r w:rsidRPr="00DD701E">
              <w:rPr>
                <w:vertAlign w:val="superscript"/>
              </w:rPr>
              <w:t>2</w:t>
            </w:r>
          </w:p>
        </w:tc>
        <w:tc>
          <w:tcPr>
            <w:tcW w:w="2268" w:type="dxa"/>
            <w:tcBorders>
              <w:top w:val="single" w:sz="4" w:space="0" w:color="auto"/>
              <w:left w:val="single" w:sz="4" w:space="0" w:color="auto"/>
              <w:bottom w:val="single" w:sz="4" w:space="0" w:color="auto"/>
              <w:right w:val="single" w:sz="4" w:space="0" w:color="auto"/>
            </w:tcBorders>
          </w:tcPr>
          <w:p w14:paraId="61A0E03D" w14:textId="1E14842C" w:rsidR="008768FA" w:rsidRPr="00EB679F" w:rsidRDefault="00952778" w:rsidP="00C651CE">
            <w:pPr>
              <w:pStyle w:val="ConsPlusNormal"/>
              <w:jc w:val="center"/>
            </w:pPr>
            <w:r>
              <w:t>Т</w:t>
            </w:r>
            <w:r w:rsidRPr="00EB679F">
              <w:t>о же</w:t>
            </w:r>
          </w:p>
        </w:tc>
        <w:tc>
          <w:tcPr>
            <w:tcW w:w="2126" w:type="dxa"/>
            <w:tcBorders>
              <w:top w:val="single" w:sz="4" w:space="0" w:color="auto"/>
              <w:left w:val="single" w:sz="4" w:space="0" w:color="auto"/>
              <w:bottom w:val="single" w:sz="4" w:space="0" w:color="auto"/>
              <w:right w:val="single" w:sz="4" w:space="0" w:color="auto"/>
            </w:tcBorders>
          </w:tcPr>
          <w:p w14:paraId="45EBEF74" w14:textId="799D53A3" w:rsidR="008768FA" w:rsidRPr="00EB679F" w:rsidRDefault="003F5512" w:rsidP="00C651CE">
            <w:pPr>
              <w:pStyle w:val="ConsPlusNormal"/>
            </w:pPr>
            <w:r>
              <w:t>П</w:t>
            </w:r>
            <w:r w:rsidRPr="00EB679F">
              <w:t>о заданию</w:t>
            </w:r>
            <w:r>
              <w:t xml:space="preserve"> </w:t>
            </w:r>
            <w:r w:rsidRPr="00EB679F">
              <w:t>на проектирование</w:t>
            </w:r>
          </w:p>
        </w:tc>
      </w:tr>
      <w:tr w:rsidR="008768FA" w:rsidRPr="00EB679F" w14:paraId="57BE3965" w14:textId="77777777" w:rsidTr="000C3C8B">
        <w:tc>
          <w:tcPr>
            <w:tcW w:w="2977" w:type="dxa"/>
            <w:tcBorders>
              <w:top w:val="single" w:sz="4" w:space="0" w:color="auto"/>
              <w:left w:val="single" w:sz="4" w:space="0" w:color="auto"/>
              <w:bottom w:val="single" w:sz="4" w:space="0" w:color="auto"/>
              <w:right w:val="single" w:sz="4" w:space="0" w:color="auto"/>
            </w:tcBorders>
          </w:tcPr>
          <w:p w14:paraId="563A6088" w14:textId="77777777" w:rsidR="008768FA" w:rsidRPr="00EB679F" w:rsidRDefault="008768FA" w:rsidP="00FB2FD9">
            <w:pPr>
              <w:pStyle w:val="ConsPlusNormal"/>
            </w:pPr>
            <w:r>
              <w:t>Автостоянки</w:t>
            </w:r>
          </w:p>
        </w:tc>
        <w:tc>
          <w:tcPr>
            <w:tcW w:w="2485" w:type="dxa"/>
            <w:tcBorders>
              <w:top w:val="single" w:sz="4" w:space="0" w:color="auto"/>
              <w:left w:val="single" w:sz="4" w:space="0" w:color="auto"/>
              <w:bottom w:val="single" w:sz="4" w:space="0" w:color="auto"/>
              <w:right w:val="single" w:sz="4" w:space="0" w:color="auto"/>
            </w:tcBorders>
          </w:tcPr>
          <w:p w14:paraId="18961A59" w14:textId="77777777" w:rsidR="008768FA" w:rsidRPr="00EB679F" w:rsidRDefault="008768FA">
            <w:pPr>
              <w:pStyle w:val="ConsPlusNormal"/>
              <w:jc w:val="center"/>
            </w:pPr>
            <w:r>
              <w:t>15 мест</w:t>
            </w:r>
          </w:p>
        </w:tc>
        <w:tc>
          <w:tcPr>
            <w:tcW w:w="2268" w:type="dxa"/>
            <w:tcBorders>
              <w:top w:val="single" w:sz="4" w:space="0" w:color="auto"/>
              <w:left w:val="single" w:sz="4" w:space="0" w:color="auto"/>
              <w:bottom w:val="single" w:sz="4" w:space="0" w:color="auto"/>
              <w:right w:val="single" w:sz="4" w:space="0" w:color="auto"/>
            </w:tcBorders>
          </w:tcPr>
          <w:p w14:paraId="517D931C" w14:textId="77777777" w:rsidR="008768FA" w:rsidRPr="00EB679F" w:rsidRDefault="00944732">
            <w:pPr>
              <w:pStyle w:val="ConsPlusNormal"/>
              <w:jc w:val="center"/>
            </w:pPr>
            <w:r>
              <w:t>1 км</w:t>
            </w:r>
          </w:p>
        </w:tc>
        <w:tc>
          <w:tcPr>
            <w:tcW w:w="2126" w:type="dxa"/>
            <w:tcBorders>
              <w:top w:val="single" w:sz="4" w:space="0" w:color="auto"/>
              <w:left w:val="single" w:sz="4" w:space="0" w:color="auto"/>
              <w:bottom w:val="single" w:sz="4" w:space="0" w:color="auto"/>
              <w:right w:val="single" w:sz="4" w:space="0" w:color="auto"/>
            </w:tcBorders>
          </w:tcPr>
          <w:p w14:paraId="59817DA6" w14:textId="77777777" w:rsidR="008768FA" w:rsidRPr="00EB679F" w:rsidRDefault="00DD701E" w:rsidP="00114A9A">
            <w:pPr>
              <w:pStyle w:val="ConsPlusNormal"/>
            </w:pPr>
            <w:r>
              <w:t>25 м</w:t>
            </w:r>
            <w:r w:rsidRPr="00DD701E">
              <w:rPr>
                <w:vertAlign w:val="superscript"/>
              </w:rPr>
              <w:t>2</w:t>
            </w:r>
            <w:r>
              <w:t xml:space="preserve"> на место</w:t>
            </w:r>
          </w:p>
        </w:tc>
      </w:tr>
      <w:tr w:rsidR="00C651CE" w:rsidRPr="00EB679F" w14:paraId="3184DEA0" w14:textId="77777777" w:rsidTr="000C3C8B">
        <w:tc>
          <w:tcPr>
            <w:tcW w:w="2977" w:type="dxa"/>
            <w:tcBorders>
              <w:top w:val="single" w:sz="4" w:space="0" w:color="auto"/>
              <w:left w:val="single" w:sz="4" w:space="0" w:color="auto"/>
              <w:bottom w:val="single" w:sz="4" w:space="0" w:color="auto"/>
              <w:right w:val="single" w:sz="4" w:space="0" w:color="auto"/>
            </w:tcBorders>
          </w:tcPr>
          <w:p w14:paraId="37ACCDB4" w14:textId="77777777" w:rsidR="00C651CE" w:rsidRPr="00EB679F" w:rsidRDefault="00C651CE" w:rsidP="00C651CE">
            <w:pPr>
              <w:pStyle w:val="ConsPlusNormal"/>
            </w:pPr>
            <w:r w:rsidRPr="00EB679F">
              <w:t>Лодочные станции</w:t>
            </w:r>
          </w:p>
        </w:tc>
        <w:tc>
          <w:tcPr>
            <w:tcW w:w="2485" w:type="dxa"/>
            <w:tcBorders>
              <w:top w:val="single" w:sz="4" w:space="0" w:color="auto"/>
              <w:left w:val="single" w:sz="4" w:space="0" w:color="auto"/>
              <w:bottom w:val="single" w:sz="4" w:space="0" w:color="auto"/>
              <w:right w:val="single" w:sz="4" w:space="0" w:color="auto"/>
            </w:tcBorders>
          </w:tcPr>
          <w:p w14:paraId="7B5C4F73" w14:textId="77777777" w:rsidR="00C651CE" w:rsidRPr="00EB679F" w:rsidRDefault="00C651CE" w:rsidP="00C651CE">
            <w:pPr>
              <w:pStyle w:val="ConsPlusNormal"/>
              <w:jc w:val="center"/>
            </w:pPr>
            <w:r w:rsidRPr="00EB679F">
              <w:t>15 лодок</w:t>
            </w:r>
          </w:p>
        </w:tc>
        <w:tc>
          <w:tcPr>
            <w:tcW w:w="2268" w:type="dxa"/>
            <w:tcBorders>
              <w:top w:val="single" w:sz="4" w:space="0" w:color="auto"/>
              <w:left w:val="single" w:sz="4" w:space="0" w:color="auto"/>
              <w:bottom w:val="single" w:sz="4" w:space="0" w:color="auto"/>
              <w:right w:val="single" w:sz="4" w:space="0" w:color="auto"/>
            </w:tcBorders>
          </w:tcPr>
          <w:p w14:paraId="1F60DF8C" w14:textId="69228099" w:rsidR="00C651CE" w:rsidRPr="00EB679F" w:rsidRDefault="00952778" w:rsidP="00C651CE">
            <w:pPr>
              <w:pStyle w:val="ConsPlusNormal"/>
              <w:jc w:val="center"/>
            </w:pPr>
            <w:r>
              <w:t>Не устанавливается</w:t>
            </w:r>
          </w:p>
        </w:tc>
        <w:tc>
          <w:tcPr>
            <w:tcW w:w="2126" w:type="dxa"/>
            <w:tcBorders>
              <w:top w:val="single" w:sz="4" w:space="0" w:color="auto"/>
              <w:left w:val="single" w:sz="4" w:space="0" w:color="auto"/>
              <w:bottom w:val="single" w:sz="4" w:space="0" w:color="auto"/>
              <w:right w:val="single" w:sz="4" w:space="0" w:color="auto"/>
            </w:tcBorders>
          </w:tcPr>
          <w:p w14:paraId="00FE2959" w14:textId="43CADED9" w:rsidR="00C651CE" w:rsidRPr="00EB679F" w:rsidRDefault="003F5512" w:rsidP="00C651CE">
            <w:pPr>
              <w:pStyle w:val="ConsPlusNormal"/>
            </w:pPr>
            <w:r>
              <w:t>П</w:t>
            </w:r>
            <w:r w:rsidRPr="00EB679F">
              <w:t>о заданию</w:t>
            </w:r>
            <w:r>
              <w:t xml:space="preserve"> </w:t>
            </w:r>
            <w:r w:rsidRPr="00EB679F">
              <w:t>на проектирование</w:t>
            </w:r>
          </w:p>
        </w:tc>
      </w:tr>
      <w:tr w:rsidR="00C651CE" w:rsidRPr="00EB679F" w14:paraId="0F9BE6EC" w14:textId="77777777" w:rsidTr="000C3C8B">
        <w:tc>
          <w:tcPr>
            <w:tcW w:w="2977" w:type="dxa"/>
            <w:tcBorders>
              <w:top w:val="single" w:sz="4" w:space="0" w:color="auto"/>
              <w:left w:val="single" w:sz="4" w:space="0" w:color="auto"/>
              <w:bottom w:val="single" w:sz="4" w:space="0" w:color="auto"/>
              <w:right w:val="single" w:sz="4" w:space="0" w:color="auto"/>
            </w:tcBorders>
          </w:tcPr>
          <w:p w14:paraId="515D68CE" w14:textId="77777777" w:rsidR="00C651CE" w:rsidRPr="00EB679F" w:rsidRDefault="00C651CE" w:rsidP="00C651CE">
            <w:pPr>
              <w:pStyle w:val="ConsPlusNormal"/>
            </w:pPr>
            <w:proofErr w:type="spellStart"/>
            <w:r w:rsidRPr="00EB679F">
              <w:t>Велолыжные</w:t>
            </w:r>
            <w:proofErr w:type="spellEnd"/>
            <w:r w:rsidRPr="00EB679F">
              <w:t xml:space="preserve"> станции</w:t>
            </w:r>
          </w:p>
        </w:tc>
        <w:tc>
          <w:tcPr>
            <w:tcW w:w="2485" w:type="dxa"/>
            <w:tcBorders>
              <w:top w:val="single" w:sz="4" w:space="0" w:color="auto"/>
              <w:left w:val="single" w:sz="4" w:space="0" w:color="auto"/>
              <w:bottom w:val="single" w:sz="4" w:space="0" w:color="auto"/>
              <w:right w:val="single" w:sz="4" w:space="0" w:color="auto"/>
            </w:tcBorders>
          </w:tcPr>
          <w:p w14:paraId="078A9386" w14:textId="77777777" w:rsidR="00C651CE" w:rsidRPr="00EB679F" w:rsidRDefault="00C651CE" w:rsidP="00C651CE">
            <w:pPr>
              <w:pStyle w:val="ConsPlusNormal"/>
              <w:jc w:val="center"/>
            </w:pPr>
            <w:r w:rsidRPr="00EB679F">
              <w:t>200 мест</w:t>
            </w:r>
          </w:p>
        </w:tc>
        <w:tc>
          <w:tcPr>
            <w:tcW w:w="2268" w:type="dxa"/>
            <w:tcBorders>
              <w:top w:val="single" w:sz="4" w:space="0" w:color="auto"/>
              <w:left w:val="single" w:sz="4" w:space="0" w:color="auto"/>
              <w:bottom w:val="single" w:sz="4" w:space="0" w:color="auto"/>
              <w:right w:val="single" w:sz="4" w:space="0" w:color="auto"/>
            </w:tcBorders>
          </w:tcPr>
          <w:p w14:paraId="6A4A2E07" w14:textId="688C82B5" w:rsidR="00C651CE" w:rsidRPr="00EB679F" w:rsidRDefault="00952778" w:rsidP="00C651CE">
            <w:pPr>
              <w:pStyle w:val="ConsPlusNormal"/>
              <w:jc w:val="center"/>
            </w:pPr>
            <w:r>
              <w:t>Не устанавливается</w:t>
            </w:r>
          </w:p>
        </w:tc>
        <w:tc>
          <w:tcPr>
            <w:tcW w:w="2126" w:type="dxa"/>
            <w:tcBorders>
              <w:top w:val="single" w:sz="4" w:space="0" w:color="auto"/>
              <w:left w:val="single" w:sz="4" w:space="0" w:color="auto"/>
              <w:bottom w:val="single" w:sz="4" w:space="0" w:color="auto"/>
              <w:right w:val="single" w:sz="4" w:space="0" w:color="auto"/>
            </w:tcBorders>
          </w:tcPr>
          <w:p w14:paraId="3AD4C525" w14:textId="1943D008" w:rsidR="00C651CE" w:rsidRPr="00EB679F" w:rsidRDefault="00952778" w:rsidP="00C651CE">
            <w:pPr>
              <w:pStyle w:val="ConsPlusNormal"/>
            </w:pPr>
            <w:r>
              <w:t>П</w:t>
            </w:r>
            <w:r w:rsidRPr="00EB679F">
              <w:t>о заданию</w:t>
            </w:r>
            <w:r>
              <w:t xml:space="preserve"> </w:t>
            </w:r>
            <w:r w:rsidRPr="00EB679F">
              <w:t>на проектирование</w:t>
            </w:r>
          </w:p>
        </w:tc>
      </w:tr>
      <w:tr w:rsidR="00351C03" w:rsidRPr="00EB679F" w14:paraId="6DF1289F" w14:textId="77777777" w:rsidTr="000C3C8B">
        <w:tc>
          <w:tcPr>
            <w:tcW w:w="2977" w:type="dxa"/>
            <w:tcBorders>
              <w:top w:val="single" w:sz="4" w:space="0" w:color="auto"/>
              <w:left w:val="single" w:sz="4" w:space="0" w:color="auto"/>
              <w:bottom w:val="single" w:sz="4" w:space="0" w:color="auto"/>
              <w:right w:val="single" w:sz="4" w:space="0" w:color="auto"/>
            </w:tcBorders>
          </w:tcPr>
          <w:p w14:paraId="6AF6B456" w14:textId="77777777" w:rsidR="00351C03" w:rsidRPr="00EB679F" w:rsidRDefault="00351C03">
            <w:pPr>
              <w:pStyle w:val="ConsPlusNormal"/>
            </w:pPr>
            <w:r w:rsidRPr="00EB679F">
              <w:t>Пляжи общего пользования:</w:t>
            </w:r>
          </w:p>
          <w:p w14:paraId="157147D2" w14:textId="77777777" w:rsidR="00351C03" w:rsidRPr="00EB679F" w:rsidRDefault="00E625C0">
            <w:pPr>
              <w:pStyle w:val="ConsPlusNormal"/>
            </w:pPr>
            <w:r>
              <w:t xml:space="preserve">– </w:t>
            </w:r>
            <w:r w:rsidR="00351C03" w:rsidRPr="00EB679F">
              <w:t>пляж</w:t>
            </w:r>
            <w:r w:rsidR="008768FA">
              <w:t>;</w:t>
            </w:r>
          </w:p>
          <w:p w14:paraId="35DD1171" w14:textId="77777777" w:rsidR="00351C03" w:rsidRPr="00EB679F" w:rsidRDefault="00E625C0">
            <w:pPr>
              <w:pStyle w:val="ConsPlusNormal"/>
            </w:pPr>
            <w:r>
              <w:t xml:space="preserve">– </w:t>
            </w:r>
            <w:r w:rsidR="00351C03" w:rsidRPr="00EB679F">
              <w:t>акватория</w:t>
            </w:r>
          </w:p>
        </w:tc>
        <w:tc>
          <w:tcPr>
            <w:tcW w:w="2485" w:type="dxa"/>
            <w:tcBorders>
              <w:top w:val="single" w:sz="4" w:space="0" w:color="auto"/>
              <w:left w:val="single" w:sz="4" w:space="0" w:color="auto"/>
              <w:bottom w:val="single" w:sz="4" w:space="0" w:color="auto"/>
              <w:right w:val="single" w:sz="4" w:space="0" w:color="auto"/>
            </w:tcBorders>
          </w:tcPr>
          <w:p w14:paraId="7CF2E0D5" w14:textId="77777777" w:rsidR="00351C03" w:rsidRPr="00EB679F" w:rsidRDefault="00351C03">
            <w:pPr>
              <w:pStyle w:val="ConsPlusNormal"/>
            </w:pPr>
          </w:p>
          <w:p w14:paraId="0CA841D8" w14:textId="77777777" w:rsidR="00351C03" w:rsidRPr="00EB679F" w:rsidRDefault="00351C03">
            <w:pPr>
              <w:pStyle w:val="ConsPlusNormal"/>
              <w:jc w:val="center"/>
            </w:pPr>
            <w:r w:rsidRPr="00EB679F">
              <w:t>0,8-1 га</w:t>
            </w:r>
          </w:p>
          <w:p w14:paraId="2DF2B5B1" w14:textId="77777777" w:rsidR="00351C03" w:rsidRPr="00EB679F" w:rsidRDefault="00351C03">
            <w:pPr>
              <w:pStyle w:val="ConsPlusNormal"/>
              <w:jc w:val="center"/>
            </w:pPr>
            <w:r w:rsidRPr="00EB679F">
              <w:t>1-2 га</w:t>
            </w:r>
          </w:p>
        </w:tc>
        <w:tc>
          <w:tcPr>
            <w:tcW w:w="2268" w:type="dxa"/>
            <w:tcBorders>
              <w:top w:val="single" w:sz="4" w:space="0" w:color="auto"/>
              <w:left w:val="single" w:sz="4" w:space="0" w:color="auto"/>
              <w:bottom w:val="single" w:sz="4" w:space="0" w:color="auto"/>
              <w:right w:val="single" w:sz="4" w:space="0" w:color="auto"/>
            </w:tcBorders>
          </w:tcPr>
          <w:p w14:paraId="06E1E894" w14:textId="11298AD5" w:rsidR="00351C03" w:rsidRPr="00EB679F" w:rsidRDefault="009864AD">
            <w:pPr>
              <w:pStyle w:val="ConsPlusNormal"/>
              <w:jc w:val="both"/>
            </w:pPr>
            <w:r>
              <w:t xml:space="preserve">Транспортная – </w:t>
            </w:r>
            <w:r w:rsidRPr="00EB679F">
              <w:t>2 ч</w:t>
            </w:r>
          </w:p>
        </w:tc>
        <w:tc>
          <w:tcPr>
            <w:tcW w:w="2126" w:type="dxa"/>
            <w:tcBorders>
              <w:top w:val="single" w:sz="4" w:space="0" w:color="auto"/>
              <w:left w:val="single" w:sz="4" w:space="0" w:color="auto"/>
              <w:bottom w:val="single" w:sz="4" w:space="0" w:color="auto"/>
              <w:right w:val="single" w:sz="4" w:space="0" w:color="auto"/>
            </w:tcBorders>
          </w:tcPr>
          <w:p w14:paraId="23A4377B" w14:textId="77777777" w:rsidR="00351C03" w:rsidRPr="00825EEE" w:rsidRDefault="00351C03" w:rsidP="00825EEE">
            <w:pPr>
              <w:pStyle w:val="ConsPlusNormal"/>
            </w:pPr>
            <w:r w:rsidRPr="00825EEE">
              <w:t xml:space="preserve">По </w:t>
            </w:r>
            <w:hyperlink w:anchor="Par3537" w:tooltip="Таблица 11.3" w:history="1">
              <w:r w:rsidRPr="00825EEE">
                <w:t xml:space="preserve">таблице </w:t>
              </w:r>
            </w:hyperlink>
            <w:r w:rsidR="00825EEE" w:rsidRPr="00825EEE">
              <w:t>41</w:t>
            </w:r>
            <w:r w:rsidRPr="00825EEE">
              <w:t xml:space="preserve"> настоящих нормативов</w:t>
            </w:r>
          </w:p>
        </w:tc>
      </w:tr>
      <w:tr w:rsidR="00351C03" w:rsidRPr="00EB679F" w14:paraId="3A465CDA" w14:textId="77777777" w:rsidTr="000C3C8B">
        <w:tc>
          <w:tcPr>
            <w:tcW w:w="2977" w:type="dxa"/>
            <w:tcBorders>
              <w:top w:val="single" w:sz="4" w:space="0" w:color="auto"/>
              <w:left w:val="single" w:sz="4" w:space="0" w:color="auto"/>
              <w:bottom w:val="single" w:sz="4" w:space="0" w:color="auto"/>
              <w:right w:val="single" w:sz="4" w:space="0" w:color="auto"/>
            </w:tcBorders>
          </w:tcPr>
          <w:p w14:paraId="57B04BC7" w14:textId="77777777" w:rsidR="00351C03" w:rsidRPr="00EB679F" w:rsidRDefault="00351C03">
            <w:pPr>
              <w:pStyle w:val="ConsPlusNormal"/>
            </w:pPr>
            <w:r w:rsidRPr="00EB679F">
              <w:t>Стоянки маломерного флота</w:t>
            </w:r>
          </w:p>
        </w:tc>
        <w:tc>
          <w:tcPr>
            <w:tcW w:w="2485" w:type="dxa"/>
            <w:tcBorders>
              <w:top w:val="single" w:sz="4" w:space="0" w:color="auto"/>
              <w:left w:val="single" w:sz="4" w:space="0" w:color="auto"/>
              <w:bottom w:val="single" w:sz="4" w:space="0" w:color="auto"/>
              <w:right w:val="single" w:sz="4" w:space="0" w:color="auto"/>
            </w:tcBorders>
          </w:tcPr>
          <w:p w14:paraId="2158006A" w14:textId="77777777" w:rsidR="00351C03" w:rsidRPr="00EB679F" w:rsidRDefault="008F2C96">
            <w:pPr>
              <w:pStyle w:val="ConsPlusNormal"/>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4814A44B" w14:textId="77777777" w:rsidR="00351C03" w:rsidRPr="00EB679F" w:rsidRDefault="008F2C96">
            <w:pPr>
              <w:pStyle w:val="ConsPlusNormal"/>
              <w:jc w:val="center"/>
            </w:pPr>
            <w:r>
              <w:t>Не устанавливается</w:t>
            </w:r>
          </w:p>
        </w:tc>
        <w:tc>
          <w:tcPr>
            <w:tcW w:w="2126" w:type="dxa"/>
            <w:tcBorders>
              <w:top w:val="single" w:sz="4" w:space="0" w:color="auto"/>
              <w:left w:val="single" w:sz="4" w:space="0" w:color="auto"/>
              <w:bottom w:val="single" w:sz="4" w:space="0" w:color="auto"/>
              <w:right w:val="single" w:sz="4" w:space="0" w:color="auto"/>
            </w:tcBorders>
          </w:tcPr>
          <w:p w14:paraId="5AEFBD84" w14:textId="18058C36" w:rsidR="00351C03" w:rsidRPr="00825EEE" w:rsidRDefault="00031DA5" w:rsidP="00825EEE">
            <w:pPr>
              <w:pStyle w:val="ConsPlusNormal"/>
            </w:pPr>
            <w:r>
              <w:t>Не устанавливается</w:t>
            </w:r>
          </w:p>
        </w:tc>
      </w:tr>
    </w:tbl>
    <w:p w14:paraId="3864E040" w14:textId="77777777" w:rsidR="00351C03" w:rsidRDefault="00351C03">
      <w:pPr>
        <w:pStyle w:val="ConsPlusNormal"/>
        <w:ind w:firstLine="540"/>
        <w:jc w:val="both"/>
      </w:pPr>
    </w:p>
    <w:p w14:paraId="3DD437C1" w14:textId="40A9EE80" w:rsidR="00BD7209" w:rsidRDefault="002C70A4" w:rsidP="002C70A4">
      <w:pPr>
        <w:pStyle w:val="ConsPlusNormal"/>
        <w:ind w:right="1" w:firstLine="540"/>
        <w:jc w:val="both"/>
      </w:pPr>
      <w:r w:rsidRPr="00DD24B2">
        <w:t>2.11.</w:t>
      </w:r>
      <w:r w:rsidR="00DD24B2" w:rsidRPr="00DD24B2">
        <w:t>5</w:t>
      </w:r>
      <w:r w:rsidRPr="00DD24B2">
        <w:t>.</w:t>
      </w:r>
      <w:r>
        <w:t xml:space="preserve"> </w:t>
      </w:r>
      <w:r w:rsidR="00BD7209">
        <w:t xml:space="preserve">Расчетные показатели минимально допустимого уровня обеспеченности территориями пляжей и максимально допустимого уровня их территориальной доступности следует принимать по </w:t>
      </w:r>
      <w:hyperlink w:anchor="Par3537" w:tooltip="Таблица 11.3" w:history="1">
        <w:r w:rsidR="00BD7209" w:rsidRPr="00A53FDB">
          <w:t xml:space="preserve">таблице </w:t>
        </w:r>
        <w:r w:rsidR="00E2267E">
          <w:t>38</w:t>
        </w:r>
      </w:hyperlink>
    </w:p>
    <w:p w14:paraId="3D4B95E0" w14:textId="33570C30" w:rsidR="00351C03" w:rsidRDefault="00351C03">
      <w:pPr>
        <w:pStyle w:val="ConsPlusNormal"/>
        <w:jc w:val="right"/>
        <w:outlineLvl w:val="5"/>
      </w:pPr>
      <w:r>
        <w:t xml:space="preserve">Таблица </w:t>
      </w:r>
      <w:r w:rsidR="00E2267E" w:rsidRPr="00CD7B19">
        <w:rPr>
          <w:highlight w:val="yellow"/>
        </w:rPr>
        <w:t>38</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2342"/>
        <w:gridCol w:w="2268"/>
        <w:gridCol w:w="2552"/>
      </w:tblGrid>
      <w:tr w:rsidR="00944732" w14:paraId="60387F12" w14:textId="77777777" w:rsidTr="000C3C8B">
        <w:tc>
          <w:tcPr>
            <w:tcW w:w="2694" w:type="dxa"/>
            <w:vMerge w:val="restart"/>
            <w:tcBorders>
              <w:top w:val="single" w:sz="4" w:space="0" w:color="auto"/>
              <w:left w:val="single" w:sz="4" w:space="0" w:color="auto"/>
              <w:bottom w:val="single" w:sz="4" w:space="0" w:color="auto"/>
              <w:right w:val="single" w:sz="4" w:space="0" w:color="auto"/>
            </w:tcBorders>
            <w:vAlign w:val="center"/>
          </w:tcPr>
          <w:p w14:paraId="17C18819" w14:textId="77777777" w:rsidR="00944732" w:rsidRDefault="00944732" w:rsidP="00A65DBB">
            <w:pPr>
              <w:pStyle w:val="ConsPlusNormal"/>
              <w:jc w:val="center"/>
            </w:pPr>
            <w:r>
              <w:t>Виды пляжей</w:t>
            </w:r>
          </w:p>
        </w:tc>
        <w:tc>
          <w:tcPr>
            <w:tcW w:w="7162" w:type="dxa"/>
            <w:gridSpan w:val="3"/>
            <w:tcBorders>
              <w:top w:val="single" w:sz="4" w:space="0" w:color="auto"/>
              <w:left w:val="single" w:sz="4" w:space="0" w:color="auto"/>
              <w:bottom w:val="single" w:sz="4" w:space="0" w:color="auto"/>
              <w:right w:val="single" w:sz="4" w:space="0" w:color="auto"/>
            </w:tcBorders>
            <w:vAlign w:val="center"/>
          </w:tcPr>
          <w:p w14:paraId="768ED2C3" w14:textId="77777777" w:rsidR="00944732" w:rsidRDefault="00944732" w:rsidP="00A65DBB">
            <w:pPr>
              <w:pStyle w:val="ConsPlusNormal"/>
              <w:jc w:val="center"/>
            </w:pPr>
            <w:r>
              <w:t>Расчетные показатели</w:t>
            </w:r>
          </w:p>
        </w:tc>
      </w:tr>
      <w:tr w:rsidR="00944732" w14:paraId="01628146" w14:textId="77777777" w:rsidTr="000C3C8B">
        <w:tc>
          <w:tcPr>
            <w:tcW w:w="2694" w:type="dxa"/>
            <w:vMerge/>
            <w:tcBorders>
              <w:top w:val="single" w:sz="4" w:space="0" w:color="auto"/>
              <w:left w:val="single" w:sz="4" w:space="0" w:color="auto"/>
              <w:bottom w:val="single" w:sz="4" w:space="0" w:color="auto"/>
              <w:right w:val="single" w:sz="4" w:space="0" w:color="auto"/>
            </w:tcBorders>
          </w:tcPr>
          <w:p w14:paraId="726FB5AB" w14:textId="77777777" w:rsidR="00944732" w:rsidRDefault="00944732" w:rsidP="00A65DBB">
            <w:pPr>
              <w:pStyle w:val="ConsPlusNormal"/>
            </w:pPr>
          </w:p>
        </w:tc>
        <w:tc>
          <w:tcPr>
            <w:tcW w:w="4610" w:type="dxa"/>
            <w:gridSpan w:val="2"/>
            <w:tcBorders>
              <w:top w:val="single" w:sz="4" w:space="0" w:color="auto"/>
              <w:left w:val="single" w:sz="4" w:space="0" w:color="auto"/>
              <w:bottom w:val="single" w:sz="4" w:space="0" w:color="auto"/>
              <w:right w:val="single" w:sz="4" w:space="0" w:color="auto"/>
            </w:tcBorders>
            <w:vAlign w:val="center"/>
          </w:tcPr>
          <w:p w14:paraId="4299630C" w14:textId="77777777" w:rsidR="00944732" w:rsidRDefault="00944732" w:rsidP="00A65DBB">
            <w:pPr>
              <w:pStyle w:val="ConsPlusNormal"/>
              <w:jc w:val="center"/>
            </w:pPr>
            <w:r>
              <w:t>минимально допустимого уровня обеспеченности</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11799C01" w14:textId="77777777" w:rsidR="00944732" w:rsidRDefault="00944732" w:rsidP="00A65DBB">
            <w:pPr>
              <w:pStyle w:val="ConsPlusNormal"/>
              <w:jc w:val="center"/>
            </w:pPr>
            <w:r>
              <w:t>максимально допустимого уровня территориальной доступности</w:t>
            </w:r>
          </w:p>
        </w:tc>
      </w:tr>
      <w:tr w:rsidR="00944732" w14:paraId="3A7D6E15" w14:textId="77777777" w:rsidTr="000C3C8B">
        <w:tc>
          <w:tcPr>
            <w:tcW w:w="2694" w:type="dxa"/>
            <w:vMerge/>
            <w:tcBorders>
              <w:top w:val="single" w:sz="4" w:space="0" w:color="auto"/>
              <w:left w:val="single" w:sz="4" w:space="0" w:color="auto"/>
              <w:bottom w:val="single" w:sz="4" w:space="0" w:color="auto"/>
              <w:right w:val="single" w:sz="4" w:space="0" w:color="auto"/>
            </w:tcBorders>
          </w:tcPr>
          <w:p w14:paraId="3B0602AB" w14:textId="77777777" w:rsidR="00944732" w:rsidRDefault="00944732" w:rsidP="00A65DBB">
            <w:pPr>
              <w:pStyle w:val="ConsPlusNormal"/>
            </w:pPr>
          </w:p>
        </w:tc>
        <w:tc>
          <w:tcPr>
            <w:tcW w:w="2342" w:type="dxa"/>
            <w:tcBorders>
              <w:top w:val="single" w:sz="4" w:space="0" w:color="auto"/>
              <w:left w:val="single" w:sz="4" w:space="0" w:color="auto"/>
              <w:bottom w:val="single" w:sz="4" w:space="0" w:color="auto"/>
              <w:right w:val="single" w:sz="4" w:space="0" w:color="auto"/>
            </w:tcBorders>
            <w:vAlign w:val="center"/>
          </w:tcPr>
          <w:p w14:paraId="32224A1A" w14:textId="77777777" w:rsidR="000C3C8B" w:rsidRDefault="00944732" w:rsidP="000C3C8B">
            <w:pPr>
              <w:pStyle w:val="ConsPlusNormal"/>
              <w:jc w:val="center"/>
            </w:pPr>
            <w:r>
              <w:t>территория пляжа,</w:t>
            </w:r>
          </w:p>
          <w:p w14:paraId="70AFBFE4" w14:textId="4D7F9274" w:rsidR="00944732" w:rsidRDefault="000C3C8B" w:rsidP="000C3C8B">
            <w:pPr>
              <w:pStyle w:val="ConsPlusNormal"/>
              <w:jc w:val="center"/>
            </w:pPr>
            <w:r>
              <w:t xml:space="preserve"> </w:t>
            </w:r>
            <w:r w:rsidR="00944732">
              <w:t>м</w:t>
            </w:r>
            <w:r w:rsidR="00944732">
              <w:rPr>
                <w:vertAlign w:val="superscript"/>
              </w:rPr>
              <w:t>2</w:t>
            </w:r>
            <w:r w:rsidR="00944732">
              <w:t xml:space="preserve"> на 1 посетителя</w:t>
            </w:r>
          </w:p>
        </w:tc>
        <w:tc>
          <w:tcPr>
            <w:tcW w:w="2268" w:type="dxa"/>
            <w:tcBorders>
              <w:top w:val="single" w:sz="4" w:space="0" w:color="auto"/>
              <w:left w:val="single" w:sz="4" w:space="0" w:color="auto"/>
              <w:bottom w:val="single" w:sz="4" w:space="0" w:color="auto"/>
              <w:right w:val="single" w:sz="4" w:space="0" w:color="auto"/>
            </w:tcBorders>
            <w:vAlign w:val="center"/>
          </w:tcPr>
          <w:p w14:paraId="39F3E855" w14:textId="77777777" w:rsidR="000C3C8B" w:rsidRDefault="00944732" w:rsidP="000C3C8B">
            <w:pPr>
              <w:pStyle w:val="ConsPlusNormal"/>
              <w:jc w:val="center"/>
            </w:pPr>
            <w:r>
              <w:t>береговая полоса,</w:t>
            </w:r>
            <w:r w:rsidR="000C3C8B">
              <w:t xml:space="preserve"> </w:t>
            </w:r>
          </w:p>
          <w:p w14:paraId="36B5191A" w14:textId="028EC3A3" w:rsidR="00944732" w:rsidRDefault="00944732" w:rsidP="000C3C8B">
            <w:pPr>
              <w:pStyle w:val="ConsPlusNormal"/>
              <w:jc w:val="center"/>
            </w:pPr>
            <w:r>
              <w:t>м на 1 посетителя</w:t>
            </w:r>
          </w:p>
        </w:tc>
        <w:tc>
          <w:tcPr>
            <w:tcW w:w="2552" w:type="dxa"/>
            <w:vMerge/>
            <w:tcBorders>
              <w:top w:val="single" w:sz="4" w:space="0" w:color="auto"/>
              <w:left w:val="single" w:sz="4" w:space="0" w:color="auto"/>
              <w:bottom w:val="single" w:sz="4" w:space="0" w:color="auto"/>
              <w:right w:val="single" w:sz="4" w:space="0" w:color="auto"/>
            </w:tcBorders>
          </w:tcPr>
          <w:p w14:paraId="5C90CFB6" w14:textId="77777777" w:rsidR="00944732" w:rsidRDefault="00944732" w:rsidP="00A65DBB">
            <w:pPr>
              <w:pStyle w:val="ConsPlusNormal"/>
              <w:jc w:val="center"/>
            </w:pPr>
          </w:p>
        </w:tc>
      </w:tr>
      <w:tr w:rsidR="00944732" w14:paraId="72B4B3D7" w14:textId="77777777" w:rsidTr="000C3C8B">
        <w:tc>
          <w:tcPr>
            <w:tcW w:w="2694" w:type="dxa"/>
            <w:tcBorders>
              <w:top w:val="single" w:sz="4" w:space="0" w:color="auto"/>
              <w:left w:val="single" w:sz="4" w:space="0" w:color="auto"/>
              <w:bottom w:val="single" w:sz="4" w:space="0" w:color="auto"/>
              <w:right w:val="single" w:sz="4" w:space="0" w:color="auto"/>
            </w:tcBorders>
          </w:tcPr>
          <w:p w14:paraId="78F4E3DB" w14:textId="77777777" w:rsidR="00944732" w:rsidRDefault="00944732" w:rsidP="00A65DBB">
            <w:pPr>
              <w:pStyle w:val="ConsPlusNormal"/>
              <w:jc w:val="both"/>
            </w:pPr>
            <w:r>
              <w:t>Морские</w:t>
            </w:r>
          </w:p>
        </w:tc>
        <w:tc>
          <w:tcPr>
            <w:tcW w:w="2342" w:type="dxa"/>
            <w:tcBorders>
              <w:top w:val="single" w:sz="4" w:space="0" w:color="auto"/>
              <w:left w:val="single" w:sz="4" w:space="0" w:color="auto"/>
              <w:bottom w:val="single" w:sz="4" w:space="0" w:color="auto"/>
              <w:right w:val="single" w:sz="4" w:space="0" w:color="auto"/>
            </w:tcBorders>
            <w:vAlign w:val="center"/>
          </w:tcPr>
          <w:p w14:paraId="65D64CA8" w14:textId="77777777" w:rsidR="00944732" w:rsidRDefault="00944732" w:rsidP="00A65DBB">
            <w:pPr>
              <w:pStyle w:val="ConsPlusNormal"/>
              <w:jc w:val="center"/>
            </w:pPr>
            <w:r>
              <w:t>5</w:t>
            </w:r>
          </w:p>
        </w:tc>
        <w:tc>
          <w:tcPr>
            <w:tcW w:w="2268" w:type="dxa"/>
            <w:tcBorders>
              <w:top w:val="single" w:sz="4" w:space="0" w:color="auto"/>
              <w:left w:val="single" w:sz="4" w:space="0" w:color="auto"/>
              <w:bottom w:val="single" w:sz="4" w:space="0" w:color="auto"/>
              <w:right w:val="single" w:sz="4" w:space="0" w:color="auto"/>
            </w:tcBorders>
            <w:vAlign w:val="center"/>
          </w:tcPr>
          <w:p w14:paraId="6947ABDC" w14:textId="77777777" w:rsidR="00944732" w:rsidRDefault="00944732" w:rsidP="00A65DBB">
            <w:pPr>
              <w:pStyle w:val="ConsPlusNormal"/>
              <w:jc w:val="center"/>
            </w:pPr>
            <w:r>
              <w:t>0,2</w:t>
            </w:r>
          </w:p>
        </w:tc>
        <w:tc>
          <w:tcPr>
            <w:tcW w:w="2552" w:type="dxa"/>
            <w:tcBorders>
              <w:top w:val="single" w:sz="4" w:space="0" w:color="auto"/>
              <w:left w:val="single" w:sz="4" w:space="0" w:color="auto"/>
              <w:bottom w:val="single" w:sz="4" w:space="0" w:color="auto"/>
              <w:right w:val="single" w:sz="4" w:space="0" w:color="auto"/>
            </w:tcBorders>
          </w:tcPr>
          <w:p w14:paraId="7D990729" w14:textId="4DD52F3F" w:rsidR="00944732" w:rsidRDefault="00EF7A96" w:rsidP="00EF7A96">
            <w:pPr>
              <w:pStyle w:val="ConsPlusNormal"/>
              <w:jc w:val="center"/>
            </w:pPr>
            <w:r>
              <w:t>Н</w:t>
            </w:r>
            <w:r w:rsidR="00944732">
              <w:t xml:space="preserve">е </w:t>
            </w:r>
            <w:r>
              <w:t>устанавливается</w:t>
            </w:r>
          </w:p>
        </w:tc>
      </w:tr>
      <w:tr w:rsidR="00C651CE" w14:paraId="77D9910A" w14:textId="77777777" w:rsidTr="000C3C8B">
        <w:tc>
          <w:tcPr>
            <w:tcW w:w="2694" w:type="dxa"/>
            <w:tcBorders>
              <w:top w:val="single" w:sz="4" w:space="0" w:color="auto"/>
              <w:left w:val="single" w:sz="4" w:space="0" w:color="auto"/>
              <w:bottom w:val="single" w:sz="4" w:space="0" w:color="auto"/>
              <w:right w:val="single" w:sz="4" w:space="0" w:color="auto"/>
            </w:tcBorders>
          </w:tcPr>
          <w:p w14:paraId="19643A5D" w14:textId="77777777" w:rsidR="00C651CE" w:rsidRDefault="00C651CE" w:rsidP="00C651CE">
            <w:pPr>
              <w:pStyle w:val="ConsPlusNormal"/>
              <w:jc w:val="both"/>
            </w:pPr>
            <w:r>
              <w:t>Речные, озерные</w:t>
            </w:r>
          </w:p>
        </w:tc>
        <w:tc>
          <w:tcPr>
            <w:tcW w:w="2342" w:type="dxa"/>
            <w:tcBorders>
              <w:top w:val="single" w:sz="4" w:space="0" w:color="auto"/>
              <w:left w:val="single" w:sz="4" w:space="0" w:color="auto"/>
              <w:bottom w:val="single" w:sz="4" w:space="0" w:color="auto"/>
              <w:right w:val="single" w:sz="4" w:space="0" w:color="auto"/>
            </w:tcBorders>
            <w:vAlign w:val="center"/>
          </w:tcPr>
          <w:p w14:paraId="351FD3FC" w14:textId="77777777" w:rsidR="00C651CE" w:rsidRDefault="00C651CE" w:rsidP="00C651CE">
            <w:pPr>
              <w:pStyle w:val="ConsPlusNormal"/>
              <w:jc w:val="center"/>
            </w:pPr>
            <w:r>
              <w:t>8</w:t>
            </w:r>
          </w:p>
        </w:tc>
        <w:tc>
          <w:tcPr>
            <w:tcW w:w="2268" w:type="dxa"/>
            <w:tcBorders>
              <w:top w:val="single" w:sz="4" w:space="0" w:color="auto"/>
              <w:left w:val="single" w:sz="4" w:space="0" w:color="auto"/>
              <w:bottom w:val="single" w:sz="4" w:space="0" w:color="auto"/>
              <w:right w:val="single" w:sz="4" w:space="0" w:color="auto"/>
            </w:tcBorders>
            <w:vAlign w:val="center"/>
          </w:tcPr>
          <w:p w14:paraId="211427FE" w14:textId="77777777" w:rsidR="00C651CE" w:rsidRDefault="00C651CE" w:rsidP="00C651CE">
            <w:pPr>
              <w:pStyle w:val="ConsPlusNormal"/>
              <w:jc w:val="center"/>
            </w:pPr>
            <w:r>
              <w:t>0,25</w:t>
            </w:r>
          </w:p>
        </w:tc>
        <w:tc>
          <w:tcPr>
            <w:tcW w:w="2552" w:type="dxa"/>
            <w:tcBorders>
              <w:top w:val="single" w:sz="4" w:space="0" w:color="auto"/>
              <w:left w:val="single" w:sz="4" w:space="0" w:color="auto"/>
              <w:bottom w:val="single" w:sz="4" w:space="0" w:color="auto"/>
              <w:right w:val="single" w:sz="4" w:space="0" w:color="auto"/>
            </w:tcBorders>
          </w:tcPr>
          <w:p w14:paraId="1D4EECA7" w14:textId="2BE5A2A4" w:rsidR="00C651CE" w:rsidRDefault="00C651CE" w:rsidP="00C651CE">
            <w:pPr>
              <w:pStyle w:val="ConsPlusNormal"/>
              <w:jc w:val="center"/>
            </w:pPr>
            <w:r w:rsidRPr="00DB1142">
              <w:t>То же</w:t>
            </w:r>
          </w:p>
        </w:tc>
      </w:tr>
      <w:tr w:rsidR="00C651CE" w14:paraId="2F94EEA3" w14:textId="77777777" w:rsidTr="000C3C8B">
        <w:tc>
          <w:tcPr>
            <w:tcW w:w="2694" w:type="dxa"/>
            <w:tcBorders>
              <w:top w:val="single" w:sz="4" w:space="0" w:color="auto"/>
              <w:left w:val="single" w:sz="4" w:space="0" w:color="auto"/>
              <w:bottom w:val="single" w:sz="4" w:space="0" w:color="auto"/>
              <w:right w:val="single" w:sz="4" w:space="0" w:color="auto"/>
            </w:tcBorders>
          </w:tcPr>
          <w:p w14:paraId="709E2CAF" w14:textId="77777777" w:rsidR="00C651CE" w:rsidRDefault="00C651CE" w:rsidP="00C651CE">
            <w:pPr>
              <w:pStyle w:val="ConsPlusNormal"/>
            </w:pPr>
            <w:r>
              <w:t>Речные, озерные на землях, пригодных для сельского хозяйства</w:t>
            </w:r>
          </w:p>
        </w:tc>
        <w:tc>
          <w:tcPr>
            <w:tcW w:w="2342" w:type="dxa"/>
            <w:tcBorders>
              <w:top w:val="single" w:sz="4" w:space="0" w:color="auto"/>
              <w:left w:val="single" w:sz="4" w:space="0" w:color="auto"/>
              <w:bottom w:val="single" w:sz="4" w:space="0" w:color="auto"/>
              <w:right w:val="single" w:sz="4" w:space="0" w:color="auto"/>
            </w:tcBorders>
            <w:vAlign w:val="center"/>
          </w:tcPr>
          <w:p w14:paraId="7F251FBE" w14:textId="77777777" w:rsidR="00C651CE" w:rsidRDefault="00C651CE" w:rsidP="00C651CE">
            <w:pPr>
              <w:pStyle w:val="ConsPlusNormal"/>
              <w:jc w:val="center"/>
            </w:pPr>
            <w:r>
              <w:t>5</w:t>
            </w:r>
          </w:p>
        </w:tc>
        <w:tc>
          <w:tcPr>
            <w:tcW w:w="2268" w:type="dxa"/>
            <w:tcBorders>
              <w:top w:val="single" w:sz="4" w:space="0" w:color="auto"/>
              <w:left w:val="single" w:sz="4" w:space="0" w:color="auto"/>
              <w:bottom w:val="single" w:sz="4" w:space="0" w:color="auto"/>
              <w:right w:val="single" w:sz="4" w:space="0" w:color="auto"/>
            </w:tcBorders>
            <w:vAlign w:val="center"/>
          </w:tcPr>
          <w:p w14:paraId="4E3FCB10" w14:textId="77777777" w:rsidR="00C651CE" w:rsidRDefault="00C651CE" w:rsidP="00C651CE">
            <w:pPr>
              <w:pStyle w:val="ConsPlusNormal"/>
              <w:jc w:val="center"/>
            </w:pPr>
            <w:r>
              <w:t>0,25</w:t>
            </w:r>
          </w:p>
        </w:tc>
        <w:tc>
          <w:tcPr>
            <w:tcW w:w="2552" w:type="dxa"/>
            <w:tcBorders>
              <w:top w:val="single" w:sz="4" w:space="0" w:color="auto"/>
              <w:left w:val="single" w:sz="4" w:space="0" w:color="auto"/>
              <w:bottom w:val="single" w:sz="4" w:space="0" w:color="auto"/>
              <w:right w:val="single" w:sz="4" w:space="0" w:color="auto"/>
            </w:tcBorders>
          </w:tcPr>
          <w:p w14:paraId="005DF537" w14:textId="60966A66" w:rsidR="00C651CE" w:rsidRDefault="00C651CE" w:rsidP="00C651CE">
            <w:pPr>
              <w:pStyle w:val="ConsPlusNormal"/>
              <w:jc w:val="center"/>
            </w:pPr>
            <w:r w:rsidRPr="00DB1142">
              <w:t>То же</w:t>
            </w:r>
          </w:p>
        </w:tc>
      </w:tr>
      <w:tr w:rsidR="00C651CE" w14:paraId="46B6BC1B" w14:textId="77777777" w:rsidTr="000C3C8B">
        <w:tc>
          <w:tcPr>
            <w:tcW w:w="2694" w:type="dxa"/>
            <w:tcBorders>
              <w:top w:val="single" w:sz="4" w:space="0" w:color="auto"/>
              <w:left w:val="single" w:sz="4" w:space="0" w:color="auto"/>
              <w:bottom w:val="single" w:sz="4" w:space="0" w:color="auto"/>
              <w:right w:val="single" w:sz="4" w:space="0" w:color="auto"/>
            </w:tcBorders>
          </w:tcPr>
          <w:p w14:paraId="7F93AAC5" w14:textId="77777777" w:rsidR="00C651CE" w:rsidRDefault="00C651CE" w:rsidP="00C651CE">
            <w:pPr>
              <w:pStyle w:val="ConsPlusNormal"/>
              <w:jc w:val="both"/>
            </w:pPr>
            <w:r>
              <w:t>Для детей:</w:t>
            </w:r>
          </w:p>
          <w:p w14:paraId="5F0B41B3" w14:textId="77777777" w:rsidR="00C651CE" w:rsidRDefault="00C651CE" w:rsidP="00C651CE">
            <w:pPr>
              <w:pStyle w:val="ConsPlusNormal"/>
              <w:jc w:val="both"/>
            </w:pPr>
            <w:r>
              <w:t>– морские;</w:t>
            </w:r>
          </w:p>
          <w:p w14:paraId="4DE44CDD" w14:textId="77777777" w:rsidR="00C651CE" w:rsidRDefault="00C651CE" w:rsidP="00C651CE">
            <w:pPr>
              <w:pStyle w:val="ConsPlusNormal"/>
              <w:jc w:val="both"/>
            </w:pPr>
            <w:r>
              <w:lastRenderedPageBreak/>
              <w:t>– речные, озерные</w:t>
            </w:r>
          </w:p>
        </w:tc>
        <w:tc>
          <w:tcPr>
            <w:tcW w:w="2342" w:type="dxa"/>
            <w:tcBorders>
              <w:top w:val="single" w:sz="4" w:space="0" w:color="auto"/>
              <w:left w:val="single" w:sz="4" w:space="0" w:color="auto"/>
              <w:bottom w:val="single" w:sz="4" w:space="0" w:color="auto"/>
              <w:right w:val="single" w:sz="4" w:space="0" w:color="auto"/>
            </w:tcBorders>
            <w:vAlign w:val="center"/>
          </w:tcPr>
          <w:p w14:paraId="4A659626" w14:textId="77777777" w:rsidR="00C651CE" w:rsidRDefault="00C651CE" w:rsidP="00C651CE">
            <w:pPr>
              <w:pStyle w:val="ConsPlusNormal"/>
              <w:jc w:val="center"/>
            </w:pPr>
            <w:r>
              <w:lastRenderedPageBreak/>
              <w:t>4</w:t>
            </w:r>
          </w:p>
          <w:p w14:paraId="363DFDCE" w14:textId="77777777" w:rsidR="00C651CE" w:rsidRDefault="00C651CE" w:rsidP="00C651CE">
            <w:pPr>
              <w:pStyle w:val="ConsPlusNormal"/>
              <w:jc w:val="center"/>
            </w:pPr>
            <w:r>
              <w:t>4</w:t>
            </w:r>
          </w:p>
        </w:tc>
        <w:tc>
          <w:tcPr>
            <w:tcW w:w="2268" w:type="dxa"/>
            <w:tcBorders>
              <w:top w:val="single" w:sz="4" w:space="0" w:color="auto"/>
              <w:left w:val="single" w:sz="4" w:space="0" w:color="auto"/>
              <w:bottom w:val="single" w:sz="4" w:space="0" w:color="auto"/>
              <w:right w:val="single" w:sz="4" w:space="0" w:color="auto"/>
            </w:tcBorders>
            <w:vAlign w:val="center"/>
          </w:tcPr>
          <w:p w14:paraId="033EA50D" w14:textId="77777777" w:rsidR="00C651CE" w:rsidRDefault="00C651CE" w:rsidP="00C651CE">
            <w:pPr>
              <w:pStyle w:val="ConsPlusNormal"/>
              <w:jc w:val="center"/>
            </w:pPr>
            <w:r>
              <w:t>0,2</w:t>
            </w:r>
          </w:p>
          <w:p w14:paraId="154E95B4" w14:textId="77777777" w:rsidR="00C651CE" w:rsidRDefault="00C651CE" w:rsidP="00C651CE">
            <w:pPr>
              <w:pStyle w:val="ConsPlusNormal"/>
              <w:jc w:val="center"/>
            </w:pPr>
            <w:r>
              <w:t>0,25</w:t>
            </w:r>
          </w:p>
        </w:tc>
        <w:tc>
          <w:tcPr>
            <w:tcW w:w="2552" w:type="dxa"/>
            <w:tcBorders>
              <w:top w:val="single" w:sz="4" w:space="0" w:color="auto"/>
              <w:left w:val="single" w:sz="4" w:space="0" w:color="auto"/>
              <w:bottom w:val="single" w:sz="4" w:space="0" w:color="auto"/>
              <w:right w:val="single" w:sz="4" w:space="0" w:color="auto"/>
            </w:tcBorders>
          </w:tcPr>
          <w:p w14:paraId="02D1D3CB" w14:textId="1D46EEE7" w:rsidR="00C651CE" w:rsidRDefault="00C651CE" w:rsidP="00C651CE">
            <w:pPr>
              <w:pStyle w:val="ConsPlusNormal"/>
              <w:jc w:val="center"/>
            </w:pPr>
            <w:r w:rsidRPr="00DB1142">
              <w:t>То же</w:t>
            </w:r>
          </w:p>
        </w:tc>
      </w:tr>
    </w:tbl>
    <w:p w14:paraId="6B5B3BD6" w14:textId="77777777" w:rsidR="00944732" w:rsidRDefault="00944732">
      <w:pPr>
        <w:pStyle w:val="ConsPlusNormal"/>
        <w:ind w:firstLine="540"/>
        <w:jc w:val="both"/>
      </w:pPr>
    </w:p>
    <w:p w14:paraId="26138465" w14:textId="267B2BDE" w:rsidR="00351C03" w:rsidRDefault="008735F0" w:rsidP="00A53FDB">
      <w:pPr>
        <w:pStyle w:val="ConsPlusNormal"/>
        <w:ind w:right="1" w:firstLine="540"/>
        <w:jc w:val="both"/>
      </w:pPr>
      <w:r>
        <w:t>2.</w:t>
      </w:r>
      <w:r w:rsidR="00351C03">
        <w:t>11.</w:t>
      </w:r>
      <w:r>
        <w:t>6</w:t>
      </w:r>
      <w:r w:rsidR="00351C03">
        <w:t xml:space="preserve">. При проектировании туристических объектов, необходимо учитывать показатели предельной рекреационной нагрузки на природный ландшафт, приведенные в </w:t>
      </w:r>
      <w:hyperlink w:anchor="Par3569" w:tooltip="Таблица 11.4" w:history="1">
        <w:r w:rsidR="00351C03" w:rsidRPr="00A53FDB">
          <w:t xml:space="preserve">таблице </w:t>
        </w:r>
      </w:hyperlink>
      <w:r w:rsidR="00E2267E">
        <w:t>39</w:t>
      </w:r>
      <w:r w:rsidR="00351C03">
        <w:t>.</w:t>
      </w:r>
    </w:p>
    <w:p w14:paraId="55CACFB6" w14:textId="7AAB3D08" w:rsidR="00351C03" w:rsidRDefault="00351C03">
      <w:pPr>
        <w:pStyle w:val="ConsPlusNormal"/>
        <w:jc w:val="right"/>
        <w:outlineLvl w:val="5"/>
      </w:pPr>
      <w:bookmarkStart w:id="31" w:name="Par3569"/>
      <w:bookmarkEnd w:id="31"/>
      <w:r>
        <w:t xml:space="preserve">Таблица </w:t>
      </w:r>
      <w:r w:rsidR="00E2267E" w:rsidRPr="00CD7B19">
        <w:rPr>
          <w:highlight w:val="yellow"/>
        </w:rPr>
        <w:t>39</w:t>
      </w:r>
    </w:p>
    <w:tbl>
      <w:tblPr>
        <w:tblW w:w="9874" w:type="dxa"/>
        <w:tblInd w:w="62" w:type="dxa"/>
        <w:tblLayout w:type="fixed"/>
        <w:tblCellMar>
          <w:top w:w="102" w:type="dxa"/>
          <w:left w:w="62" w:type="dxa"/>
          <w:bottom w:w="102" w:type="dxa"/>
          <w:right w:w="62" w:type="dxa"/>
        </w:tblCellMar>
        <w:tblLook w:val="0000" w:firstRow="0" w:lastRow="0" w:firstColumn="0" w:lastColumn="0" w:noHBand="0" w:noVBand="0"/>
      </w:tblPr>
      <w:tblGrid>
        <w:gridCol w:w="6170"/>
        <w:gridCol w:w="3704"/>
      </w:tblGrid>
      <w:tr w:rsidR="00351C03" w:rsidRPr="00EB679F" w14:paraId="0A94F573" w14:textId="77777777" w:rsidTr="000C3C8B">
        <w:tc>
          <w:tcPr>
            <w:tcW w:w="6170" w:type="dxa"/>
            <w:tcBorders>
              <w:top w:val="single" w:sz="4" w:space="0" w:color="auto"/>
              <w:left w:val="single" w:sz="4" w:space="0" w:color="auto"/>
              <w:bottom w:val="single" w:sz="4" w:space="0" w:color="auto"/>
              <w:right w:val="single" w:sz="4" w:space="0" w:color="auto"/>
            </w:tcBorders>
            <w:vAlign w:val="center"/>
          </w:tcPr>
          <w:p w14:paraId="608F5BB9" w14:textId="77777777" w:rsidR="00351C03" w:rsidRPr="00EB679F" w:rsidRDefault="00351C03" w:rsidP="00831F06">
            <w:pPr>
              <w:pStyle w:val="ConsPlusNormal"/>
              <w:jc w:val="center"/>
            </w:pPr>
            <w:r w:rsidRPr="00EB679F">
              <w:t>Нормируемый компонент ландшафта</w:t>
            </w:r>
            <w:r w:rsidR="00831F06">
              <w:t xml:space="preserve"> </w:t>
            </w:r>
            <w:r w:rsidRPr="00EB679F">
              <w:t>и вид его использования</w:t>
            </w:r>
          </w:p>
        </w:tc>
        <w:tc>
          <w:tcPr>
            <w:tcW w:w="3704" w:type="dxa"/>
            <w:tcBorders>
              <w:top w:val="single" w:sz="4" w:space="0" w:color="auto"/>
              <w:left w:val="single" w:sz="4" w:space="0" w:color="auto"/>
              <w:bottom w:val="single" w:sz="4" w:space="0" w:color="auto"/>
              <w:right w:val="single" w:sz="4" w:space="0" w:color="auto"/>
            </w:tcBorders>
            <w:vAlign w:val="center"/>
          </w:tcPr>
          <w:p w14:paraId="76BEA38B" w14:textId="77777777" w:rsidR="00351C03" w:rsidRPr="00EB679F" w:rsidRDefault="00831F06" w:rsidP="00831F06">
            <w:pPr>
              <w:pStyle w:val="ConsPlusNormal"/>
              <w:jc w:val="center"/>
            </w:pPr>
            <w:r>
              <w:t>П</w:t>
            </w:r>
            <w:r w:rsidR="00351C03" w:rsidRPr="00EB679F">
              <w:t>оказатели предельной рекреационной нагрузки, чел./га</w:t>
            </w:r>
          </w:p>
        </w:tc>
      </w:tr>
      <w:tr w:rsidR="00351C03" w:rsidRPr="00EB679F" w14:paraId="53202898" w14:textId="77777777" w:rsidTr="000C3C8B">
        <w:trPr>
          <w:trHeight w:val="1695"/>
        </w:trPr>
        <w:tc>
          <w:tcPr>
            <w:tcW w:w="6170" w:type="dxa"/>
            <w:tcBorders>
              <w:top w:val="single" w:sz="4" w:space="0" w:color="auto"/>
              <w:left w:val="single" w:sz="4" w:space="0" w:color="auto"/>
              <w:right w:val="single" w:sz="4" w:space="0" w:color="auto"/>
            </w:tcBorders>
          </w:tcPr>
          <w:p w14:paraId="0F98EA43" w14:textId="77777777" w:rsidR="00351C03" w:rsidRDefault="00351C03" w:rsidP="00D033F2">
            <w:pPr>
              <w:pStyle w:val="ConsPlusNormal"/>
            </w:pPr>
            <w:r w:rsidRPr="00EB679F">
              <w:t>Акватории:</w:t>
            </w:r>
          </w:p>
          <w:p w14:paraId="785FC9A1" w14:textId="77777777" w:rsidR="00831F06" w:rsidRDefault="00E625C0" w:rsidP="00D033F2">
            <w:pPr>
              <w:pStyle w:val="ConsPlusNormal"/>
            </w:pPr>
            <w:r>
              <w:t xml:space="preserve">– </w:t>
            </w:r>
            <w:r w:rsidR="00831F06" w:rsidRPr="00EB679F">
              <w:t xml:space="preserve">для купания </w:t>
            </w:r>
          </w:p>
          <w:p w14:paraId="0DC715A9" w14:textId="77777777" w:rsidR="00831F06" w:rsidRDefault="00E625C0" w:rsidP="00D033F2">
            <w:pPr>
              <w:pStyle w:val="ConsPlusNormal"/>
            </w:pPr>
            <w:r>
              <w:t xml:space="preserve">– </w:t>
            </w:r>
            <w:r w:rsidR="00831F06" w:rsidRPr="00EB679F">
              <w:t>для катания на весельных лодках (2 чел. на лодку)</w:t>
            </w:r>
          </w:p>
          <w:p w14:paraId="2996A4BA" w14:textId="77777777" w:rsidR="00831F06" w:rsidRDefault="00E625C0" w:rsidP="00D033F2">
            <w:pPr>
              <w:pStyle w:val="ConsPlusNormal"/>
            </w:pPr>
            <w:r>
              <w:t xml:space="preserve">– </w:t>
            </w:r>
            <w:r w:rsidR="00831F06" w:rsidRPr="00EB679F">
              <w:t>на моторных лодках и водных лыжах</w:t>
            </w:r>
          </w:p>
          <w:p w14:paraId="133A2D1E" w14:textId="77777777" w:rsidR="00831F06" w:rsidRDefault="00E625C0" w:rsidP="00D033F2">
            <w:pPr>
              <w:pStyle w:val="ConsPlusNormal"/>
            </w:pPr>
            <w:r>
              <w:t xml:space="preserve">– </w:t>
            </w:r>
            <w:r w:rsidR="00831F06" w:rsidRPr="00EB679F">
              <w:t>для парусного спорта</w:t>
            </w:r>
          </w:p>
          <w:p w14:paraId="39E19E8E" w14:textId="77777777" w:rsidR="00831F06" w:rsidRPr="00EB679F" w:rsidRDefault="00E625C0" w:rsidP="00D033F2">
            <w:pPr>
              <w:pStyle w:val="ConsPlusNormal"/>
            </w:pPr>
            <w:r>
              <w:t xml:space="preserve">– </w:t>
            </w:r>
            <w:r w:rsidR="00831F06" w:rsidRPr="00EB679F">
              <w:t>для прочих плавательных средств</w:t>
            </w:r>
          </w:p>
        </w:tc>
        <w:tc>
          <w:tcPr>
            <w:tcW w:w="3704" w:type="dxa"/>
            <w:tcBorders>
              <w:top w:val="single" w:sz="4" w:space="0" w:color="auto"/>
              <w:left w:val="single" w:sz="4" w:space="0" w:color="auto"/>
              <w:right w:val="single" w:sz="4" w:space="0" w:color="auto"/>
            </w:tcBorders>
          </w:tcPr>
          <w:p w14:paraId="1F8C9271" w14:textId="77777777" w:rsidR="00351C03" w:rsidRDefault="00351C03">
            <w:pPr>
              <w:pStyle w:val="ConsPlusNormal"/>
            </w:pPr>
          </w:p>
          <w:p w14:paraId="6EDABF42" w14:textId="77777777" w:rsidR="00831F06" w:rsidRDefault="00831F06" w:rsidP="00831F06">
            <w:pPr>
              <w:pStyle w:val="ConsPlusNormal"/>
              <w:jc w:val="center"/>
            </w:pPr>
            <w:r w:rsidRPr="00EB679F">
              <w:t>300-500</w:t>
            </w:r>
          </w:p>
          <w:p w14:paraId="58E82862" w14:textId="77777777" w:rsidR="00831F06" w:rsidRDefault="00831F06" w:rsidP="00831F06">
            <w:pPr>
              <w:pStyle w:val="ConsPlusNormal"/>
              <w:jc w:val="center"/>
            </w:pPr>
            <w:r w:rsidRPr="00EB679F">
              <w:t>2-5</w:t>
            </w:r>
          </w:p>
          <w:p w14:paraId="5D621689" w14:textId="77777777" w:rsidR="00831F06" w:rsidRDefault="00831F06" w:rsidP="00831F06">
            <w:pPr>
              <w:pStyle w:val="ConsPlusNormal"/>
              <w:jc w:val="center"/>
            </w:pPr>
            <w:r w:rsidRPr="00EB679F">
              <w:t>0,5-1</w:t>
            </w:r>
          </w:p>
          <w:p w14:paraId="170764EE" w14:textId="77777777" w:rsidR="00831F06" w:rsidRDefault="00831F06" w:rsidP="00831F06">
            <w:pPr>
              <w:pStyle w:val="ConsPlusNormal"/>
              <w:jc w:val="center"/>
            </w:pPr>
            <w:r w:rsidRPr="00EB679F">
              <w:t>1-2</w:t>
            </w:r>
          </w:p>
          <w:p w14:paraId="11B7CC2A" w14:textId="77777777" w:rsidR="00831F06" w:rsidRPr="00EB679F" w:rsidRDefault="00831F06" w:rsidP="00831F06">
            <w:pPr>
              <w:pStyle w:val="ConsPlusNormal"/>
              <w:jc w:val="center"/>
            </w:pPr>
            <w:r w:rsidRPr="00EB679F">
              <w:t>5-10</w:t>
            </w:r>
          </w:p>
        </w:tc>
      </w:tr>
      <w:tr w:rsidR="00351C03" w:rsidRPr="00EB679F" w14:paraId="0559412F" w14:textId="77777777" w:rsidTr="000C3C8B">
        <w:trPr>
          <w:trHeight w:val="1070"/>
        </w:trPr>
        <w:tc>
          <w:tcPr>
            <w:tcW w:w="6170" w:type="dxa"/>
            <w:tcBorders>
              <w:top w:val="single" w:sz="4" w:space="0" w:color="auto"/>
              <w:left w:val="single" w:sz="4" w:space="0" w:color="auto"/>
              <w:bottom w:val="single" w:sz="4" w:space="0" w:color="auto"/>
              <w:right w:val="single" w:sz="4" w:space="0" w:color="auto"/>
            </w:tcBorders>
          </w:tcPr>
          <w:p w14:paraId="13C2380C" w14:textId="77777777" w:rsidR="00351C03" w:rsidRPr="00EB679F" w:rsidRDefault="00351C03" w:rsidP="00D033F2">
            <w:pPr>
              <w:pStyle w:val="ConsPlusNormal"/>
            </w:pPr>
            <w:r w:rsidRPr="00EB679F">
              <w:t>Берег и прибрежная акватория (для любительского рыболовства):</w:t>
            </w:r>
          </w:p>
          <w:p w14:paraId="1CECDC42" w14:textId="77777777" w:rsidR="00351C03" w:rsidRPr="00EB679F" w:rsidRDefault="00E625C0" w:rsidP="00D033F2">
            <w:pPr>
              <w:pStyle w:val="ConsPlusNormal"/>
            </w:pPr>
            <w:r>
              <w:t xml:space="preserve">– </w:t>
            </w:r>
            <w:r w:rsidR="00351C03" w:rsidRPr="00EB679F">
              <w:t>для ловли рыбы с лодки (2 чел. на лодку)</w:t>
            </w:r>
          </w:p>
          <w:p w14:paraId="45CA96C9" w14:textId="77777777" w:rsidR="00351C03" w:rsidRPr="00EB679F" w:rsidRDefault="00E625C0" w:rsidP="00D033F2">
            <w:pPr>
              <w:pStyle w:val="ConsPlusNormal"/>
            </w:pPr>
            <w:r>
              <w:t xml:space="preserve">– </w:t>
            </w:r>
            <w:r w:rsidR="00351C03" w:rsidRPr="00EB679F">
              <w:t>для ловли рыбы с берега</w:t>
            </w:r>
          </w:p>
        </w:tc>
        <w:tc>
          <w:tcPr>
            <w:tcW w:w="3704" w:type="dxa"/>
            <w:tcBorders>
              <w:top w:val="single" w:sz="4" w:space="0" w:color="auto"/>
              <w:left w:val="single" w:sz="4" w:space="0" w:color="auto"/>
              <w:bottom w:val="single" w:sz="4" w:space="0" w:color="auto"/>
              <w:right w:val="single" w:sz="4" w:space="0" w:color="auto"/>
            </w:tcBorders>
          </w:tcPr>
          <w:p w14:paraId="08076973" w14:textId="77777777" w:rsidR="00351C03" w:rsidRPr="00EB679F" w:rsidRDefault="00351C03">
            <w:pPr>
              <w:pStyle w:val="ConsPlusNormal"/>
              <w:jc w:val="center"/>
            </w:pPr>
            <w:r w:rsidRPr="00EB679F">
              <w:t>10-20</w:t>
            </w:r>
          </w:p>
          <w:p w14:paraId="1F651EBF" w14:textId="77777777" w:rsidR="00351C03" w:rsidRPr="00EB679F" w:rsidRDefault="00351C03">
            <w:pPr>
              <w:pStyle w:val="ConsPlusNormal"/>
              <w:jc w:val="center"/>
            </w:pPr>
            <w:r w:rsidRPr="00EB679F">
              <w:t>50-100</w:t>
            </w:r>
          </w:p>
        </w:tc>
      </w:tr>
      <w:tr w:rsidR="00351C03" w:rsidRPr="00EB679F" w14:paraId="4D95C66C" w14:textId="77777777" w:rsidTr="000C3C8B">
        <w:tc>
          <w:tcPr>
            <w:tcW w:w="6170" w:type="dxa"/>
            <w:tcBorders>
              <w:top w:val="single" w:sz="4" w:space="0" w:color="auto"/>
              <w:left w:val="single" w:sz="4" w:space="0" w:color="auto"/>
              <w:bottom w:val="single" w:sz="4" w:space="0" w:color="auto"/>
              <w:right w:val="single" w:sz="4" w:space="0" w:color="auto"/>
            </w:tcBorders>
            <w:vAlign w:val="center"/>
          </w:tcPr>
          <w:p w14:paraId="4C26599A" w14:textId="77777777" w:rsidR="00351C03" w:rsidRPr="00EB679F" w:rsidRDefault="00351C03" w:rsidP="00D033F2">
            <w:pPr>
              <w:pStyle w:val="ConsPlusNormal"/>
            </w:pPr>
            <w:r w:rsidRPr="00EB679F">
              <w:t>Территория для катания на лыжах</w:t>
            </w:r>
          </w:p>
        </w:tc>
        <w:tc>
          <w:tcPr>
            <w:tcW w:w="3704" w:type="dxa"/>
            <w:tcBorders>
              <w:top w:val="single" w:sz="4" w:space="0" w:color="auto"/>
              <w:left w:val="single" w:sz="4" w:space="0" w:color="auto"/>
              <w:bottom w:val="single" w:sz="4" w:space="0" w:color="auto"/>
              <w:right w:val="single" w:sz="4" w:space="0" w:color="auto"/>
            </w:tcBorders>
            <w:vAlign w:val="center"/>
          </w:tcPr>
          <w:p w14:paraId="76484541" w14:textId="77777777" w:rsidR="00351C03" w:rsidRPr="00EB679F" w:rsidRDefault="00351C03">
            <w:pPr>
              <w:pStyle w:val="ConsPlusNormal"/>
              <w:jc w:val="center"/>
            </w:pPr>
            <w:r w:rsidRPr="00EB679F">
              <w:t>2-20 чел./км</w:t>
            </w:r>
          </w:p>
        </w:tc>
      </w:tr>
      <w:tr w:rsidR="00351C03" w:rsidRPr="00EB679F" w14:paraId="53ABA627" w14:textId="77777777" w:rsidTr="000C3C8B">
        <w:tc>
          <w:tcPr>
            <w:tcW w:w="6170" w:type="dxa"/>
            <w:tcBorders>
              <w:top w:val="single" w:sz="4" w:space="0" w:color="auto"/>
              <w:left w:val="single" w:sz="4" w:space="0" w:color="auto"/>
              <w:bottom w:val="single" w:sz="4" w:space="0" w:color="auto"/>
              <w:right w:val="single" w:sz="4" w:space="0" w:color="auto"/>
            </w:tcBorders>
          </w:tcPr>
          <w:p w14:paraId="05EA0829" w14:textId="77777777" w:rsidR="00351C03" w:rsidRPr="00EB679F" w:rsidRDefault="00351C03" w:rsidP="00D033F2">
            <w:pPr>
              <w:pStyle w:val="ConsPlusNormal"/>
            </w:pPr>
            <w:r w:rsidRPr="00EB679F">
              <w:t>Территория для размещения палаточных лагерей:</w:t>
            </w:r>
          </w:p>
          <w:p w14:paraId="7E47C816" w14:textId="77777777" w:rsidR="00351C03" w:rsidRPr="00EB679F" w:rsidRDefault="00E625C0" w:rsidP="00D033F2">
            <w:pPr>
              <w:pStyle w:val="ConsPlusNormal"/>
            </w:pPr>
            <w:r>
              <w:t xml:space="preserve">– </w:t>
            </w:r>
            <w:r w:rsidR="00351C03" w:rsidRPr="00EB679F">
              <w:t>для глубинных участков</w:t>
            </w:r>
          </w:p>
          <w:p w14:paraId="22D3E0DD" w14:textId="77777777" w:rsidR="00351C03" w:rsidRPr="00EB679F" w:rsidRDefault="00E625C0" w:rsidP="00D033F2">
            <w:pPr>
              <w:pStyle w:val="ConsPlusNormal"/>
            </w:pPr>
            <w:r>
              <w:t xml:space="preserve">– </w:t>
            </w:r>
            <w:r w:rsidR="00351C03" w:rsidRPr="00EB679F">
              <w:t>для прибрежных участков</w:t>
            </w:r>
          </w:p>
        </w:tc>
        <w:tc>
          <w:tcPr>
            <w:tcW w:w="3704" w:type="dxa"/>
            <w:tcBorders>
              <w:top w:val="single" w:sz="4" w:space="0" w:color="auto"/>
              <w:left w:val="single" w:sz="4" w:space="0" w:color="auto"/>
              <w:bottom w:val="single" w:sz="4" w:space="0" w:color="auto"/>
              <w:right w:val="single" w:sz="4" w:space="0" w:color="auto"/>
            </w:tcBorders>
          </w:tcPr>
          <w:p w14:paraId="35665547" w14:textId="77777777" w:rsidR="00351C03" w:rsidRPr="00EB679F" w:rsidRDefault="00351C03">
            <w:pPr>
              <w:pStyle w:val="ConsPlusNormal"/>
              <w:jc w:val="center"/>
            </w:pPr>
            <w:r w:rsidRPr="00EB679F">
              <w:t>250-300</w:t>
            </w:r>
          </w:p>
          <w:p w14:paraId="31E25A36" w14:textId="77777777" w:rsidR="00351C03" w:rsidRPr="00EB679F" w:rsidRDefault="00351C03">
            <w:pPr>
              <w:pStyle w:val="ConsPlusNormal"/>
              <w:jc w:val="center"/>
            </w:pPr>
            <w:r w:rsidRPr="00EB679F">
              <w:t>300-400</w:t>
            </w:r>
          </w:p>
        </w:tc>
      </w:tr>
    </w:tbl>
    <w:p w14:paraId="7B120C84" w14:textId="19EE977A" w:rsidR="00351C03" w:rsidRDefault="00351C03">
      <w:pPr>
        <w:pStyle w:val="ConsPlusNormal"/>
        <w:ind w:firstLine="540"/>
        <w:jc w:val="both"/>
      </w:pPr>
    </w:p>
    <w:p w14:paraId="7E7728CC" w14:textId="77777777" w:rsidR="00351C03" w:rsidRPr="008E4C91" w:rsidRDefault="008E4C91" w:rsidP="00FA3C4B">
      <w:pPr>
        <w:pStyle w:val="ConsPlusNormal"/>
        <w:spacing w:after="120"/>
        <w:jc w:val="center"/>
        <w:outlineLvl w:val="4"/>
        <w:rPr>
          <w:b/>
        </w:rPr>
      </w:pPr>
      <w:r>
        <w:rPr>
          <w:b/>
        </w:rPr>
        <w:t>2</w:t>
      </w:r>
      <w:r w:rsidRPr="00EC7BBD">
        <w:rPr>
          <w:b/>
        </w:rPr>
        <w:t>.</w:t>
      </w:r>
      <w:r>
        <w:rPr>
          <w:b/>
        </w:rPr>
        <w:t>1</w:t>
      </w:r>
      <w:r w:rsidR="008735F0">
        <w:rPr>
          <w:b/>
        </w:rPr>
        <w:t>2</w:t>
      </w:r>
      <w:r w:rsidRPr="00EC7BBD">
        <w:rPr>
          <w:b/>
        </w:rPr>
        <w:t>.</w:t>
      </w:r>
      <w:r w:rsidRPr="003126FC">
        <w:rPr>
          <w:b/>
        </w:rPr>
        <w:t xml:space="preserve"> </w:t>
      </w:r>
      <w:r w:rsidRPr="00180A18">
        <w:rPr>
          <w:b/>
        </w:rPr>
        <w:t>Расчетные показатели</w:t>
      </w:r>
      <w:r w:rsidRPr="00FA3C4B">
        <w:rPr>
          <w:b/>
        </w:rPr>
        <w:t xml:space="preserve"> </w:t>
      </w:r>
      <w:r w:rsidRPr="008E4C91">
        <w:rPr>
          <w:b/>
        </w:rPr>
        <w:t>объектов</w:t>
      </w:r>
      <w:r w:rsidR="00351C03" w:rsidRPr="00FA3C4B">
        <w:rPr>
          <w:b/>
        </w:rPr>
        <w:t>,</w:t>
      </w:r>
      <w:r w:rsidR="00B60A91" w:rsidRPr="00FA3C4B">
        <w:rPr>
          <w:b/>
        </w:rPr>
        <w:t xml:space="preserve"> </w:t>
      </w:r>
      <w:r w:rsidRPr="008E4C91">
        <w:rPr>
          <w:b/>
        </w:rPr>
        <w:t xml:space="preserve">предназначенных для обеспечения деятельности органов государственной власти </w:t>
      </w:r>
      <w:r w:rsidR="002F486F">
        <w:rPr>
          <w:b/>
        </w:rPr>
        <w:t>С</w:t>
      </w:r>
      <w:r w:rsidRPr="008E4C91">
        <w:rPr>
          <w:b/>
        </w:rPr>
        <w:t xml:space="preserve">ахалинской области и государственных учреждений </w:t>
      </w:r>
      <w:r w:rsidR="002F486F">
        <w:rPr>
          <w:b/>
        </w:rPr>
        <w:t>С</w:t>
      </w:r>
      <w:r w:rsidRPr="008E4C91">
        <w:rPr>
          <w:b/>
        </w:rPr>
        <w:t>ахалинской области</w:t>
      </w:r>
    </w:p>
    <w:p w14:paraId="3C651C43" w14:textId="78F69DBC" w:rsidR="00351C03" w:rsidRDefault="008735F0" w:rsidP="00A53FDB">
      <w:pPr>
        <w:pStyle w:val="ConsPlusNormal"/>
        <w:ind w:right="1" w:firstLine="540"/>
        <w:jc w:val="both"/>
      </w:pPr>
      <w:r>
        <w:t>2.</w:t>
      </w:r>
      <w:r w:rsidR="00351C03">
        <w:t>12.</w:t>
      </w:r>
      <w:r w:rsidR="00011630">
        <w:t>1</w:t>
      </w:r>
      <w:r w:rsidR="00351C03">
        <w:t xml:space="preserve">. Расчетные показатели минимально допустимого уровня обеспеченности и максимально допустимого уровня территориальной доступности объектов, </w:t>
      </w:r>
      <w:r w:rsidR="00131697" w:rsidRPr="00131697">
        <w:t>предназначенных для обеспечения деятельности органов государственной власти Сахалинской области и государственных учреждений Сахалинской области</w:t>
      </w:r>
      <w:r w:rsidR="00351C03">
        <w:t xml:space="preserve">, приведены в </w:t>
      </w:r>
      <w:hyperlink w:anchor="Par3627" w:tooltip="Таблица 12.1" w:history="1">
        <w:r w:rsidR="00351C03" w:rsidRPr="00A53FDB">
          <w:t xml:space="preserve">таблице </w:t>
        </w:r>
        <w:r w:rsidR="00D37714" w:rsidRPr="00A53FDB">
          <w:t>4</w:t>
        </w:r>
      </w:hyperlink>
      <w:r w:rsidR="00E2267E">
        <w:t>0</w:t>
      </w:r>
      <w:r w:rsidR="00351C03">
        <w:t>.</w:t>
      </w:r>
    </w:p>
    <w:p w14:paraId="30A8A0A2" w14:textId="77777777" w:rsidR="000C3C8B" w:rsidRDefault="000C3C8B" w:rsidP="00A53FDB">
      <w:pPr>
        <w:pStyle w:val="ConsPlusNormal"/>
        <w:ind w:right="1" w:firstLine="540"/>
        <w:jc w:val="both"/>
      </w:pPr>
    </w:p>
    <w:p w14:paraId="0DF9FD73" w14:textId="0862CE64" w:rsidR="00351C03" w:rsidRDefault="00351C03">
      <w:pPr>
        <w:pStyle w:val="ConsPlusNormal"/>
        <w:jc w:val="right"/>
        <w:outlineLvl w:val="5"/>
      </w:pPr>
      <w:bookmarkStart w:id="32" w:name="Par3627"/>
      <w:bookmarkEnd w:id="32"/>
      <w:r>
        <w:t xml:space="preserve">Таблица </w:t>
      </w:r>
      <w:r w:rsidR="00D37714" w:rsidRPr="00CD7B19">
        <w:rPr>
          <w:highlight w:val="yellow"/>
        </w:rPr>
        <w:t>4</w:t>
      </w:r>
      <w:r w:rsidR="00E2267E" w:rsidRPr="00CD7B19">
        <w:rPr>
          <w:highlight w:val="yellow"/>
        </w:rPr>
        <w:t>0</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485"/>
        <w:gridCol w:w="2268"/>
        <w:gridCol w:w="2268"/>
        <w:gridCol w:w="2835"/>
      </w:tblGrid>
      <w:tr w:rsidR="00351C03" w:rsidRPr="00EB679F" w14:paraId="19ABB402" w14:textId="77777777" w:rsidTr="000C3C8B">
        <w:tc>
          <w:tcPr>
            <w:tcW w:w="2485" w:type="dxa"/>
            <w:vMerge w:val="restart"/>
            <w:tcBorders>
              <w:top w:val="single" w:sz="4" w:space="0" w:color="auto"/>
              <w:left w:val="single" w:sz="4" w:space="0" w:color="auto"/>
              <w:bottom w:val="single" w:sz="4" w:space="0" w:color="auto"/>
              <w:right w:val="single" w:sz="4" w:space="0" w:color="auto"/>
            </w:tcBorders>
            <w:vAlign w:val="center"/>
          </w:tcPr>
          <w:p w14:paraId="4A7CE6B7" w14:textId="77777777" w:rsidR="00351C03" w:rsidRPr="00EB679F" w:rsidRDefault="00351C03">
            <w:pPr>
              <w:pStyle w:val="ConsPlusNormal"/>
              <w:jc w:val="center"/>
            </w:pPr>
            <w:r w:rsidRPr="00EB679F">
              <w:t>Наименование объектов</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4ABCE54" w14:textId="77777777" w:rsidR="00351C03" w:rsidRPr="00EB679F" w:rsidRDefault="00351C03">
            <w:pPr>
              <w:pStyle w:val="ConsPlusNormal"/>
              <w:jc w:val="center"/>
            </w:pPr>
            <w:r w:rsidRPr="00EB679F">
              <w:t>Расчетные показатели</w:t>
            </w:r>
          </w:p>
        </w:tc>
        <w:tc>
          <w:tcPr>
            <w:tcW w:w="2835" w:type="dxa"/>
            <w:tcBorders>
              <w:top w:val="single" w:sz="4" w:space="0" w:color="auto"/>
              <w:left w:val="single" w:sz="4" w:space="0" w:color="auto"/>
              <w:bottom w:val="single" w:sz="4" w:space="0" w:color="auto"/>
              <w:right w:val="single" w:sz="4" w:space="0" w:color="auto"/>
            </w:tcBorders>
            <w:vAlign w:val="center"/>
          </w:tcPr>
          <w:p w14:paraId="3E1729CF" w14:textId="77777777" w:rsidR="00351C03" w:rsidRPr="00EB679F" w:rsidRDefault="00351C03" w:rsidP="00F17CFC">
            <w:pPr>
              <w:pStyle w:val="ConsPlusNormal"/>
              <w:jc w:val="center"/>
            </w:pPr>
            <w:r w:rsidRPr="00EB679F">
              <w:t xml:space="preserve">Размер земельного участка </w:t>
            </w:r>
          </w:p>
        </w:tc>
      </w:tr>
      <w:tr w:rsidR="00351C03" w:rsidRPr="00EB679F" w14:paraId="76EE462C" w14:textId="77777777" w:rsidTr="000C3C8B">
        <w:tc>
          <w:tcPr>
            <w:tcW w:w="2485" w:type="dxa"/>
            <w:vMerge/>
            <w:tcBorders>
              <w:top w:val="single" w:sz="4" w:space="0" w:color="auto"/>
              <w:left w:val="single" w:sz="4" w:space="0" w:color="auto"/>
              <w:bottom w:val="single" w:sz="4" w:space="0" w:color="auto"/>
              <w:right w:val="single" w:sz="4" w:space="0" w:color="auto"/>
            </w:tcBorders>
          </w:tcPr>
          <w:p w14:paraId="6B2560FA" w14:textId="77777777" w:rsidR="00351C03" w:rsidRPr="00EB679F" w:rsidRDefault="00351C03">
            <w:pPr>
              <w:pStyle w:val="ConsPlusNormal"/>
            </w:pPr>
          </w:p>
        </w:tc>
        <w:tc>
          <w:tcPr>
            <w:tcW w:w="2268" w:type="dxa"/>
            <w:tcBorders>
              <w:top w:val="single" w:sz="4" w:space="0" w:color="auto"/>
              <w:left w:val="single" w:sz="4" w:space="0" w:color="auto"/>
              <w:bottom w:val="single" w:sz="4" w:space="0" w:color="auto"/>
              <w:right w:val="single" w:sz="4" w:space="0" w:color="auto"/>
            </w:tcBorders>
            <w:vAlign w:val="center"/>
          </w:tcPr>
          <w:p w14:paraId="14065620" w14:textId="77777777" w:rsidR="00351C03" w:rsidRPr="00EB679F" w:rsidRDefault="00351C03" w:rsidP="00F17CFC">
            <w:pPr>
              <w:pStyle w:val="ConsPlusNormal"/>
              <w:jc w:val="center"/>
            </w:pPr>
            <w:r w:rsidRPr="00EB679F">
              <w:t>минимально допустимого уровня обеспеченности</w:t>
            </w:r>
          </w:p>
        </w:tc>
        <w:tc>
          <w:tcPr>
            <w:tcW w:w="2268" w:type="dxa"/>
            <w:tcBorders>
              <w:top w:val="single" w:sz="4" w:space="0" w:color="auto"/>
              <w:left w:val="single" w:sz="4" w:space="0" w:color="auto"/>
              <w:bottom w:val="single" w:sz="4" w:space="0" w:color="auto"/>
              <w:right w:val="single" w:sz="4" w:space="0" w:color="auto"/>
            </w:tcBorders>
            <w:vAlign w:val="center"/>
          </w:tcPr>
          <w:p w14:paraId="5222D47A" w14:textId="77777777" w:rsidR="00351C03" w:rsidRPr="00EB679F" w:rsidRDefault="00351C03">
            <w:pPr>
              <w:pStyle w:val="ConsPlusNormal"/>
              <w:jc w:val="center"/>
            </w:pPr>
            <w:r w:rsidRPr="00EB679F">
              <w:t>максимально допустимого уровня территориальной доступности</w:t>
            </w:r>
          </w:p>
        </w:tc>
        <w:tc>
          <w:tcPr>
            <w:tcW w:w="2835" w:type="dxa"/>
            <w:tcBorders>
              <w:top w:val="single" w:sz="4" w:space="0" w:color="auto"/>
              <w:left w:val="single" w:sz="4" w:space="0" w:color="auto"/>
              <w:bottom w:val="single" w:sz="4" w:space="0" w:color="auto"/>
              <w:right w:val="single" w:sz="4" w:space="0" w:color="auto"/>
            </w:tcBorders>
          </w:tcPr>
          <w:p w14:paraId="1D3E37C5" w14:textId="77777777" w:rsidR="00351C03" w:rsidRPr="00EB679F" w:rsidRDefault="00351C03">
            <w:pPr>
              <w:pStyle w:val="ConsPlusNormal"/>
              <w:jc w:val="center"/>
            </w:pPr>
          </w:p>
        </w:tc>
      </w:tr>
      <w:tr w:rsidR="00351C03" w:rsidRPr="00EB679F" w14:paraId="2A670DF5" w14:textId="77777777" w:rsidTr="000C3C8B">
        <w:tc>
          <w:tcPr>
            <w:tcW w:w="2485" w:type="dxa"/>
            <w:tcBorders>
              <w:top w:val="single" w:sz="4" w:space="0" w:color="auto"/>
              <w:left w:val="single" w:sz="4" w:space="0" w:color="auto"/>
              <w:bottom w:val="single" w:sz="4" w:space="0" w:color="auto"/>
              <w:right w:val="single" w:sz="4" w:space="0" w:color="auto"/>
            </w:tcBorders>
          </w:tcPr>
          <w:p w14:paraId="2E06FC5F" w14:textId="77777777" w:rsidR="00351C03" w:rsidRPr="00EB679F" w:rsidRDefault="00F2341D" w:rsidP="00131697">
            <w:pPr>
              <w:pStyle w:val="ConsPlusNormal"/>
            </w:pPr>
            <w:r>
              <w:t>Здания</w:t>
            </w:r>
            <w:r w:rsidR="00351C03" w:rsidRPr="00EB679F">
              <w:t xml:space="preserve">, занимаемые органами государственной власти </w:t>
            </w:r>
            <w:r w:rsidR="00A9703C" w:rsidRPr="00EB679F">
              <w:t>Сахалинской области</w:t>
            </w:r>
          </w:p>
        </w:tc>
        <w:tc>
          <w:tcPr>
            <w:tcW w:w="2268" w:type="dxa"/>
            <w:tcBorders>
              <w:top w:val="single" w:sz="4" w:space="0" w:color="auto"/>
              <w:left w:val="single" w:sz="4" w:space="0" w:color="auto"/>
              <w:bottom w:val="single" w:sz="4" w:space="0" w:color="auto"/>
              <w:right w:val="single" w:sz="4" w:space="0" w:color="auto"/>
            </w:tcBorders>
          </w:tcPr>
          <w:p w14:paraId="5D0CA20D" w14:textId="77777777" w:rsidR="00351C03" w:rsidRPr="00EB679F" w:rsidRDefault="0001376F" w:rsidP="00D033F2">
            <w:pPr>
              <w:pStyle w:val="ConsPlusNormal"/>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48B1A8E2" w14:textId="77777777" w:rsidR="00351C03" w:rsidRPr="00EB679F" w:rsidRDefault="00F17CFC" w:rsidP="00D033F2">
            <w:pPr>
              <w:pStyle w:val="ConsPlusNormal"/>
            </w:pPr>
            <w:r>
              <w:t>Не устанавливается</w:t>
            </w:r>
            <w:r w:rsidRPr="00EB679F">
              <w:t xml:space="preserve"> </w:t>
            </w:r>
          </w:p>
        </w:tc>
        <w:tc>
          <w:tcPr>
            <w:tcW w:w="2835" w:type="dxa"/>
            <w:tcBorders>
              <w:top w:val="single" w:sz="4" w:space="0" w:color="auto"/>
              <w:left w:val="single" w:sz="4" w:space="0" w:color="auto"/>
              <w:bottom w:val="single" w:sz="4" w:space="0" w:color="auto"/>
              <w:right w:val="single" w:sz="4" w:space="0" w:color="auto"/>
            </w:tcBorders>
          </w:tcPr>
          <w:p w14:paraId="62A8CFF9" w14:textId="77777777" w:rsidR="00351C03" w:rsidRPr="00114A9A" w:rsidRDefault="00351C03" w:rsidP="00D033F2">
            <w:pPr>
              <w:pStyle w:val="ConsPlusNormal"/>
            </w:pPr>
            <w:r w:rsidRPr="00114A9A">
              <w:t>При этажности здания:</w:t>
            </w:r>
          </w:p>
          <w:p w14:paraId="013F768D" w14:textId="77777777" w:rsidR="00351C03" w:rsidRPr="00114A9A" w:rsidRDefault="00E625C0" w:rsidP="00D033F2">
            <w:pPr>
              <w:pStyle w:val="ConsPlusNormal"/>
            </w:pPr>
            <w:r w:rsidRPr="00114A9A">
              <w:t xml:space="preserve">– </w:t>
            </w:r>
            <w:r w:rsidR="00351C03" w:rsidRPr="00114A9A">
              <w:t>3-5 этажей</w:t>
            </w:r>
            <w:r w:rsidRPr="00114A9A">
              <w:t xml:space="preserve"> – </w:t>
            </w:r>
            <w:r w:rsidR="00351C03" w:rsidRPr="00114A9A">
              <w:t>54-30</w:t>
            </w:r>
            <w:r w:rsidR="008A5F28" w:rsidRPr="00114A9A">
              <w:t xml:space="preserve"> м</w:t>
            </w:r>
            <w:r w:rsidR="008A5F28" w:rsidRPr="00114A9A">
              <w:rPr>
                <w:vertAlign w:val="superscript"/>
              </w:rPr>
              <w:t>2</w:t>
            </w:r>
            <w:r w:rsidR="008A5F28" w:rsidRPr="00114A9A">
              <w:t xml:space="preserve"> на 1 служащего</w:t>
            </w:r>
            <w:r w:rsidR="00351C03" w:rsidRPr="00114A9A">
              <w:t>;</w:t>
            </w:r>
          </w:p>
          <w:p w14:paraId="7AB3B2B2" w14:textId="77777777" w:rsidR="008A5F28" w:rsidRPr="00114A9A" w:rsidRDefault="00E625C0" w:rsidP="00D033F2">
            <w:pPr>
              <w:pStyle w:val="ConsPlusNormal"/>
            </w:pPr>
            <w:r w:rsidRPr="00114A9A">
              <w:t xml:space="preserve">– </w:t>
            </w:r>
            <w:r w:rsidR="00351C03" w:rsidRPr="00114A9A">
              <w:t>9-12 этажей</w:t>
            </w:r>
            <w:r w:rsidRPr="00114A9A">
              <w:t xml:space="preserve"> – </w:t>
            </w:r>
            <w:r w:rsidR="00351C03" w:rsidRPr="00114A9A">
              <w:t>13-12</w:t>
            </w:r>
            <w:r w:rsidR="008A5F28" w:rsidRPr="00114A9A">
              <w:t xml:space="preserve"> м</w:t>
            </w:r>
            <w:r w:rsidR="008A5F28" w:rsidRPr="00114A9A">
              <w:rPr>
                <w:vertAlign w:val="superscript"/>
              </w:rPr>
              <w:t>2</w:t>
            </w:r>
            <w:r w:rsidR="008A5F28" w:rsidRPr="00114A9A">
              <w:t xml:space="preserve"> на 1 служащего;</w:t>
            </w:r>
          </w:p>
          <w:p w14:paraId="5ADB4EB3" w14:textId="77777777" w:rsidR="00351C03" w:rsidRPr="00EB679F" w:rsidRDefault="00E625C0" w:rsidP="00114A9A">
            <w:pPr>
              <w:pStyle w:val="ConsPlusNormal"/>
            </w:pPr>
            <w:r w:rsidRPr="00114A9A">
              <w:t xml:space="preserve">– </w:t>
            </w:r>
            <w:r w:rsidR="00351C03" w:rsidRPr="00114A9A">
              <w:t xml:space="preserve">16 и более этажей </w:t>
            </w:r>
            <w:r w:rsidR="008A5F28" w:rsidRPr="00114A9A">
              <w:t>–</w:t>
            </w:r>
            <w:r w:rsidR="00351C03" w:rsidRPr="00114A9A">
              <w:t xml:space="preserve"> 11</w:t>
            </w:r>
            <w:r w:rsidR="00114A9A">
              <w:t> </w:t>
            </w:r>
            <w:r w:rsidR="008A5F28" w:rsidRPr="00114A9A">
              <w:t>м</w:t>
            </w:r>
            <w:r w:rsidR="008A5F28" w:rsidRPr="00114A9A">
              <w:rPr>
                <w:vertAlign w:val="superscript"/>
              </w:rPr>
              <w:t>2</w:t>
            </w:r>
            <w:r w:rsidR="008A5F28" w:rsidRPr="00114A9A">
              <w:t xml:space="preserve"> на 1 служащего</w:t>
            </w:r>
          </w:p>
        </w:tc>
      </w:tr>
      <w:tr w:rsidR="00322EFA" w:rsidRPr="00EB679F" w14:paraId="70D752AE" w14:textId="77777777" w:rsidTr="000C3C8B">
        <w:tc>
          <w:tcPr>
            <w:tcW w:w="2485" w:type="dxa"/>
            <w:tcBorders>
              <w:top w:val="single" w:sz="4" w:space="0" w:color="auto"/>
              <w:left w:val="single" w:sz="4" w:space="0" w:color="auto"/>
              <w:bottom w:val="single" w:sz="4" w:space="0" w:color="auto"/>
              <w:right w:val="single" w:sz="4" w:space="0" w:color="auto"/>
            </w:tcBorders>
          </w:tcPr>
          <w:p w14:paraId="4E8F3D2E" w14:textId="77777777" w:rsidR="00322EFA" w:rsidRPr="00EB679F" w:rsidRDefault="00322EFA" w:rsidP="00322EFA">
            <w:pPr>
              <w:pStyle w:val="ConsPlusNormal"/>
            </w:pPr>
            <w:r>
              <w:lastRenderedPageBreak/>
              <w:t>М</w:t>
            </w:r>
            <w:r w:rsidRPr="00EB679F">
              <w:t>ировы</w:t>
            </w:r>
            <w:r>
              <w:t>е</w:t>
            </w:r>
            <w:r w:rsidRPr="00EB679F">
              <w:t xml:space="preserve"> суд</w:t>
            </w:r>
            <w:r>
              <w:t>ы</w:t>
            </w:r>
          </w:p>
        </w:tc>
        <w:tc>
          <w:tcPr>
            <w:tcW w:w="2268" w:type="dxa"/>
            <w:tcBorders>
              <w:top w:val="single" w:sz="4" w:space="0" w:color="auto"/>
              <w:left w:val="single" w:sz="4" w:space="0" w:color="auto"/>
              <w:bottom w:val="single" w:sz="4" w:space="0" w:color="auto"/>
              <w:right w:val="single" w:sz="4" w:space="0" w:color="auto"/>
            </w:tcBorders>
          </w:tcPr>
          <w:p w14:paraId="682AEAFF" w14:textId="77777777" w:rsidR="00322EFA" w:rsidRPr="00EB679F" w:rsidRDefault="00322EFA" w:rsidP="00D033F2">
            <w:pPr>
              <w:pStyle w:val="ConsPlusNormal"/>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518617F2" w14:textId="77777777" w:rsidR="00322EFA" w:rsidRPr="00EB679F" w:rsidRDefault="00322EFA" w:rsidP="00D033F2">
            <w:pPr>
              <w:pStyle w:val="ConsPlusNormal"/>
            </w:pPr>
            <w:r>
              <w:t>Не устанавливается</w:t>
            </w:r>
          </w:p>
        </w:tc>
        <w:tc>
          <w:tcPr>
            <w:tcW w:w="2835" w:type="dxa"/>
            <w:tcBorders>
              <w:top w:val="single" w:sz="4" w:space="0" w:color="auto"/>
              <w:left w:val="single" w:sz="4" w:space="0" w:color="auto"/>
              <w:bottom w:val="single" w:sz="4" w:space="0" w:color="auto"/>
              <w:right w:val="single" w:sz="4" w:space="0" w:color="auto"/>
            </w:tcBorders>
          </w:tcPr>
          <w:p w14:paraId="20517A8E" w14:textId="77777777" w:rsidR="00322EFA" w:rsidRPr="00EB679F" w:rsidRDefault="0001376F" w:rsidP="00D033F2">
            <w:pPr>
              <w:pStyle w:val="ConsPlusNormal"/>
            </w:pPr>
            <w:r>
              <w:t xml:space="preserve">В соответствии с </w:t>
            </w:r>
            <w:r w:rsidRPr="0001376F">
              <w:t>СП 152.13330.2012 Здания судов общей юрисдикции. Правила проектирования</w:t>
            </w:r>
          </w:p>
        </w:tc>
      </w:tr>
      <w:tr w:rsidR="00351C03" w:rsidRPr="00EB679F" w14:paraId="1B680577" w14:textId="77777777" w:rsidTr="000C3C8B">
        <w:tc>
          <w:tcPr>
            <w:tcW w:w="2485" w:type="dxa"/>
            <w:tcBorders>
              <w:top w:val="single" w:sz="4" w:space="0" w:color="auto"/>
              <w:left w:val="single" w:sz="4" w:space="0" w:color="auto"/>
              <w:bottom w:val="single" w:sz="4" w:space="0" w:color="auto"/>
              <w:right w:val="single" w:sz="4" w:space="0" w:color="auto"/>
            </w:tcBorders>
          </w:tcPr>
          <w:p w14:paraId="0F8BC6CA" w14:textId="77777777" w:rsidR="00351C03" w:rsidRPr="00EB679F" w:rsidRDefault="00493171" w:rsidP="00F2341D">
            <w:pPr>
              <w:pStyle w:val="ConsPlusNormal"/>
            </w:pPr>
            <w:r>
              <w:t>Н</w:t>
            </w:r>
            <w:r w:rsidR="00351C03" w:rsidRPr="00EB679F">
              <w:t>отариальн</w:t>
            </w:r>
            <w:r w:rsidR="00F2341D">
              <w:t>ые</w:t>
            </w:r>
            <w:r w:rsidR="00351C03" w:rsidRPr="00EB679F">
              <w:t xml:space="preserve"> контор</w:t>
            </w:r>
            <w:r w:rsidR="00F2341D">
              <w:t>ы</w:t>
            </w:r>
          </w:p>
        </w:tc>
        <w:tc>
          <w:tcPr>
            <w:tcW w:w="2268" w:type="dxa"/>
            <w:tcBorders>
              <w:top w:val="single" w:sz="4" w:space="0" w:color="auto"/>
              <w:left w:val="single" w:sz="4" w:space="0" w:color="auto"/>
              <w:bottom w:val="single" w:sz="4" w:space="0" w:color="auto"/>
              <w:right w:val="single" w:sz="4" w:space="0" w:color="auto"/>
            </w:tcBorders>
          </w:tcPr>
          <w:p w14:paraId="0055E451" w14:textId="77777777" w:rsidR="00351C03" w:rsidRPr="00EB679F" w:rsidRDefault="009A60E8" w:rsidP="008A5F28">
            <w:pPr>
              <w:pStyle w:val="ConsPlusNormal"/>
              <w:jc w:val="both"/>
            </w:pPr>
            <w:r>
              <w:t>Не устанавливается</w:t>
            </w:r>
          </w:p>
        </w:tc>
        <w:tc>
          <w:tcPr>
            <w:tcW w:w="2268" w:type="dxa"/>
            <w:tcBorders>
              <w:top w:val="single" w:sz="4" w:space="0" w:color="auto"/>
              <w:left w:val="single" w:sz="4" w:space="0" w:color="auto"/>
              <w:bottom w:val="single" w:sz="4" w:space="0" w:color="auto"/>
              <w:right w:val="single" w:sz="4" w:space="0" w:color="auto"/>
            </w:tcBorders>
          </w:tcPr>
          <w:p w14:paraId="7A249BFD" w14:textId="77777777" w:rsidR="00351C03" w:rsidRPr="00EB679F" w:rsidRDefault="00B40D9A" w:rsidP="00114A9A">
            <w:pPr>
              <w:pStyle w:val="ConsPlusNormal"/>
            </w:pPr>
            <w:r>
              <w:t>Не устанавливается</w:t>
            </w:r>
          </w:p>
        </w:tc>
        <w:tc>
          <w:tcPr>
            <w:tcW w:w="2835" w:type="dxa"/>
            <w:tcBorders>
              <w:top w:val="single" w:sz="4" w:space="0" w:color="auto"/>
              <w:left w:val="single" w:sz="4" w:space="0" w:color="auto"/>
              <w:bottom w:val="single" w:sz="4" w:space="0" w:color="auto"/>
              <w:right w:val="single" w:sz="4" w:space="0" w:color="auto"/>
            </w:tcBorders>
          </w:tcPr>
          <w:p w14:paraId="69812B53" w14:textId="77777777" w:rsidR="00351C03" w:rsidRPr="00EB679F" w:rsidRDefault="00F42EAE">
            <w:pPr>
              <w:pStyle w:val="ConsPlusNormal"/>
              <w:jc w:val="center"/>
            </w:pPr>
            <w:r>
              <w:t>Не устанавливается</w:t>
            </w:r>
          </w:p>
        </w:tc>
      </w:tr>
    </w:tbl>
    <w:p w14:paraId="00A678CE" w14:textId="77777777" w:rsidR="00F17CFC" w:rsidRPr="00D033F2" w:rsidRDefault="00F17CFC" w:rsidP="00D033F2">
      <w:pPr>
        <w:pStyle w:val="ConsPlusNormal"/>
        <w:ind w:firstLine="540"/>
        <w:jc w:val="both"/>
      </w:pPr>
      <w:bookmarkStart w:id="33" w:name="Par3660"/>
      <w:bookmarkEnd w:id="33"/>
    </w:p>
    <w:p w14:paraId="0D7530C2" w14:textId="77777777" w:rsidR="00351C03" w:rsidRPr="00FA3C4B" w:rsidRDefault="008E4C91" w:rsidP="00FA3C4B">
      <w:pPr>
        <w:pStyle w:val="ConsPlusNormal"/>
        <w:spacing w:after="120"/>
        <w:jc w:val="center"/>
        <w:outlineLvl w:val="4"/>
        <w:rPr>
          <w:b/>
        </w:rPr>
      </w:pPr>
      <w:r>
        <w:rPr>
          <w:b/>
        </w:rPr>
        <w:t>2</w:t>
      </w:r>
      <w:r w:rsidRPr="00EC7BBD">
        <w:rPr>
          <w:b/>
        </w:rPr>
        <w:t>.</w:t>
      </w:r>
      <w:r>
        <w:rPr>
          <w:b/>
        </w:rPr>
        <w:t>1</w:t>
      </w:r>
      <w:r w:rsidR="008735F0">
        <w:rPr>
          <w:b/>
        </w:rPr>
        <w:t>3</w:t>
      </w:r>
      <w:r w:rsidRPr="00EC7BBD">
        <w:rPr>
          <w:b/>
        </w:rPr>
        <w:t>.</w:t>
      </w:r>
      <w:r w:rsidRPr="003126FC">
        <w:rPr>
          <w:b/>
        </w:rPr>
        <w:t xml:space="preserve"> </w:t>
      </w:r>
      <w:r w:rsidRPr="00180A18">
        <w:rPr>
          <w:b/>
        </w:rPr>
        <w:t>Расчетные показатели</w:t>
      </w:r>
      <w:r w:rsidRPr="00FA3C4B">
        <w:rPr>
          <w:b/>
        </w:rPr>
        <w:t xml:space="preserve"> </w:t>
      </w:r>
      <w:r w:rsidRPr="008E4C91">
        <w:rPr>
          <w:b/>
        </w:rPr>
        <w:t>объектов</w:t>
      </w:r>
      <w:r w:rsidRPr="00FA3C4B">
        <w:rPr>
          <w:b/>
        </w:rPr>
        <w:t xml:space="preserve"> </w:t>
      </w:r>
      <w:r w:rsidRPr="008E4C91">
        <w:rPr>
          <w:b/>
        </w:rPr>
        <w:t>государственного архива</w:t>
      </w:r>
    </w:p>
    <w:p w14:paraId="63DC459D" w14:textId="2E2D8047" w:rsidR="00351C03" w:rsidRDefault="00351C03" w:rsidP="00A53FDB">
      <w:pPr>
        <w:pStyle w:val="ConsPlusNormal"/>
        <w:ind w:right="1" w:firstLine="540"/>
        <w:jc w:val="both"/>
      </w:pPr>
      <w:r>
        <w:t xml:space="preserve">13.1.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формирования и содержания архивных фондов регионального значения (государственных архивов), приведены в </w:t>
      </w:r>
      <w:hyperlink w:anchor="Par3667" w:tooltip="Таблица 13.1" w:history="1">
        <w:r w:rsidRPr="00A53FDB">
          <w:t xml:space="preserve">таблице </w:t>
        </w:r>
        <w:r w:rsidR="00D37714" w:rsidRPr="00A53FDB">
          <w:t>4</w:t>
        </w:r>
        <w:r w:rsidR="00E2267E">
          <w:t>1</w:t>
        </w:r>
        <w:r w:rsidRPr="00A53FDB">
          <w:t>.</w:t>
        </w:r>
      </w:hyperlink>
    </w:p>
    <w:p w14:paraId="146773CA" w14:textId="421ECF3C" w:rsidR="00351C03" w:rsidRDefault="00351C03">
      <w:pPr>
        <w:pStyle w:val="ConsPlusNormal"/>
        <w:jc w:val="right"/>
        <w:outlineLvl w:val="5"/>
      </w:pPr>
      <w:bookmarkStart w:id="34" w:name="Par3667"/>
      <w:bookmarkEnd w:id="34"/>
      <w:r>
        <w:t xml:space="preserve">Таблица </w:t>
      </w:r>
      <w:r w:rsidR="00D37714" w:rsidRPr="00CD7B19">
        <w:rPr>
          <w:highlight w:val="yellow"/>
        </w:rPr>
        <w:t>4</w:t>
      </w:r>
      <w:r w:rsidR="00E2267E" w:rsidRPr="00CD7B19">
        <w:rPr>
          <w:highlight w:val="yellow"/>
        </w:rPr>
        <w:t>1</w:t>
      </w:r>
    </w:p>
    <w:tbl>
      <w:tblPr>
        <w:tblW w:w="9855" w:type="dxa"/>
        <w:tblInd w:w="62" w:type="dxa"/>
        <w:tblLayout w:type="fixed"/>
        <w:tblCellMar>
          <w:top w:w="102" w:type="dxa"/>
          <w:left w:w="62" w:type="dxa"/>
          <w:bottom w:w="102" w:type="dxa"/>
          <w:right w:w="62" w:type="dxa"/>
        </w:tblCellMar>
        <w:tblLook w:val="0000" w:firstRow="0" w:lastRow="0" w:firstColumn="0" w:lastColumn="0" w:noHBand="0" w:noVBand="0"/>
      </w:tblPr>
      <w:tblGrid>
        <w:gridCol w:w="2201"/>
        <w:gridCol w:w="2226"/>
        <w:gridCol w:w="2310"/>
        <w:gridCol w:w="3118"/>
      </w:tblGrid>
      <w:tr w:rsidR="00351C03" w:rsidRPr="00EB679F" w14:paraId="46976CAA" w14:textId="77777777" w:rsidTr="00653CA9">
        <w:tc>
          <w:tcPr>
            <w:tcW w:w="2201" w:type="dxa"/>
            <w:vMerge w:val="restart"/>
            <w:tcBorders>
              <w:top w:val="single" w:sz="4" w:space="0" w:color="auto"/>
              <w:left w:val="single" w:sz="4" w:space="0" w:color="auto"/>
              <w:bottom w:val="single" w:sz="4" w:space="0" w:color="auto"/>
              <w:right w:val="single" w:sz="4" w:space="0" w:color="auto"/>
            </w:tcBorders>
            <w:vAlign w:val="center"/>
          </w:tcPr>
          <w:p w14:paraId="5FD1BCC9" w14:textId="77777777" w:rsidR="00351C03" w:rsidRPr="00EB679F" w:rsidRDefault="00351C03">
            <w:pPr>
              <w:pStyle w:val="ConsPlusNormal"/>
              <w:jc w:val="center"/>
            </w:pPr>
            <w:r w:rsidRPr="00EB679F">
              <w:t>Наименование объекта</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4451E6" w14:textId="77777777" w:rsidR="00351C03" w:rsidRPr="00EB679F" w:rsidRDefault="00351C03">
            <w:pPr>
              <w:pStyle w:val="ConsPlusNormal"/>
              <w:jc w:val="center"/>
            </w:pPr>
            <w:r w:rsidRPr="00EB679F">
              <w:t>Расчетные показатели</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3406A718" w14:textId="77777777" w:rsidR="00351C03" w:rsidRPr="00EB679F" w:rsidRDefault="00351C03">
            <w:pPr>
              <w:pStyle w:val="ConsPlusNormal"/>
              <w:jc w:val="center"/>
            </w:pPr>
            <w:r w:rsidRPr="00EB679F">
              <w:t>Размер земельного</w:t>
            </w:r>
          </w:p>
          <w:p w14:paraId="7E450295" w14:textId="77777777" w:rsidR="00351C03" w:rsidRPr="00EB679F" w:rsidRDefault="00351C03">
            <w:pPr>
              <w:pStyle w:val="ConsPlusNormal"/>
              <w:jc w:val="center"/>
            </w:pPr>
            <w:r w:rsidRPr="00EB679F">
              <w:t>участка,</w:t>
            </w:r>
          </w:p>
          <w:p w14:paraId="3880F72E" w14:textId="77777777" w:rsidR="00351C03" w:rsidRPr="00EB679F" w:rsidRDefault="00351C03">
            <w:pPr>
              <w:pStyle w:val="ConsPlusNormal"/>
              <w:jc w:val="center"/>
            </w:pPr>
            <w:r w:rsidRPr="00EB679F">
              <w:t>га / объект</w:t>
            </w:r>
          </w:p>
        </w:tc>
      </w:tr>
      <w:tr w:rsidR="00351C03" w:rsidRPr="00EB679F" w14:paraId="73B05C98" w14:textId="77777777" w:rsidTr="00653CA9">
        <w:tc>
          <w:tcPr>
            <w:tcW w:w="2201" w:type="dxa"/>
            <w:vMerge/>
            <w:tcBorders>
              <w:top w:val="single" w:sz="4" w:space="0" w:color="auto"/>
              <w:left w:val="single" w:sz="4" w:space="0" w:color="auto"/>
              <w:bottom w:val="single" w:sz="4" w:space="0" w:color="auto"/>
              <w:right w:val="single" w:sz="4" w:space="0" w:color="auto"/>
            </w:tcBorders>
          </w:tcPr>
          <w:p w14:paraId="3A307E24" w14:textId="77777777" w:rsidR="00351C03" w:rsidRPr="00EB679F" w:rsidRDefault="00351C03">
            <w:pPr>
              <w:pStyle w:val="ConsPlusNormal"/>
            </w:pPr>
          </w:p>
        </w:tc>
        <w:tc>
          <w:tcPr>
            <w:tcW w:w="2226" w:type="dxa"/>
            <w:tcBorders>
              <w:top w:val="single" w:sz="4" w:space="0" w:color="auto"/>
              <w:left w:val="single" w:sz="4" w:space="0" w:color="auto"/>
              <w:bottom w:val="single" w:sz="4" w:space="0" w:color="auto"/>
              <w:right w:val="single" w:sz="4" w:space="0" w:color="auto"/>
            </w:tcBorders>
            <w:vAlign w:val="center"/>
          </w:tcPr>
          <w:p w14:paraId="7163F062" w14:textId="77777777" w:rsidR="00351C03" w:rsidRPr="00EB679F" w:rsidRDefault="00351C03">
            <w:pPr>
              <w:pStyle w:val="ConsPlusNormal"/>
              <w:jc w:val="center"/>
            </w:pPr>
            <w:r w:rsidRPr="00EB679F">
              <w:t>минимально допустимого уровня обеспеченности</w:t>
            </w:r>
          </w:p>
          <w:p w14:paraId="2209E07B" w14:textId="77777777" w:rsidR="00351C03" w:rsidRPr="00EB679F" w:rsidRDefault="00351C03">
            <w:pPr>
              <w:pStyle w:val="ConsPlusNormal"/>
              <w:jc w:val="center"/>
            </w:pPr>
            <w:r w:rsidRPr="00EB679F">
              <w:t>.</w:t>
            </w:r>
          </w:p>
        </w:tc>
        <w:tc>
          <w:tcPr>
            <w:tcW w:w="2310" w:type="dxa"/>
            <w:tcBorders>
              <w:top w:val="single" w:sz="4" w:space="0" w:color="auto"/>
              <w:left w:val="single" w:sz="4" w:space="0" w:color="auto"/>
              <w:bottom w:val="single" w:sz="4" w:space="0" w:color="auto"/>
              <w:right w:val="single" w:sz="4" w:space="0" w:color="auto"/>
            </w:tcBorders>
            <w:vAlign w:val="center"/>
          </w:tcPr>
          <w:p w14:paraId="6FF59257" w14:textId="77777777" w:rsidR="00351C03" w:rsidRPr="00EB679F" w:rsidRDefault="00351C03">
            <w:pPr>
              <w:pStyle w:val="ConsPlusNormal"/>
              <w:jc w:val="center"/>
            </w:pPr>
            <w:r w:rsidRPr="00EB679F">
              <w:t>максимально допустимого уровня территориальной доступности</w:t>
            </w:r>
          </w:p>
        </w:tc>
        <w:tc>
          <w:tcPr>
            <w:tcW w:w="3118" w:type="dxa"/>
            <w:vMerge/>
            <w:tcBorders>
              <w:top w:val="single" w:sz="4" w:space="0" w:color="auto"/>
              <w:left w:val="single" w:sz="4" w:space="0" w:color="auto"/>
              <w:bottom w:val="single" w:sz="4" w:space="0" w:color="auto"/>
              <w:right w:val="single" w:sz="4" w:space="0" w:color="auto"/>
            </w:tcBorders>
          </w:tcPr>
          <w:p w14:paraId="3AFC14A2" w14:textId="77777777" w:rsidR="00351C03" w:rsidRPr="00EB679F" w:rsidRDefault="00351C03">
            <w:pPr>
              <w:pStyle w:val="ConsPlusNormal"/>
              <w:jc w:val="center"/>
            </w:pPr>
          </w:p>
        </w:tc>
      </w:tr>
      <w:tr w:rsidR="00351C03" w:rsidRPr="00EB679F" w14:paraId="31B2ACA0" w14:textId="77777777" w:rsidTr="00653CA9">
        <w:tc>
          <w:tcPr>
            <w:tcW w:w="2201" w:type="dxa"/>
            <w:tcBorders>
              <w:top w:val="single" w:sz="4" w:space="0" w:color="auto"/>
              <w:left w:val="single" w:sz="4" w:space="0" w:color="auto"/>
              <w:bottom w:val="single" w:sz="4" w:space="0" w:color="auto"/>
              <w:right w:val="single" w:sz="4" w:space="0" w:color="auto"/>
            </w:tcBorders>
          </w:tcPr>
          <w:p w14:paraId="4FDD39F0" w14:textId="77777777" w:rsidR="00351C03" w:rsidRPr="00EB679F" w:rsidRDefault="00351C03">
            <w:pPr>
              <w:pStyle w:val="ConsPlusNormal"/>
            </w:pPr>
            <w:r w:rsidRPr="00EB679F">
              <w:t>Государственный архив</w:t>
            </w:r>
          </w:p>
        </w:tc>
        <w:tc>
          <w:tcPr>
            <w:tcW w:w="2226" w:type="dxa"/>
            <w:tcBorders>
              <w:top w:val="single" w:sz="4" w:space="0" w:color="auto"/>
              <w:left w:val="single" w:sz="4" w:space="0" w:color="auto"/>
              <w:bottom w:val="single" w:sz="4" w:space="0" w:color="auto"/>
              <w:right w:val="single" w:sz="4" w:space="0" w:color="auto"/>
            </w:tcBorders>
          </w:tcPr>
          <w:p w14:paraId="75049CCD" w14:textId="77777777" w:rsidR="00351C03" w:rsidRPr="00EB679F" w:rsidRDefault="00351C03" w:rsidP="00E8346F">
            <w:pPr>
              <w:pStyle w:val="ConsPlusNormal"/>
            </w:pPr>
            <w:r w:rsidRPr="00EB679F">
              <w:t xml:space="preserve">По заданию на проектирование, но не менее </w:t>
            </w:r>
            <w:r w:rsidR="00E8346F">
              <w:t>3</w:t>
            </w:r>
            <w:r w:rsidRPr="00EB679F">
              <w:t xml:space="preserve"> объект</w:t>
            </w:r>
            <w:r w:rsidR="00E8346F">
              <w:t>ов</w:t>
            </w:r>
            <w:r w:rsidRPr="00EB679F">
              <w:t xml:space="preserve"> на регион</w:t>
            </w:r>
          </w:p>
        </w:tc>
        <w:tc>
          <w:tcPr>
            <w:tcW w:w="2310" w:type="dxa"/>
            <w:tcBorders>
              <w:top w:val="single" w:sz="4" w:space="0" w:color="auto"/>
              <w:left w:val="single" w:sz="4" w:space="0" w:color="auto"/>
              <w:bottom w:val="single" w:sz="4" w:space="0" w:color="auto"/>
              <w:right w:val="single" w:sz="4" w:space="0" w:color="auto"/>
            </w:tcBorders>
          </w:tcPr>
          <w:p w14:paraId="4D0064E6" w14:textId="77777777" w:rsidR="00351C03" w:rsidRPr="00EB679F" w:rsidRDefault="008F2C96" w:rsidP="00114A9A">
            <w:pPr>
              <w:pStyle w:val="ConsPlusNormal"/>
            </w:pPr>
            <w:r>
              <w:t>Не устанавливается</w:t>
            </w:r>
          </w:p>
        </w:tc>
        <w:tc>
          <w:tcPr>
            <w:tcW w:w="3118" w:type="dxa"/>
            <w:tcBorders>
              <w:top w:val="single" w:sz="4" w:space="0" w:color="auto"/>
              <w:left w:val="single" w:sz="4" w:space="0" w:color="auto"/>
              <w:bottom w:val="single" w:sz="4" w:space="0" w:color="auto"/>
              <w:right w:val="single" w:sz="4" w:space="0" w:color="auto"/>
            </w:tcBorders>
          </w:tcPr>
          <w:p w14:paraId="232BB249" w14:textId="77777777" w:rsidR="00351C03" w:rsidRPr="00EB679F" w:rsidRDefault="00351C03">
            <w:pPr>
              <w:pStyle w:val="ConsPlusNormal"/>
              <w:jc w:val="both"/>
            </w:pPr>
            <w:r w:rsidRPr="00EB679F">
              <w:t>При вместимости:</w:t>
            </w:r>
          </w:p>
          <w:p w14:paraId="5E634F1E" w14:textId="77777777" w:rsidR="00351C03" w:rsidRPr="00EB679F" w:rsidRDefault="00E625C0">
            <w:pPr>
              <w:pStyle w:val="ConsPlusNormal"/>
              <w:jc w:val="both"/>
            </w:pPr>
            <w:r>
              <w:t xml:space="preserve">– </w:t>
            </w:r>
            <w:r w:rsidR="00351C03" w:rsidRPr="00EB679F">
              <w:t>до 0,5 млн. ед. хранения</w:t>
            </w:r>
            <w:r>
              <w:t xml:space="preserve"> – </w:t>
            </w:r>
            <w:r w:rsidR="00351C03" w:rsidRPr="00EB679F">
              <w:t>до 0,3;</w:t>
            </w:r>
          </w:p>
          <w:p w14:paraId="22DF1F5F" w14:textId="77777777" w:rsidR="00351C03" w:rsidRPr="00EB679F" w:rsidRDefault="00E625C0">
            <w:pPr>
              <w:pStyle w:val="ConsPlusNormal"/>
              <w:jc w:val="both"/>
            </w:pPr>
            <w:r>
              <w:t xml:space="preserve">– </w:t>
            </w:r>
            <w:r w:rsidR="00351C03" w:rsidRPr="00EB679F">
              <w:t>свыше 0,5 до 1,0</w:t>
            </w:r>
            <w:r>
              <w:t xml:space="preserve"> – </w:t>
            </w:r>
            <w:r w:rsidR="00351C03" w:rsidRPr="00EB679F">
              <w:t>0,3-0,4;</w:t>
            </w:r>
          </w:p>
          <w:p w14:paraId="64C34172" w14:textId="77777777" w:rsidR="00351C03" w:rsidRPr="00EB679F" w:rsidRDefault="00E625C0">
            <w:pPr>
              <w:pStyle w:val="ConsPlusNormal"/>
              <w:jc w:val="both"/>
            </w:pPr>
            <w:r>
              <w:t xml:space="preserve">– </w:t>
            </w:r>
            <w:r w:rsidR="00351C03" w:rsidRPr="00EB679F">
              <w:t>свыше 1,0 до 2,0</w:t>
            </w:r>
            <w:r>
              <w:t xml:space="preserve"> – </w:t>
            </w:r>
            <w:r w:rsidR="00351C03" w:rsidRPr="00EB679F">
              <w:t>0,4-0,5</w:t>
            </w:r>
          </w:p>
        </w:tc>
      </w:tr>
    </w:tbl>
    <w:p w14:paraId="2E95336B" w14:textId="77777777" w:rsidR="00A942DD" w:rsidRDefault="00A942DD" w:rsidP="00D033F2">
      <w:pPr>
        <w:pStyle w:val="ConsPlusNormal"/>
        <w:ind w:firstLine="540"/>
        <w:jc w:val="both"/>
      </w:pPr>
    </w:p>
    <w:p w14:paraId="2CE259AD" w14:textId="77777777" w:rsidR="0043330C" w:rsidRPr="00FA3C4B" w:rsidRDefault="0043330C" w:rsidP="0043330C">
      <w:pPr>
        <w:pStyle w:val="ConsPlusNormal"/>
        <w:spacing w:after="120"/>
        <w:jc w:val="center"/>
        <w:outlineLvl w:val="4"/>
        <w:rPr>
          <w:b/>
        </w:rPr>
      </w:pPr>
      <w:r>
        <w:rPr>
          <w:b/>
        </w:rPr>
        <w:t>2</w:t>
      </w:r>
      <w:r w:rsidRPr="00EC7BBD">
        <w:rPr>
          <w:b/>
        </w:rPr>
        <w:t>.</w:t>
      </w:r>
      <w:r>
        <w:rPr>
          <w:b/>
        </w:rPr>
        <w:t>14</w:t>
      </w:r>
      <w:r w:rsidRPr="00EC7BBD">
        <w:rPr>
          <w:b/>
        </w:rPr>
        <w:t>.</w:t>
      </w:r>
      <w:r w:rsidRPr="003126FC">
        <w:rPr>
          <w:b/>
        </w:rPr>
        <w:t xml:space="preserve"> </w:t>
      </w:r>
      <w:r w:rsidRPr="00180A18">
        <w:rPr>
          <w:b/>
        </w:rPr>
        <w:t xml:space="preserve">Расчетные </w:t>
      </w:r>
      <w:r w:rsidRPr="002A61A5">
        <w:rPr>
          <w:b/>
        </w:rPr>
        <w:t>показатели</w:t>
      </w:r>
      <w:r w:rsidRPr="00FA3C4B">
        <w:rPr>
          <w:b/>
        </w:rPr>
        <w:t xml:space="preserve"> </w:t>
      </w:r>
      <w:r w:rsidRPr="002A61A5">
        <w:rPr>
          <w:b/>
        </w:rPr>
        <w:t>о</w:t>
      </w:r>
      <w:r w:rsidRPr="005F5E6B">
        <w:rPr>
          <w:b/>
        </w:rPr>
        <w:t>бъектов</w:t>
      </w:r>
      <w:r w:rsidRPr="00FA3C4B">
        <w:rPr>
          <w:b/>
        </w:rPr>
        <w:t xml:space="preserve"> </w:t>
      </w:r>
      <w:r>
        <w:rPr>
          <w:b/>
        </w:rPr>
        <w:t>по работе с молодежью</w:t>
      </w:r>
    </w:p>
    <w:p w14:paraId="02971878" w14:textId="2F9FA401" w:rsidR="0043330C" w:rsidRPr="00D805B6" w:rsidRDefault="0043330C" w:rsidP="00124D44">
      <w:pPr>
        <w:pStyle w:val="ConsPlusNormal"/>
        <w:ind w:right="1" w:firstLine="540"/>
        <w:jc w:val="both"/>
      </w:pPr>
      <w:r w:rsidRPr="00812300">
        <w:t>2.</w:t>
      </w:r>
      <w:r>
        <w:t>14</w:t>
      </w:r>
      <w:r w:rsidRPr="00812300">
        <w:t xml:space="preserve">. Расчетные показатели минимально допустимого уровня обеспеченности и максимально допустимого уровня территориальной доступности объектов </w:t>
      </w:r>
      <w:r w:rsidRPr="00D805B6">
        <w:t xml:space="preserve">по работе с молодежью приведены в </w:t>
      </w:r>
      <w:hyperlink w:anchor="Par3205" w:tooltip="Таблица 10.1" w:history="1">
        <w:r w:rsidRPr="00D805B6">
          <w:t xml:space="preserve">таблице </w:t>
        </w:r>
      </w:hyperlink>
      <w:r>
        <w:t>4</w:t>
      </w:r>
      <w:r w:rsidR="00E2267E">
        <w:t>2</w:t>
      </w:r>
      <w:r w:rsidRPr="00D805B6">
        <w:t>.</w:t>
      </w:r>
    </w:p>
    <w:p w14:paraId="7992662B" w14:textId="216AE2D4" w:rsidR="0043330C" w:rsidRDefault="0043330C" w:rsidP="0043330C">
      <w:pPr>
        <w:pStyle w:val="ConsPlusNormal"/>
        <w:ind w:right="-144"/>
        <w:jc w:val="right"/>
        <w:outlineLvl w:val="5"/>
      </w:pPr>
      <w:r>
        <w:t xml:space="preserve">Таблица </w:t>
      </w:r>
      <w:r w:rsidRPr="00CD7B19">
        <w:rPr>
          <w:highlight w:val="yellow"/>
        </w:rPr>
        <w:t>4</w:t>
      </w:r>
      <w:r w:rsidR="00E2267E" w:rsidRPr="00CD7B19">
        <w:rPr>
          <w:highlight w:val="yellow"/>
        </w:rPr>
        <w:t>2</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2627"/>
        <w:gridCol w:w="2476"/>
        <w:gridCol w:w="2694"/>
        <w:gridCol w:w="2059"/>
      </w:tblGrid>
      <w:tr w:rsidR="0043330C" w:rsidRPr="00EB679F" w14:paraId="40C00EAD" w14:textId="77777777" w:rsidTr="00653CA9">
        <w:tc>
          <w:tcPr>
            <w:tcW w:w="2627" w:type="dxa"/>
            <w:vMerge w:val="restart"/>
            <w:tcBorders>
              <w:top w:val="single" w:sz="4" w:space="0" w:color="auto"/>
              <w:left w:val="single" w:sz="4" w:space="0" w:color="auto"/>
              <w:bottom w:val="single" w:sz="4" w:space="0" w:color="auto"/>
              <w:right w:val="single" w:sz="4" w:space="0" w:color="auto"/>
            </w:tcBorders>
            <w:vAlign w:val="center"/>
          </w:tcPr>
          <w:p w14:paraId="006670C5" w14:textId="77777777" w:rsidR="0043330C" w:rsidRPr="00EB679F" w:rsidRDefault="0043330C" w:rsidP="00490E21">
            <w:pPr>
              <w:pStyle w:val="ConsPlusNormal"/>
              <w:jc w:val="center"/>
            </w:pPr>
            <w:r w:rsidRPr="00EB679F">
              <w:t>Наименование объектов</w:t>
            </w:r>
          </w:p>
        </w:tc>
        <w:tc>
          <w:tcPr>
            <w:tcW w:w="5170" w:type="dxa"/>
            <w:gridSpan w:val="2"/>
            <w:tcBorders>
              <w:top w:val="single" w:sz="4" w:space="0" w:color="auto"/>
              <w:left w:val="single" w:sz="4" w:space="0" w:color="auto"/>
              <w:bottom w:val="single" w:sz="4" w:space="0" w:color="auto"/>
              <w:right w:val="single" w:sz="4" w:space="0" w:color="auto"/>
            </w:tcBorders>
            <w:vAlign w:val="center"/>
          </w:tcPr>
          <w:p w14:paraId="7500E465" w14:textId="77777777" w:rsidR="0043330C" w:rsidRPr="00EB679F" w:rsidRDefault="0043330C" w:rsidP="00490E21">
            <w:pPr>
              <w:pStyle w:val="ConsPlusNormal"/>
              <w:jc w:val="center"/>
            </w:pPr>
            <w:r w:rsidRPr="00EB679F">
              <w:t>Расчетные показатели</w:t>
            </w:r>
          </w:p>
        </w:tc>
        <w:tc>
          <w:tcPr>
            <w:tcW w:w="2059" w:type="dxa"/>
            <w:vMerge w:val="restart"/>
            <w:tcBorders>
              <w:top w:val="single" w:sz="4" w:space="0" w:color="auto"/>
              <w:left w:val="single" w:sz="4" w:space="0" w:color="auto"/>
              <w:bottom w:val="single" w:sz="4" w:space="0" w:color="auto"/>
              <w:right w:val="single" w:sz="4" w:space="0" w:color="auto"/>
            </w:tcBorders>
            <w:vAlign w:val="center"/>
          </w:tcPr>
          <w:p w14:paraId="3E46E4B0" w14:textId="77777777" w:rsidR="0043330C" w:rsidRPr="00EB679F" w:rsidRDefault="0043330C" w:rsidP="00490E21">
            <w:pPr>
              <w:pStyle w:val="ConsPlusNormal"/>
              <w:jc w:val="center"/>
            </w:pPr>
            <w:r w:rsidRPr="00EB679F">
              <w:t>Размер</w:t>
            </w:r>
            <w:r>
              <w:t xml:space="preserve"> </w:t>
            </w:r>
            <w:r w:rsidRPr="00EB679F">
              <w:t>земельного</w:t>
            </w:r>
            <w:r>
              <w:t xml:space="preserve"> </w:t>
            </w:r>
            <w:r w:rsidRPr="00EB679F">
              <w:t>участка</w:t>
            </w:r>
          </w:p>
        </w:tc>
      </w:tr>
      <w:tr w:rsidR="0043330C" w:rsidRPr="00EB679F" w14:paraId="2253FD31" w14:textId="77777777" w:rsidTr="00653CA9">
        <w:tc>
          <w:tcPr>
            <w:tcW w:w="2627" w:type="dxa"/>
            <w:vMerge/>
            <w:tcBorders>
              <w:top w:val="single" w:sz="4" w:space="0" w:color="auto"/>
              <w:left w:val="single" w:sz="4" w:space="0" w:color="auto"/>
              <w:bottom w:val="single" w:sz="4" w:space="0" w:color="auto"/>
              <w:right w:val="single" w:sz="4" w:space="0" w:color="auto"/>
            </w:tcBorders>
          </w:tcPr>
          <w:p w14:paraId="22FFDB6A" w14:textId="77777777" w:rsidR="0043330C" w:rsidRPr="00EB679F" w:rsidRDefault="0043330C" w:rsidP="00490E21">
            <w:pPr>
              <w:pStyle w:val="ConsPlusNormal"/>
            </w:pPr>
          </w:p>
        </w:tc>
        <w:tc>
          <w:tcPr>
            <w:tcW w:w="2476" w:type="dxa"/>
            <w:tcBorders>
              <w:top w:val="single" w:sz="4" w:space="0" w:color="auto"/>
              <w:left w:val="single" w:sz="4" w:space="0" w:color="auto"/>
              <w:bottom w:val="single" w:sz="4" w:space="0" w:color="auto"/>
              <w:right w:val="single" w:sz="4" w:space="0" w:color="auto"/>
            </w:tcBorders>
            <w:vAlign w:val="center"/>
          </w:tcPr>
          <w:p w14:paraId="4C913FCF" w14:textId="77777777" w:rsidR="0043330C" w:rsidRPr="00EB679F" w:rsidRDefault="0043330C" w:rsidP="00490E21">
            <w:pPr>
              <w:pStyle w:val="ConsPlusNormal"/>
              <w:jc w:val="center"/>
            </w:pPr>
            <w:r w:rsidRPr="00EB679F">
              <w:t>минимально допустимого уровня обеспеченности</w:t>
            </w:r>
          </w:p>
        </w:tc>
        <w:tc>
          <w:tcPr>
            <w:tcW w:w="2694" w:type="dxa"/>
            <w:tcBorders>
              <w:top w:val="single" w:sz="4" w:space="0" w:color="auto"/>
              <w:left w:val="single" w:sz="4" w:space="0" w:color="auto"/>
              <w:bottom w:val="single" w:sz="4" w:space="0" w:color="auto"/>
              <w:right w:val="single" w:sz="4" w:space="0" w:color="auto"/>
            </w:tcBorders>
            <w:vAlign w:val="center"/>
          </w:tcPr>
          <w:p w14:paraId="7B49BAEB" w14:textId="77777777" w:rsidR="0043330C" w:rsidRPr="00EB679F" w:rsidRDefault="0043330C" w:rsidP="00490E21">
            <w:pPr>
              <w:pStyle w:val="ConsPlusNormal"/>
              <w:jc w:val="center"/>
            </w:pPr>
            <w:r w:rsidRPr="00EB679F">
              <w:t>максимально допустимого уровня территориальной доступности</w:t>
            </w:r>
          </w:p>
        </w:tc>
        <w:tc>
          <w:tcPr>
            <w:tcW w:w="2059" w:type="dxa"/>
            <w:vMerge/>
            <w:tcBorders>
              <w:top w:val="single" w:sz="4" w:space="0" w:color="auto"/>
              <w:left w:val="single" w:sz="4" w:space="0" w:color="auto"/>
              <w:bottom w:val="single" w:sz="4" w:space="0" w:color="auto"/>
              <w:right w:val="single" w:sz="4" w:space="0" w:color="auto"/>
            </w:tcBorders>
          </w:tcPr>
          <w:p w14:paraId="5694B797" w14:textId="77777777" w:rsidR="0043330C" w:rsidRPr="00EB679F" w:rsidRDefault="0043330C" w:rsidP="00490E21">
            <w:pPr>
              <w:pStyle w:val="ConsPlusNormal"/>
              <w:jc w:val="center"/>
            </w:pPr>
          </w:p>
        </w:tc>
      </w:tr>
      <w:tr w:rsidR="0043330C" w:rsidRPr="00EB679F" w14:paraId="46734570" w14:textId="77777777" w:rsidTr="00653CA9">
        <w:trPr>
          <w:trHeight w:val="1395"/>
        </w:trPr>
        <w:tc>
          <w:tcPr>
            <w:tcW w:w="2627" w:type="dxa"/>
            <w:tcBorders>
              <w:top w:val="single" w:sz="4" w:space="0" w:color="auto"/>
              <w:left w:val="single" w:sz="4" w:space="0" w:color="auto"/>
              <w:bottom w:val="single" w:sz="4" w:space="0" w:color="auto"/>
              <w:right w:val="single" w:sz="4" w:space="0" w:color="auto"/>
            </w:tcBorders>
          </w:tcPr>
          <w:p w14:paraId="0B24F268" w14:textId="77777777" w:rsidR="0043330C" w:rsidRDefault="0043330C" w:rsidP="00490E21">
            <w:pPr>
              <w:pStyle w:val="ConsPlusNormal"/>
            </w:pPr>
            <w:r w:rsidRPr="00AE56BD">
              <w:t>Многофункциональный молодежный центр</w:t>
            </w:r>
          </w:p>
        </w:tc>
        <w:tc>
          <w:tcPr>
            <w:tcW w:w="2476" w:type="dxa"/>
            <w:tcBorders>
              <w:top w:val="single" w:sz="4" w:space="0" w:color="auto"/>
              <w:left w:val="single" w:sz="4" w:space="0" w:color="auto"/>
              <w:bottom w:val="single" w:sz="4" w:space="0" w:color="auto"/>
              <w:right w:val="single" w:sz="4" w:space="0" w:color="auto"/>
            </w:tcBorders>
          </w:tcPr>
          <w:p w14:paraId="23743CB3" w14:textId="77777777" w:rsidR="0043330C" w:rsidRPr="00EB679F" w:rsidRDefault="0043330C" w:rsidP="00490E21">
            <w:pPr>
              <w:pStyle w:val="ConsPlusNormal"/>
              <w:jc w:val="center"/>
            </w:pPr>
            <w:r w:rsidRPr="00EB679F">
              <w:t>1 объект на регион</w:t>
            </w:r>
          </w:p>
        </w:tc>
        <w:tc>
          <w:tcPr>
            <w:tcW w:w="2694" w:type="dxa"/>
            <w:tcBorders>
              <w:top w:val="single" w:sz="4" w:space="0" w:color="auto"/>
              <w:left w:val="single" w:sz="4" w:space="0" w:color="auto"/>
              <w:bottom w:val="single" w:sz="4" w:space="0" w:color="auto"/>
              <w:right w:val="single" w:sz="4" w:space="0" w:color="auto"/>
            </w:tcBorders>
          </w:tcPr>
          <w:p w14:paraId="3D496C5B" w14:textId="7EE8A0DD" w:rsidR="0043330C" w:rsidRPr="00EB679F" w:rsidRDefault="0043330C" w:rsidP="00985BCF">
            <w:pPr>
              <w:pStyle w:val="ConsPlusNormal"/>
            </w:pPr>
            <w:r>
              <w:t xml:space="preserve">Транспортная для жителей г. Южно-Сахалинск 40 мин., </w:t>
            </w:r>
            <w:r w:rsidR="00B154C5">
              <w:t>для остальных жителей 1 сутки</w:t>
            </w:r>
          </w:p>
        </w:tc>
        <w:tc>
          <w:tcPr>
            <w:tcW w:w="2059" w:type="dxa"/>
            <w:tcBorders>
              <w:top w:val="single" w:sz="4" w:space="0" w:color="auto"/>
              <w:left w:val="single" w:sz="4" w:space="0" w:color="auto"/>
              <w:bottom w:val="single" w:sz="4" w:space="0" w:color="auto"/>
              <w:right w:val="single" w:sz="4" w:space="0" w:color="auto"/>
            </w:tcBorders>
            <w:vAlign w:val="center"/>
          </w:tcPr>
          <w:p w14:paraId="44CEA3EB" w14:textId="2B5AFC51" w:rsidR="0043330C" w:rsidRPr="00EB679F" w:rsidRDefault="006620BB" w:rsidP="00490E21">
            <w:pPr>
              <w:pStyle w:val="ConsPlusNormal"/>
              <w:jc w:val="center"/>
            </w:pPr>
            <w:r>
              <w:t>П</w:t>
            </w:r>
            <w:r w:rsidR="0043330C" w:rsidRPr="00EB679F">
              <w:t>о заданию на проектирование</w:t>
            </w:r>
          </w:p>
        </w:tc>
      </w:tr>
    </w:tbl>
    <w:p w14:paraId="4F3BB613" w14:textId="77777777" w:rsidR="0043330C" w:rsidRDefault="0043330C" w:rsidP="0043330C">
      <w:pPr>
        <w:pStyle w:val="ConsPlusNormal"/>
        <w:jc w:val="right"/>
      </w:pPr>
    </w:p>
    <w:p w14:paraId="40C4CF51" w14:textId="77777777" w:rsidR="00A942DD" w:rsidRDefault="00A942DD" w:rsidP="00322A83">
      <w:pPr>
        <w:pStyle w:val="ConsPlusNormal"/>
        <w:spacing w:after="120"/>
        <w:jc w:val="center"/>
        <w:outlineLvl w:val="4"/>
        <w:rPr>
          <w:b/>
        </w:rPr>
      </w:pPr>
      <w:r w:rsidRPr="00A942DD">
        <w:rPr>
          <w:b/>
        </w:rPr>
        <w:t>2.1</w:t>
      </w:r>
      <w:r w:rsidR="0043330C">
        <w:rPr>
          <w:b/>
        </w:rPr>
        <w:t>5</w:t>
      </w:r>
      <w:r w:rsidRPr="00A942DD">
        <w:rPr>
          <w:b/>
        </w:rPr>
        <w:t>. Расчетные показатели объектов Государственной противопожарной службы</w:t>
      </w:r>
    </w:p>
    <w:p w14:paraId="59523D27" w14:textId="77777777" w:rsidR="00A942DD" w:rsidRPr="00D033F2" w:rsidRDefault="00A942DD" w:rsidP="00A53FDB">
      <w:pPr>
        <w:pStyle w:val="ConsPlusNormal"/>
        <w:ind w:right="1" w:firstLine="540"/>
        <w:jc w:val="both"/>
      </w:pPr>
      <w:r w:rsidRPr="00D033F2">
        <w:t>2.1</w:t>
      </w:r>
      <w:r w:rsidR="0043330C">
        <w:t>5</w:t>
      </w:r>
      <w:r w:rsidRPr="00D033F2">
        <w:t>.1. Показатели минимально допустимого уровня обеспеченности и максимально допустимого уровня территориальной доступности объектов Государственной противопожарной службы для населения не устанавливаются.</w:t>
      </w:r>
    </w:p>
    <w:p w14:paraId="4300DC22" w14:textId="77777777" w:rsidR="00A942DD" w:rsidRPr="00D033F2" w:rsidRDefault="00A942DD" w:rsidP="00A53FDB">
      <w:pPr>
        <w:pStyle w:val="ConsPlusNormal"/>
        <w:ind w:right="1" w:firstLine="540"/>
        <w:jc w:val="both"/>
      </w:pPr>
    </w:p>
    <w:p w14:paraId="1309CB76" w14:textId="77777777" w:rsidR="00351C03" w:rsidRPr="00D72FA9" w:rsidRDefault="005228A7" w:rsidP="00322A83">
      <w:pPr>
        <w:pStyle w:val="ConsPlusNormal"/>
        <w:spacing w:after="120"/>
        <w:jc w:val="center"/>
        <w:outlineLvl w:val="4"/>
        <w:rPr>
          <w:b/>
        </w:rPr>
      </w:pPr>
      <w:r>
        <w:rPr>
          <w:b/>
        </w:rPr>
        <w:t>2</w:t>
      </w:r>
      <w:r w:rsidRPr="00EC7BBD">
        <w:rPr>
          <w:b/>
        </w:rPr>
        <w:t>.</w:t>
      </w:r>
      <w:r>
        <w:rPr>
          <w:b/>
        </w:rPr>
        <w:t>1</w:t>
      </w:r>
      <w:r w:rsidR="0043330C">
        <w:rPr>
          <w:b/>
        </w:rPr>
        <w:t>6</w:t>
      </w:r>
      <w:r w:rsidRPr="00EC7BBD">
        <w:rPr>
          <w:b/>
        </w:rPr>
        <w:t>.</w:t>
      </w:r>
      <w:r w:rsidRPr="003126FC">
        <w:rPr>
          <w:b/>
        </w:rPr>
        <w:t xml:space="preserve"> </w:t>
      </w:r>
      <w:r w:rsidRPr="00D72FA9">
        <w:rPr>
          <w:b/>
        </w:rPr>
        <w:t>Расчетные показатели</w:t>
      </w:r>
      <w:r w:rsidR="00976AAF" w:rsidRPr="00D72FA9">
        <w:rPr>
          <w:b/>
        </w:rPr>
        <w:t xml:space="preserve"> </w:t>
      </w:r>
      <w:r w:rsidRPr="00D72FA9">
        <w:rPr>
          <w:b/>
        </w:rPr>
        <w:t xml:space="preserve">особо охраняемых </w:t>
      </w:r>
      <w:r w:rsidR="00D72FA9" w:rsidRPr="00D72FA9">
        <w:rPr>
          <w:b/>
        </w:rPr>
        <w:t xml:space="preserve">природных </w:t>
      </w:r>
      <w:r w:rsidRPr="00D72FA9">
        <w:rPr>
          <w:b/>
        </w:rPr>
        <w:t>территорий</w:t>
      </w:r>
      <w:r w:rsidR="000F4098" w:rsidRPr="00D72FA9">
        <w:rPr>
          <w:b/>
        </w:rPr>
        <w:t>, лечебно-оздоровительных местностей и курортов регионального значения</w:t>
      </w:r>
    </w:p>
    <w:p w14:paraId="79CF2FCD" w14:textId="77777777" w:rsidR="00351C03" w:rsidRDefault="00B36A1A" w:rsidP="00A53FDB">
      <w:pPr>
        <w:pStyle w:val="ConsPlusNormal"/>
        <w:ind w:right="1" w:firstLine="540"/>
        <w:jc w:val="both"/>
      </w:pPr>
      <w:r>
        <w:t>2.1</w:t>
      </w:r>
      <w:r w:rsidR="0043330C">
        <w:t>6</w:t>
      </w:r>
      <w:r>
        <w:t>.1</w:t>
      </w:r>
      <w:r w:rsidR="00351C03">
        <w:t xml:space="preserve">. </w:t>
      </w:r>
      <w:r>
        <w:t>Расчетные п</w:t>
      </w:r>
      <w:r w:rsidR="00351C03">
        <w:t xml:space="preserve">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не </w:t>
      </w:r>
      <w:r w:rsidRPr="00DE59D2">
        <w:t>устанавливаются</w:t>
      </w:r>
      <w:r w:rsidR="00351C03">
        <w:t>.</w:t>
      </w:r>
    </w:p>
    <w:p w14:paraId="1C69C5AF" w14:textId="77777777" w:rsidR="00351C03" w:rsidRDefault="00B36A1A" w:rsidP="00A53FDB">
      <w:pPr>
        <w:pStyle w:val="ConsPlusNormal"/>
        <w:ind w:right="1" w:firstLine="540"/>
        <w:jc w:val="both"/>
      </w:pPr>
      <w:r>
        <w:t>2.1</w:t>
      </w:r>
      <w:r w:rsidR="0043330C">
        <w:t>6</w:t>
      </w:r>
      <w:r>
        <w:t xml:space="preserve">.2. </w:t>
      </w:r>
      <w:r w:rsidR="00351C03">
        <w:t xml:space="preserve">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 не </w:t>
      </w:r>
      <w:r w:rsidRPr="00DE59D2">
        <w:t>устанавливаются</w:t>
      </w:r>
      <w:r w:rsidR="00351C03">
        <w:t>.</w:t>
      </w:r>
    </w:p>
    <w:p w14:paraId="20D187F1" w14:textId="0FA670F5" w:rsidR="00351C03" w:rsidRDefault="00320713" w:rsidP="00A53FDB">
      <w:pPr>
        <w:pStyle w:val="ConsPlusNormal"/>
        <w:ind w:right="1" w:firstLine="540"/>
        <w:jc w:val="both"/>
      </w:pPr>
      <w:r>
        <w:t>2.1</w:t>
      </w:r>
      <w:r w:rsidR="0043330C">
        <w:t>6</w:t>
      </w:r>
      <w:r>
        <w:t xml:space="preserve">.3. </w:t>
      </w:r>
      <w:r w:rsidR="00042276">
        <w:t>В целях</w:t>
      </w:r>
      <w:r w:rsidR="00351C03">
        <w:t xml:space="preserve"> </w:t>
      </w:r>
      <w:r w:rsidR="00AA60EE">
        <w:t>планировки</w:t>
      </w:r>
      <w:r w:rsidR="00351C03">
        <w:t xml:space="preserve"> </w:t>
      </w:r>
      <w:r w:rsidR="00042276">
        <w:t xml:space="preserve">на территории </w:t>
      </w:r>
      <w:r w:rsidR="00351C03">
        <w:t xml:space="preserve">лечебно-оздоровительных местностей и курортов </w:t>
      </w:r>
      <w:r w:rsidR="00AA60EE">
        <w:t xml:space="preserve">объектов </w:t>
      </w:r>
      <w:r w:rsidR="00351C03">
        <w:t>санаторно-курортны</w:t>
      </w:r>
      <w:r w:rsidR="00042276">
        <w:t>х</w:t>
      </w:r>
      <w:r w:rsidR="00351C03">
        <w:t xml:space="preserve"> и оздоровительны</w:t>
      </w:r>
      <w:r w:rsidR="00042276">
        <w:t>х</w:t>
      </w:r>
      <w:r w:rsidR="00351C03">
        <w:t xml:space="preserve"> комплекс</w:t>
      </w:r>
      <w:r w:rsidR="00042276">
        <w:t>ов</w:t>
      </w:r>
      <w:r w:rsidR="00351C03">
        <w:t>, объект</w:t>
      </w:r>
      <w:r w:rsidR="00042276">
        <w:t>ов</w:t>
      </w:r>
      <w:r w:rsidR="00351C03">
        <w:t xml:space="preserve"> отдыха и туризма </w:t>
      </w:r>
      <w:r w:rsidR="00042276">
        <w:t>в таблицах</w:t>
      </w:r>
      <w:r w:rsidR="00457AA9">
        <w:t xml:space="preserve"> </w:t>
      </w:r>
      <w:r w:rsidR="00D37714">
        <w:t>4</w:t>
      </w:r>
      <w:r w:rsidR="00E2267E">
        <w:t>3</w:t>
      </w:r>
      <w:r w:rsidR="00042276">
        <w:t xml:space="preserve"> и </w:t>
      </w:r>
      <w:r w:rsidR="00D37714">
        <w:t>4</w:t>
      </w:r>
      <w:r w:rsidR="00E2267E">
        <w:t>4</w:t>
      </w:r>
      <w:r w:rsidR="00042276">
        <w:t xml:space="preserve"> пр</w:t>
      </w:r>
      <w:r w:rsidR="00031DA5">
        <w:t>и</w:t>
      </w:r>
      <w:r w:rsidR="00042276">
        <w:t>водятся</w:t>
      </w:r>
      <w:r w:rsidR="00351C03">
        <w:t xml:space="preserve"> </w:t>
      </w:r>
      <w:r w:rsidR="00042276">
        <w:t>норм</w:t>
      </w:r>
      <w:r w:rsidR="00AA60EE">
        <w:t>ативные показатели</w:t>
      </w:r>
      <w:r w:rsidR="00042276">
        <w:t xml:space="preserve"> по вместимости и размеру земельн</w:t>
      </w:r>
      <w:r w:rsidR="00AA60EE">
        <w:t>ого</w:t>
      </w:r>
      <w:r w:rsidR="00042276">
        <w:t xml:space="preserve"> участк</w:t>
      </w:r>
      <w:r w:rsidR="00AA60EE">
        <w:t>а</w:t>
      </w:r>
      <w:r w:rsidR="00042276">
        <w:t xml:space="preserve"> и допустимой рекреационной нагрузке </w:t>
      </w:r>
      <w:r w:rsidR="00042276" w:rsidRPr="00DA1040">
        <w:t>на природный ландшафт</w:t>
      </w:r>
      <w:r w:rsidR="00351C03">
        <w:t>.</w:t>
      </w:r>
    </w:p>
    <w:p w14:paraId="64FEB1BD" w14:textId="77777777" w:rsidR="00985BCF" w:rsidRDefault="00985BCF" w:rsidP="00A53FDB">
      <w:pPr>
        <w:pStyle w:val="ConsPlusNormal"/>
        <w:ind w:right="1" w:firstLine="540"/>
        <w:jc w:val="both"/>
      </w:pPr>
    </w:p>
    <w:p w14:paraId="49917FEA" w14:textId="1F503A38" w:rsidR="00351C03" w:rsidRDefault="00351C03">
      <w:pPr>
        <w:pStyle w:val="ConsPlusNormal"/>
        <w:jc w:val="right"/>
        <w:outlineLvl w:val="5"/>
      </w:pPr>
      <w:bookmarkStart w:id="35" w:name="Par4701"/>
      <w:bookmarkEnd w:id="35"/>
      <w:r>
        <w:t xml:space="preserve">Таблица </w:t>
      </w:r>
      <w:r w:rsidR="00D37714" w:rsidRPr="00CD7B19">
        <w:rPr>
          <w:highlight w:val="yellow"/>
        </w:rPr>
        <w:t>4</w:t>
      </w:r>
      <w:r w:rsidR="00E2267E" w:rsidRPr="00CD7B19">
        <w:rPr>
          <w:highlight w:val="yellow"/>
        </w:rPr>
        <w:t>3</w:t>
      </w:r>
    </w:p>
    <w:tbl>
      <w:tblPr>
        <w:tblW w:w="9913" w:type="dxa"/>
        <w:tblInd w:w="62" w:type="dxa"/>
        <w:tblLayout w:type="fixed"/>
        <w:tblCellMar>
          <w:top w:w="102" w:type="dxa"/>
          <w:left w:w="62" w:type="dxa"/>
          <w:bottom w:w="102" w:type="dxa"/>
          <w:right w:w="62" w:type="dxa"/>
        </w:tblCellMar>
        <w:tblLook w:val="0000" w:firstRow="0" w:lastRow="0" w:firstColumn="0" w:lastColumn="0" w:noHBand="0" w:noVBand="0"/>
      </w:tblPr>
      <w:tblGrid>
        <w:gridCol w:w="5887"/>
        <w:gridCol w:w="1929"/>
        <w:gridCol w:w="2078"/>
        <w:gridCol w:w="19"/>
      </w:tblGrid>
      <w:tr w:rsidR="00351C03" w:rsidRPr="00EB679F" w14:paraId="693CEC78"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6DE507C7" w14:textId="77777777" w:rsidR="00351C03" w:rsidRPr="00EB679F" w:rsidRDefault="00351C03">
            <w:pPr>
              <w:pStyle w:val="ConsPlusNormal"/>
              <w:jc w:val="center"/>
            </w:pPr>
            <w:r w:rsidRPr="00EB679F">
              <w:t>Наименование объектов</w:t>
            </w:r>
          </w:p>
        </w:tc>
        <w:tc>
          <w:tcPr>
            <w:tcW w:w="4007" w:type="dxa"/>
            <w:gridSpan w:val="2"/>
            <w:tcBorders>
              <w:top w:val="single" w:sz="4" w:space="0" w:color="auto"/>
              <w:left w:val="single" w:sz="4" w:space="0" w:color="auto"/>
              <w:bottom w:val="single" w:sz="4" w:space="0" w:color="auto"/>
              <w:right w:val="single" w:sz="4" w:space="0" w:color="auto"/>
            </w:tcBorders>
            <w:vAlign w:val="center"/>
          </w:tcPr>
          <w:p w14:paraId="06684572" w14:textId="77777777" w:rsidR="00351C03" w:rsidRPr="00EB679F" w:rsidRDefault="00AA60EE">
            <w:pPr>
              <w:pStyle w:val="ConsPlusNormal"/>
              <w:jc w:val="center"/>
            </w:pPr>
            <w:r>
              <w:t>Нормативные</w:t>
            </w:r>
            <w:r w:rsidR="00351C03" w:rsidRPr="00EB679F">
              <w:t xml:space="preserve"> показатели</w:t>
            </w:r>
          </w:p>
        </w:tc>
      </w:tr>
      <w:tr w:rsidR="00351C03" w:rsidRPr="00EB679F" w14:paraId="00FD915B"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6148B16D"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3CCB89C6" w14:textId="77777777" w:rsidR="00351C03" w:rsidRPr="00EB679F" w:rsidRDefault="00351C03">
            <w:pPr>
              <w:pStyle w:val="ConsPlusNormal"/>
              <w:jc w:val="center"/>
            </w:pPr>
            <w:r w:rsidRPr="00EB679F">
              <w:t>Вместимость объекта, мест</w:t>
            </w:r>
          </w:p>
        </w:tc>
        <w:tc>
          <w:tcPr>
            <w:tcW w:w="2078" w:type="dxa"/>
            <w:tcBorders>
              <w:top w:val="single" w:sz="4" w:space="0" w:color="auto"/>
              <w:left w:val="single" w:sz="4" w:space="0" w:color="auto"/>
              <w:bottom w:val="single" w:sz="4" w:space="0" w:color="auto"/>
              <w:right w:val="single" w:sz="4" w:space="0" w:color="auto"/>
            </w:tcBorders>
            <w:vAlign w:val="center"/>
          </w:tcPr>
          <w:p w14:paraId="67714F56" w14:textId="77777777" w:rsidR="00351C03" w:rsidRPr="00EB679F" w:rsidRDefault="00351C03">
            <w:pPr>
              <w:pStyle w:val="ConsPlusNormal"/>
              <w:jc w:val="center"/>
            </w:pPr>
            <w:r w:rsidRPr="00EB679F">
              <w:t>Размер земельного участка, м</w:t>
            </w:r>
            <w:r w:rsidRPr="00EB679F">
              <w:rPr>
                <w:vertAlign w:val="superscript"/>
              </w:rPr>
              <w:t>2</w:t>
            </w:r>
            <w:r w:rsidRPr="00EB679F">
              <w:t>/место</w:t>
            </w:r>
          </w:p>
        </w:tc>
      </w:tr>
      <w:tr w:rsidR="00351C03" w:rsidRPr="00EB679F" w14:paraId="035BB5D2" w14:textId="77777777" w:rsidTr="00985BCF">
        <w:tc>
          <w:tcPr>
            <w:tcW w:w="9913" w:type="dxa"/>
            <w:gridSpan w:val="4"/>
            <w:tcBorders>
              <w:top w:val="single" w:sz="4" w:space="0" w:color="auto"/>
              <w:left w:val="single" w:sz="4" w:space="0" w:color="auto"/>
              <w:bottom w:val="single" w:sz="4" w:space="0" w:color="auto"/>
              <w:right w:val="single" w:sz="4" w:space="0" w:color="auto"/>
            </w:tcBorders>
            <w:vAlign w:val="center"/>
          </w:tcPr>
          <w:p w14:paraId="1ABDEDE2" w14:textId="77777777" w:rsidR="00351C03" w:rsidRPr="00EB679F" w:rsidRDefault="00351C03">
            <w:pPr>
              <w:pStyle w:val="ConsPlusNormal"/>
              <w:jc w:val="center"/>
              <w:outlineLvl w:val="6"/>
            </w:pPr>
            <w:r w:rsidRPr="00EB679F">
              <w:t>Санаторное лечение</w:t>
            </w:r>
          </w:p>
        </w:tc>
      </w:tr>
      <w:tr w:rsidR="00351C03" w:rsidRPr="00EB679F" w14:paraId="58D0B5E1"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705AF98A" w14:textId="77777777" w:rsidR="00351C03" w:rsidRPr="00EB679F" w:rsidRDefault="00351C03">
            <w:pPr>
              <w:pStyle w:val="ConsPlusNormal"/>
              <w:jc w:val="both"/>
            </w:pPr>
            <w:r w:rsidRPr="00EB679F">
              <w:t>Санаторий для взрослых</w:t>
            </w:r>
          </w:p>
        </w:tc>
        <w:tc>
          <w:tcPr>
            <w:tcW w:w="1929" w:type="dxa"/>
            <w:tcBorders>
              <w:top w:val="single" w:sz="4" w:space="0" w:color="auto"/>
              <w:left w:val="single" w:sz="4" w:space="0" w:color="auto"/>
              <w:bottom w:val="single" w:sz="4" w:space="0" w:color="auto"/>
              <w:right w:val="single" w:sz="4" w:space="0" w:color="auto"/>
            </w:tcBorders>
            <w:vAlign w:val="center"/>
          </w:tcPr>
          <w:p w14:paraId="6D2406D3" w14:textId="77777777" w:rsidR="00351C03" w:rsidRPr="00EB679F" w:rsidRDefault="00351C03">
            <w:pPr>
              <w:pStyle w:val="ConsPlusNormal"/>
              <w:jc w:val="center"/>
            </w:pPr>
            <w:r w:rsidRPr="00EB679F">
              <w:t>до 500</w:t>
            </w:r>
          </w:p>
        </w:tc>
        <w:tc>
          <w:tcPr>
            <w:tcW w:w="2078" w:type="dxa"/>
            <w:tcBorders>
              <w:top w:val="single" w:sz="4" w:space="0" w:color="auto"/>
              <w:left w:val="single" w:sz="4" w:space="0" w:color="auto"/>
              <w:bottom w:val="single" w:sz="4" w:space="0" w:color="auto"/>
              <w:right w:val="single" w:sz="4" w:space="0" w:color="auto"/>
            </w:tcBorders>
            <w:vAlign w:val="center"/>
          </w:tcPr>
          <w:p w14:paraId="1A26AD3D" w14:textId="77777777" w:rsidR="00351C03" w:rsidRPr="00EB679F" w:rsidRDefault="00351C03">
            <w:pPr>
              <w:pStyle w:val="ConsPlusNormal"/>
              <w:jc w:val="center"/>
            </w:pPr>
            <w:r w:rsidRPr="00EB679F">
              <w:t>150</w:t>
            </w:r>
          </w:p>
        </w:tc>
      </w:tr>
      <w:tr w:rsidR="00351C03" w:rsidRPr="00EB679F" w14:paraId="17A0FC9B"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59DE65D5"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43F58833" w14:textId="77777777" w:rsidR="00351C03" w:rsidRPr="00EB679F" w:rsidRDefault="00351C03">
            <w:pPr>
              <w:pStyle w:val="ConsPlusNormal"/>
              <w:jc w:val="center"/>
            </w:pPr>
            <w:r w:rsidRPr="00EB679F">
              <w:t>500-1000</w:t>
            </w:r>
          </w:p>
        </w:tc>
        <w:tc>
          <w:tcPr>
            <w:tcW w:w="2078" w:type="dxa"/>
            <w:tcBorders>
              <w:top w:val="single" w:sz="4" w:space="0" w:color="auto"/>
              <w:left w:val="single" w:sz="4" w:space="0" w:color="auto"/>
              <w:bottom w:val="single" w:sz="4" w:space="0" w:color="auto"/>
              <w:right w:val="single" w:sz="4" w:space="0" w:color="auto"/>
            </w:tcBorders>
            <w:vAlign w:val="center"/>
          </w:tcPr>
          <w:p w14:paraId="3D76F4FA" w14:textId="77777777" w:rsidR="00351C03" w:rsidRPr="00EB679F" w:rsidRDefault="00351C03">
            <w:pPr>
              <w:pStyle w:val="ConsPlusNormal"/>
              <w:jc w:val="center"/>
            </w:pPr>
            <w:r w:rsidRPr="00EB679F">
              <w:t>125</w:t>
            </w:r>
          </w:p>
        </w:tc>
      </w:tr>
      <w:tr w:rsidR="003F5512" w:rsidRPr="00EB679F" w14:paraId="2D6538C9" w14:textId="77777777" w:rsidTr="00985BCF">
        <w:trPr>
          <w:gridAfter w:val="1"/>
          <w:wAfter w:w="19" w:type="dxa"/>
        </w:trPr>
        <w:tc>
          <w:tcPr>
            <w:tcW w:w="5887" w:type="dxa"/>
            <w:tcBorders>
              <w:top w:val="single" w:sz="4" w:space="0" w:color="auto"/>
              <w:left w:val="single" w:sz="4" w:space="0" w:color="auto"/>
              <w:bottom w:val="single" w:sz="4" w:space="0" w:color="auto"/>
              <w:right w:val="single" w:sz="4" w:space="0" w:color="auto"/>
            </w:tcBorders>
            <w:vAlign w:val="center"/>
          </w:tcPr>
          <w:p w14:paraId="16077B5C" w14:textId="77777777" w:rsidR="003F5512" w:rsidRPr="00EB679F" w:rsidRDefault="003F5512" w:rsidP="003F5512">
            <w:pPr>
              <w:pStyle w:val="ConsPlusNormal"/>
              <w:jc w:val="both"/>
            </w:pPr>
            <w:r w:rsidRPr="00EB679F">
              <w:t>Санаторий для туберкулезных больных</w:t>
            </w:r>
          </w:p>
        </w:tc>
        <w:tc>
          <w:tcPr>
            <w:tcW w:w="1929" w:type="dxa"/>
            <w:tcBorders>
              <w:top w:val="single" w:sz="4" w:space="0" w:color="auto"/>
              <w:left w:val="single" w:sz="4" w:space="0" w:color="auto"/>
              <w:bottom w:val="single" w:sz="4" w:space="0" w:color="auto"/>
              <w:right w:val="single" w:sz="4" w:space="0" w:color="auto"/>
            </w:tcBorders>
          </w:tcPr>
          <w:p w14:paraId="381442FA" w14:textId="279D7712" w:rsidR="003F5512" w:rsidRPr="00EB679F" w:rsidRDefault="003F5512" w:rsidP="003F5512">
            <w:pPr>
              <w:pStyle w:val="ConsPlusNormal"/>
              <w:jc w:val="center"/>
            </w:pPr>
            <w:r w:rsidRPr="007E0D92">
              <w:t>По заданию на проектирование</w:t>
            </w:r>
          </w:p>
        </w:tc>
        <w:tc>
          <w:tcPr>
            <w:tcW w:w="2078" w:type="dxa"/>
            <w:tcBorders>
              <w:top w:val="single" w:sz="4" w:space="0" w:color="auto"/>
              <w:left w:val="single" w:sz="4" w:space="0" w:color="auto"/>
              <w:bottom w:val="single" w:sz="4" w:space="0" w:color="auto"/>
              <w:right w:val="single" w:sz="4" w:space="0" w:color="auto"/>
            </w:tcBorders>
            <w:vAlign w:val="center"/>
          </w:tcPr>
          <w:p w14:paraId="7C5A4064" w14:textId="77777777" w:rsidR="003F5512" w:rsidRPr="00EB679F" w:rsidRDefault="003F5512" w:rsidP="003F5512">
            <w:pPr>
              <w:pStyle w:val="ConsPlusNormal"/>
              <w:jc w:val="center"/>
            </w:pPr>
            <w:r w:rsidRPr="00EB679F">
              <w:t>200</w:t>
            </w:r>
          </w:p>
        </w:tc>
      </w:tr>
      <w:tr w:rsidR="003F5512" w:rsidRPr="00EB679F" w14:paraId="3837B18F" w14:textId="77777777" w:rsidTr="00985BCF">
        <w:trPr>
          <w:gridAfter w:val="1"/>
          <w:wAfter w:w="19" w:type="dxa"/>
        </w:trPr>
        <w:tc>
          <w:tcPr>
            <w:tcW w:w="5887" w:type="dxa"/>
            <w:tcBorders>
              <w:top w:val="single" w:sz="4" w:space="0" w:color="auto"/>
              <w:left w:val="single" w:sz="4" w:space="0" w:color="auto"/>
              <w:bottom w:val="single" w:sz="4" w:space="0" w:color="auto"/>
              <w:right w:val="single" w:sz="4" w:space="0" w:color="auto"/>
            </w:tcBorders>
            <w:vAlign w:val="center"/>
          </w:tcPr>
          <w:p w14:paraId="1F40459F" w14:textId="77777777" w:rsidR="003F5512" w:rsidRPr="00EB679F" w:rsidRDefault="003F5512" w:rsidP="003F5512">
            <w:pPr>
              <w:pStyle w:val="ConsPlusNormal"/>
              <w:jc w:val="both"/>
            </w:pPr>
            <w:r w:rsidRPr="00EB679F">
              <w:t>Санаторий для детей</w:t>
            </w:r>
          </w:p>
        </w:tc>
        <w:tc>
          <w:tcPr>
            <w:tcW w:w="1929" w:type="dxa"/>
            <w:tcBorders>
              <w:top w:val="single" w:sz="4" w:space="0" w:color="auto"/>
              <w:left w:val="single" w:sz="4" w:space="0" w:color="auto"/>
              <w:bottom w:val="single" w:sz="4" w:space="0" w:color="auto"/>
              <w:right w:val="single" w:sz="4" w:space="0" w:color="auto"/>
            </w:tcBorders>
          </w:tcPr>
          <w:p w14:paraId="7FBBACFD" w14:textId="6060446E" w:rsidR="003F5512" w:rsidRPr="00EB679F" w:rsidRDefault="003F5512" w:rsidP="003F5512">
            <w:pPr>
              <w:pStyle w:val="ConsPlusNormal"/>
              <w:jc w:val="center"/>
            </w:pPr>
            <w:r w:rsidRPr="007E0D92">
              <w:t>По заданию на проектирование</w:t>
            </w:r>
          </w:p>
        </w:tc>
        <w:tc>
          <w:tcPr>
            <w:tcW w:w="2078" w:type="dxa"/>
            <w:tcBorders>
              <w:top w:val="single" w:sz="4" w:space="0" w:color="auto"/>
              <w:left w:val="single" w:sz="4" w:space="0" w:color="auto"/>
              <w:bottom w:val="single" w:sz="4" w:space="0" w:color="auto"/>
              <w:right w:val="single" w:sz="4" w:space="0" w:color="auto"/>
            </w:tcBorders>
            <w:vAlign w:val="center"/>
          </w:tcPr>
          <w:p w14:paraId="5DE86A02" w14:textId="77777777" w:rsidR="003F5512" w:rsidRPr="00EB679F" w:rsidRDefault="003F5512" w:rsidP="003F5512">
            <w:pPr>
              <w:pStyle w:val="ConsPlusNormal"/>
              <w:jc w:val="center"/>
            </w:pPr>
            <w:r w:rsidRPr="00EB679F">
              <w:t>200</w:t>
            </w:r>
          </w:p>
        </w:tc>
      </w:tr>
      <w:tr w:rsidR="00351C03" w:rsidRPr="00EB679F" w14:paraId="5B2B969A" w14:textId="77777777" w:rsidTr="00985BCF">
        <w:tc>
          <w:tcPr>
            <w:tcW w:w="9913" w:type="dxa"/>
            <w:gridSpan w:val="4"/>
            <w:tcBorders>
              <w:top w:val="single" w:sz="4" w:space="0" w:color="auto"/>
              <w:left w:val="single" w:sz="4" w:space="0" w:color="auto"/>
              <w:bottom w:val="single" w:sz="4" w:space="0" w:color="auto"/>
              <w:right w:val="single" w:sz="4" w:space="0" w:color="auto"/>
            </w:tcBorders>
            <w:vAlign w:val="center"/>
          </w:tcPr>
          <w:p w14:paraId="4BA384D4" w14:textId="77777777" w:rsidR="00351C03" w:rsidRPr="00EB679F" w:rsidRDefault="00351C03">
            <w:pPr>
              <w:pStyle w:val="ConsPlusNormal"/>
              <w:jc w:val="center"/>
              <w:outlineLvl w:val="6"/>
            </w:pPr>
            <w:r w:rsidRPr="00EB679F">
              <w:t>Длительный отдых</w:t>
            </w:r>
          </w:p>
        </w:tc>
      </w:tr>
      <w:tr w:rsidR="00351C03" w:rsidRPr="00EB679F" w14:paraId="33476117"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323D66C4" w14:textId="77777777" w:rsidR="00351C03" w:rsidRPr="00EB679F" w:rsidRDefault="00351C03">
            <w:pPr>
              <w:pStyle w:val="ConsPlusNormal"/>
              <w:jc w:val="both"/>
            </w:pPr>
            <w:r w:rsidRPr="00EB679F">
              <w:t>Дома отдыха и пансионаты</w:t>
            </w:r>
          </w:p>
        </w:tc>
        <w:tc>
          <w:tcPr>
            <w:tcW w:w="1929" w:type="dxa"/>
            <w:tcBorders>
              <w:top w:val="single" w:sz="4" w:space="0" w:color="auto"/>
              <w:left w:val="single" w:sz="4" w:space="0" w:color="auto"/>
              <w:bottom w:val="single" w:sz="4" w:space="0" w:color="auto"/>
              <w:right w:val="single" w:sz="4" w:space="0" w:color="auto"/>
            </w:tcBorders>
            <w:vAlign w:val="center"/>
          </w:tcPr>
          <w:p w14:paraId="789C385A" w14:textId="77777777" w:rsidR="00351C03" w:rsidRPr="00EB679F" w:rsidRDefault="00351C03">
            <w:pPr>
              <w:pStyle w:val="ConsPlusNormal"/>
              <w:jc w:val="center"/>
            </w:pPr>
            <w:r w:rsidRPr="00EB679F">
              <w:t>до 500</w:t>
            </w:r>
          </w:p>
        </w:tc>
        <w:tc>
          <w:tcPr>
            <w:tcW w:w="2078" w:type="dxa"/>
            <w:tcBorders>
              <w:top w:val="single" w:sz="4" w:space="0" w:color="auto"/>
              <w:left w:val="single" w:sz="4" w:space="0" w:color="auto"/>
              <w:bottom w:val="single" w:sz="4" w:space="0" w:color="auto"/>
              <w:right w:val="single" w:sz="4" w:space="0" w:color="auto"/>
            </w:tcBorders>
            <w:vAlign w:val="center"/>
          </w:tcPr>
          <w:p w14:paraId="1C2ADC05" w14:textId="77777777" w:rsidR="00351C03" w:rsidRPr="00EB679F" w:rsidRDefault="00351C03">
            <w:pPr>
              <w:pStyle w:val="ConsPlusNormal"/>
              <w:jc w:val="center"/>
            </w:pPr>
            <w:r w:rsidRPr="00EB679F">
              <w:t>130</w:t>
            </w:r>
          </w:p>
        </w:tc>
      </w:tr>
      <w:tr w:rsidR="00351C03" w:rsidRPr="00EB679F" w14:paraId="6AE478C8"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54648ED0"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30C7AB23" w14:textId="77777777" w:rsidR="00351C03" w:rsidRPr="00EB679F" w:rsidRDefault="00351C03">
            <w:pPr>
              <w:pStyle w:val="ConsPlusNormal"/>
              <w:jc w:val="center"/>
            </w:pPr>
            <w:r w:rsidRPr="00EB679F">
              <w:t>500-1000</w:t>
            </w:r>
          </w:p>
        </w:tc>
        <w:tc>
          <w:tcPr>
            <w:tcW w:w="2078" w:type="dxa"/>
            <w:tcBorders>
              <w:top w:val="single" w:sz="4" w:space="0" w:color="auto"/>
              <w:left w:val="single" w:sz="4" w:space="0" w:color="auto"/>
              <w:bottom w:val="single" w:sz="4" w:space="0" w:color="auto"/>
              <w:right w:val="single" w:sz="4" w:space="0" w:color="auto"/>
            </w:tcBorders>
            <w:vAlign w:val="center"/>
          </w:tcPr>
          <w:p w14:paraId="76FD34EE" w14:textId="77777777" w:rsidR="00351C03" w:rsidRPr="00EB679F" w:rsidRDefault="00351C03">
            <w:pPr>
              <w:pStyle w:val="ConsPlusNormal"/>
              <w:jc w:val="center"/>
            </w:pPr>
            <w:r w:rsidRPr="00EB679F">
              <w:t>120</w:t>
            </w:r>
          </w:p>
        </w:tc>
      </w:tr>
      <w:tr w:rsidR="00351C03" w:rsidRPr="00EB679F" w14:paraId="56B03FFB" w14:textId="77777777" w:rsidTr="00985BCF">
        <w:trPr>
          <w:gridAfter w:val="1"/>
          <w:wAfter w:w="19" w:type="dxa"/>
        </w:trPr>
        <w:tc>
          <w:tcPr>
            <w:tcW w:w="5887" w:type="dxa"/>
            <w:tcBorders>
              <w:top w:val="single" w:sz="4" w:space="0" w:color="auto"/>
              <w:left w:val="single" w:sz="4" w:space="0" w:color="auto"/>
              <w:bottom w:val="single" w:sz="4" w:space="0" w:color="auto"/>
              <w:right w:val="single" w:sz="4" w:space="0" w:color="auto"/>
            </w:tcBorders>
            <w:vAlign w:val="center"/>
          </w:tcPr>
          <w:p w14:paraId="59FA8744" w14:textId="77777777" w:rsidR="00351C03" w:rsidRPr="00EB679F" w:rsidRDefault="00351C03">
            <w:pPr>
              <w:pStyle w:val="ConsPlusNormal"/>
              <w:jc w:val="both"/>
            </w:pPr>
            <w:r w:rsidRPr="00EB679F">
              <w:t>Мотели</w:t>
            </w:r>
          </w:p>
        </w:tc>
        <w:tc>
          <w:tcPr>
            <w:tcW w:w="1929" w:type="dxa"/>
            <w:tcBorders>
              <w:top w:val="single" w:sz="4" w:space="0" w:color="auto"/>
              <w:left w:val="single" w:sz="4" w:space="0" w:color="auto"/>
              <w:bottom w:val="single" w:sz="4" w:space="0" w:color="auto"/>
              <w:right w:val="single" w:sz="4" w:space="0" w:color="auto"/>
            </w:tcBorders>
            <w:vAlign w:val="center"/>
          </w:tcPr>
          <w:p w14:paraId="7B242A38" w14:textId="77777777" w:rsidR="00351C03" w:rsidRPr="00EB679F" w:rsidRDefault="00351C03">
            <w:pPr>
              <w:pStyle w:val="ConsPlusNormal"/>
              <w:jc w:val="center"/>
            </w:pPr>
            <w:r w:rsidRPr="00EB679F">
              <w:t>500-1000</w:t>
            </w:r>
          </w:p>
        </w:tc>
        <w:tc>
          <w:tcPr>
            <w:tcW w:w="2078" w:type="dxa"/>
            <w:tcBorders>
              <w:top w:val="single" w:sz="4" w:space="0" w:color="auto"/>
              <w:left w:val="single" w:sz="4" w:space="0" w:color="auto"/>
              <w:bottom w:val="single" w:sz="4" w:space="0" w:color="auto"/>
              <w:right w:val="single" w:sz="4" w:space="0" w:color="auto"/>
            </w:tcBorders>
            <w:vAlign w:val="center"/>
          </w:tcPr>
          <w:p w14:paraId="3574A37A" w14:textId="77777777" w:rsidR="00351C03" w:rsidRPr="00EB679F" w:rsidRDefault="00351C03">
            <w:pPr>
              <w:pStyle w:val="ConsPlusNormal"/>
              <w:jc w:val="center"/>
            </w:pPr>
            <w:r w:rsidRPr="00EB679F">
              <w:t>75-100</w:t>
            </w:r>
          </w:p>
        </w:tc>
      </w:tr>
      <w:tr w:rsidR="00351C03" w:rsidRPr="00EB679F" w14:paraId="38B1EC30" w14:textId="77777777" w:rsidTr="00985BCF">
        <w:trPr>
          <w:gridAfter w:val="1"/>
          <w:wAfter w:w="19" w:type="dxa"/>
        </w:trPr>
        <w:tc>
          <w:tcPr>
            <w:tcW w:w="5887" w:type="dxa"/>
            <w:tcBorders>
              <w:top w:val="single" w:sz="4" w:space="0" w:color="auto"/>
              <w:left w:val="single" w:sz="4" w:space="0" w:color="auto"/>
              <w:bottom w:val="single" w:sz="4" w:space="0" w:color="auto"/>
              <w:right w:val="single" w:sz="4" w:space="0" w:color="auto"/>
            </w:tcBorders>
            <w:vAlign w:val="center"/>
          </w:tcPr>
          <w:p w14:paraId="42937705" w14:textId="77777777" w:rsidR="00351C03" w:rsidRPr="00EB679F" w:rsidRDefault="00351C03">
            <w:pPr>
              <w:pStyle w:val="ConsPlusNormal"/>
              <w:jc w:val="both"/>
            </w:pPr>
            <w:r w:rsidRPr="00EB679F">
              <w:t>Туристические гостиницы и турбазы</w:t>
            </w:r>
          </w:p>
        </w:tc>
        <w:tc>
          <w:tcPr>
            <w:tcW w:w="1929" w:type="dxa"/>
            <w:tcBorders>
              <w:top w:val="single" w:sz="4" w:space="0" w:color="auto"/>
              <w:left w:val="single" w:sz="4" w:space="0" w:color="auto"/>
              <w:bottom w:val="single" w:sz="4" w:space="0" w:color="auto"/>
              <w:right w:val="single" w:sz="4" w:space="0" w:color="auto"/>
            </w:tcBorders>
            <w:vAlign w:val="center"/>
          </w:tcPr>
          <w:p w14:paraId="2E49D7CE" w14:textId="77777777" w:rsidR="00351C03" w:rsidRPr="00EB679F" w:rsidRDefault="00351C03">
            <w:pPr>
              <w:pStyle w:val="ConsPlusNormal"/>
              <w:jc w:val="center"/>
            </w:pPr>
            <w:r w:rsidRPr="00EB679F">
              <w:t>500-1000</w:t>
            </w:r>
          </w:p>
        </w:tc>
        <w:tc>
          <w:tcPr>
            <w:tcW w:w="2078" w:type="dxa"/>
            <w:tcBorders>
              <w:top w:val="single" w:sz="4" w:space="0" w:color="auto"/>
              <w:left w:val="single" w:sz="4" w:space="0" w:color="auto"/>
              <w:bottom w:val="single" w:sz="4" w:space="0" w:color="auto"/>
              <w:right w:val="single" w:sz="4" w:space="0" w:color="auto"/>
            </w:tcBorders>
            <w:vAlign w:val="center"/>
          </w:tcPr>
          <w:p w14:paraId="61E8BD45" w14:textId="77777777" w:rsidR="00351C03" w:rsidRPr="00EB679F" w:rsidRDefault="00351C03">
            <w:pPr>
              <w:pStyle w:val="ConsPlusNormal"/>
              <w:jc w:val="center"/>
            </w:pPr>
            <w:r w:rsidRPr="00EB679F">
              <w:t>50-75</w:t>
            </w:r>
          </w:p>
        </w:tc>
      </w:tr>
      <w:tr w:rsidR="00351C03" w:rsidRPr="00EB679F" w14:paraId="5E8DD95A" w14:textId="77777777" w:rsidTr="00985BCF">
        <w:tc>
          <w:tcPr>
            <w:tcW w:w="9913" w:type="dxa"/>
            <w:gridSpan w:val="4"/>
            <w:tcBorders>
              <w:top w:val="single" w:sz="4" w:space="0" w:color="auto"/>
              <w:left w:val="single" w:sz="4" w:space="0" w:color="auto"/>
              <w:bottom w:val="single" w:sz="4" w:space="0" w:color="auto"/>
              <w:right w:val="single" w:sz="4" w:space="0" w:color="auto"/>
            </w:tcBorders>
            <w:vAlign w:val="center"/>
          </w:tcPr>
          <w:p w14:paraId="1CBECB66" w14:textId="77777777" w:rsidR="00351C03" w:rsidRPr="00EB679F" w:rsidRDefault="00351C03">
            <w:pPr>
              <w:pStyle w:val="ConsPlusNormal"/>
              <w:jc w:val="center"/>
              <w:outlineLvl w:val="6"/>
            </w:pPr>
            <w:r w:rsidRPr="00EB679F">
              <w:t>Сезонный и смешанный отдых</w:t>
            </w:r>
          </w:p>
        </w:tc>
      </w:tr>
      <w:tr w:rsidR="00351C03" w:rsidRPr="00EB679F" w14:paraId="1B8D0C98"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02D82E9C" w14:textId="77777777" w:rsidR="00351C03" w:rsidRPr="00EB679F" w:rsidRDefault="00351C03">
            <w:pPr>
              <w:pStyle w:val="ConsPlusNormal"/>
              <w:jc w:val="both"/>
            </w:pPr>
            <w:r w:rsidRPr="00EB679F">
              <w:t>Кемпинги</w:t>
            </w:r>
          </w:p>
        </w:tc>
        <w:tc>
          <w:tcPr>
            <w:tcW w:w="1929" w:type="dxa"/>
            <w:tcBorders>
              <w:top w:val="single" w:sz="4" w:space="0" w:color="auto"/>
              <w:left w:val="single" w:sz="4" w:space="0" w:color="auto"/>
              <w:bottom w:val="single" w:sz="4" w:space="0" w:color="auto"/>
              <w:right w:val="single" w:sz="4" w:space="0" w:color="auto"/>
            </w:tcBorders>
            <w:vAlign w:val="center"/>
          </w:tcPr>
          <w:p w14:paraId="3A80D324" w14:textId="77777777" w:rsidR="00351C03" w:rsidRPr="00EB679F" w:rsidRDefault="00351C03">
            <w:pPr>
              <w:pStyle w:val="ConsPlusNormal"/>
              <w:jc w:val="center"/>
            </w:pPr>
            <w:r w:rsidRPr="00EB679F">
              <w:t>до 500</w:t>
            </w:r>
          </w:p>
        </w:tc>
        <w:tc>
          <w:tcPr>
            <w:tcW w:w="2078" w:type="dxa"/>
            <w:tcBorders>
              <w:top w:val="single" w:sz="4" w:space="0" w:color="auto"/>
              <w:left w:val="single" w:sz="4" w:space="0" w:color="auto"/>
              <w:bottom w:val="single" w:sz="4" w:space="0" w:color="auto"/>
              <w:right w:val="single" w:sz="4" w:space="0" w:color="auto"/>
            </w:tcBorders>
            <w:vAlign w:val="center"/>
          </w:tcPr>
          <w:p w14:paraId="7B30D5F5" w14:textId="77777777" w:rsidR="00351C03" w:rsidRPr="00EB679F" w:rsidRDefault="00351C03">
            <w:pPr>
              <w:pStyle w:val="ConsPlusNormal"/>
              <w:jc w:val="center"/>
            </w:pPr>
            <w:r w:rsidRPr="00EB679F">
              <w:t>150</w:t>
            </w:r>
          </w:p>
        </w:tc>
      </w:tr>
      <w:tr w:rsidR="00351C03" w:rsidRPr="00EB679F" w14:paraId="78FFFED8"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0D28EEFA"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7664926E" w14:textId="77777777" w:rsidR="00351C03" w:rsidRPr="00EB679F" w:rsidRDefault="00351C03">
            <w:pPr>
              <w:pStyle w:val="ConsPlusNormal"/>
              <w:jc w:val="center"/>
            </w:pPr>
            <w:r w:rsidRPr="00EB679F">
              <w:t>500-1000</w:t>
            </w:r>
          </w:p>
        </w:tc>
        <w:tc>
          <w:tcPr>
            <w:tcW w:w="2078" w:type="dxa"/>
            <w:tcBorders>
              <w:top w:val="single" w:sz="4" w:space="0" w:color="auto"/>
              <w:left w:val="single" w:sz="4" w:space="0" w:color="auto"/>
              <w:bottom w:val="single" w:sz="4" w:space="0" w:color="auto"/>
              <w:right w:val="single" w:sz="4" w:space="0" w:color="auto"/>
            </w:tcBorders>
            <w:vAlign w:val="center"/>
          </w:tcPr>
          <w:p w14:paraId="0B528D36" w14:textId="77777777" w:rsidR="00351C03" w:rsidRPr="00EB679F" w:rsidRDefault="00351C03">
            <w:pPr>
              <w:pStyle w:val="ConsPlusNormal"/>
              <w:jc w:val="center"/>
            </w:pPr>
            <w:r w:rsidRPr="00EB679F">
              <w:t>135</w:t>
            </w:r>
          </w:p>
        </w:tc>
      </w:tr>
      <w:tr w:rsidR="00351C03" w:rsidRPr="00EB679F" w14:paraId="6A026A76"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0FE0A772" w14:textId="77777777" w:rsidR="00351C03" w:rsidRPr="00EB679F" w:rsidRDefault="00351C03">
            <w:pPr>
              <w:pStyle w:val="ConsPlusNormal"/>
              <w:jc w:val="both"/>
            </w:pPr>
            <w:r w:rsidRPr="00EB679F">
              <w:t>Летние городки и базы отдыха</w:t>
            </w:r>
          </w:p>
        </w:tc>
        <w:tc>
          <w:tcPr>
            <w:tcW w:w="1929" w:type="dxa"/>
            <w:tcBorders>
              <w:top w:val="single" w:sz="4" w:space="0" w:color="auto"/>
              <w:left w:val="single" w:sz="4" w:space="0" w:color="auto"/>
              <w:bottom w:val="single" w:sz="4" w:space="0" w:color="auto"/>
              <w:right w:val="single" w:sz="4" w:space="0" w:color="auto"/>
            </w:tcBorders>
            <w:vAlign w:val="center"/>
          </w:tcPr>
          <w:p w14:paraId="3884875F" w14:textId="77777777" w:rsidR="00351C03" w:rsidRPr="00EB679F" w:rsidRDefault="00351C03">
            <w:pPr>
              <w:pStyle w:val="ConsPlusNormal"/>
              <w:jc w:val="center"/>
            </w:pPr>
            <w:r w:rsidRPr="00EB679F">
              <w:t>до 1000</w:t>
            </w:r>
          </w:p>
        </w:tc>
        <w:tc>
          <w:tcPr>
            <w:tcW w:w="2078" w:type="dxa"/>
            <w:tcBorders>
              <w:top w:val="single" w:sz="4" w:space="0" w:color="auto"/>
              <w:left w:val="single" w:sz="4" w:space="0" w:color="auto"/>
              <w:bottom w:val="single" w:sz="4" w:space="0" w:color="auto"/>
              <w:right w:val="single" w:sz="4" w:space="0" w:color="auto"/>
            </w:tcBorders>
            <w:vAlign w:val="center"/>
          </w:tcPr>
          <w:p w14:paraId="4F4A21E0" w14:textId="77777777" w:rsidR="00351C03" w:rsidRPr="00EB679F" w:rsidRDefault="00351C03">
            <w:pPr>
              <w:pStyle w:val="ConsPlusNormal"/>
              <w:jc w:val="center"/>
            </w:pPr>
            <w:r w:rsidRPr="00EB679F">
              <w:t>110</w:t>
            </w:r>
          </w:p>
        </w:tc>
      </w:tr>
      <w:tr w:rsidR="00351C03" w:rsidRPr="00EB679F" w14:paraId="3575A18B"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79BB13C5"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18F263C8" w14:textId="77777777" w:rsidR="00351C03" w:rsidRPr="00EB679F" w:rsidRDefault="00351C03">
            <w:pPr>
              <w:pStyle w:val="ConsPlusNormal"/>
              <w:jc w:val="center"/>
            </w:pPr>
            <w:r w:rsidRPr="00EB679F">
              <w:t>1000-2000</w:t>
            </w:r>
          </w:p>
        </w:tc>
        <w:tc>
          <w:tcPr>
            <w:tcW w:w="2078" w:type="dxa"/>
            <w:tcBorders>
              <w:top w:val="single" w:sz="4" w:space="0" w:color="auto"/>
              <w:left w:val="single" w:sz="4" w:space="0" w:color="auto"/>
              <w:bottom w:val="single" w:sz="4" w:space="0" w:color="auto"/>
              <w:right w:val="single" w:sz="4" w:space="0" w:color="auto"/>
            </w:tcBorders>
            <w:vAlign w:val="center"/>
          </w:tcPr>
          <w:p w14:paraId="25EAA2D6" w14:textId="77777777" w:rsidR="00351C03" w:rsidRPr="00EB679F" w:rsidRDefault="00351C03">
            <w:pPr>
              <w:pStyle w:val="ConsPlusNormal"/>
              <w:jc w:val="center"/>
            </w:pPr>
            <w:r w:rsidRPr="00EB679F">
              <w:t>100</w:t>
            </w:r>
          </w:p>
        </w:tc>
      </w:tr>
      <w:tr w:rsidR="00351C03" w:rsidRPr="00EB679F" w14:paraId="6309BA74" w14:textId="77777777" w:rsidTr="00985BCF">
        <w:tc>
          <w:tcPr>
            <w:tcW w:w="9913" w:type="dxa"/>
            <w:gridSpan w:val="4"/>
            <w:tcBorders>
              <w:top w:val="single" w:sz="4" w:space="0" w:color="auto"/>
              <w:left w:val="single" w:sz="4" w:space="0" w:color="auto"/>
              <w:bottom w:val="single" w:sz="4" w:space="0" w:color="auto"/>
              <w:right w:val="single" w:sz="4" w:space="0" w:color="auto"/>
            </w:tcBorders>
            <w:vAlign w:val="center"/>
          </w:tcPr>
          <w:p w14:paraId="7CC31501" w14:textId="77777777" w:rsidR="00351C03" w:rsidRPr="00EB679F" w:rsidRDefault="00351C03">
            <w:pPr>
              <w:pStyle w:val="ConsPlusNormal"/>
              <w:jc w:val="center"/>
              <w:outlineLvl w:val="6"/>
            </w:pPr>
            <w:r w:rsidRPr="00EB679F">
              <w:t>Детский отдых</w:t>
            </w:r>
          </w:p>
        </w:tc>
      </w:tr>
      <w:tr w:rsidR="00351C03" w:rsidRPr="00EB679F" w14:paraId="35485981" w14:textId="77777777" w:rsidTr="00985BCF">
        <w:trPr>
          <w:gridAfter w:val="1"/>
          <w:wAfter w:w="19" w:type="dxa"/>
        </w:trPr>
        <w:tc>
          <w:tcPr>
            <w:tcW w:w="5887" w:type="dxa"/>
            <w:vMerge w:val="restart"/>
            <w:tcBorders>
              <w:top w:val="single" w:sz="4" w:space="0" w:color="auto"/>
              <w:left w:val="single" w:sz="4" w:space="0" w:color="auto"/>
              <w:bottom w:val="single" w:sz="4" w:space="0" w:color="auto"/>
              <w:right w:val="single" w:sz="4" w:space="0" w:color="auto"/>
            </w:tcBorders>
            <w:vAlign w:val="center"/>
          </w:tcPr>
          <w:p w14:paraId="0742CDFC" w14:textId="77777777" w:rsidR="00351C03" w:rsidRPr="00EB679F" w:rsidRDefault="00351C03">
            <w:pPr>
              <w:pStyle w:val="ConsPlusNormal"/>
              <w:jc w:val="both"/>
            </w:pPr>
            <w:r w:rsidRPr="00EB679F">
              <w:t>Детские лагеря и оздоровительные организации</w:t>
            </w:r>
          </w:p>
        </w:tc>
        <w:tc>
          <w:tcPr>
            <w:tcW w:w="1929" w:type="dxa"/>
            <w:tcBorders>
              <w:top w:val="single" w:sz="4" w:space="0" w:color="auto"/>
              <w:left w:val="single" w:sz="4" w:space="0" w:color="auto"/>
              <w:bottom w:val="single" w:sz="4" w:space="0" w:color="auto"/>
              <w:right w:val="single" w:sz="4" w:space="0" w:color="auto"/>
            </w:tcBorders>
            <w:vAlign w:val="center"/>
          </w:tcPr>
          <w:p w14:paraId="28E4E7DB" w14:textId="77777777" w:rsidR="00351C03" w:rsidRPr="00EB679F" w:rsidRDefault="00351C03">
            <w:pPr>
              <w:pStyle w:val="ConsPlusNormal"/>
              <w:jc w:val="center"/>
            </w:pPr>
            <w:r w:rsidRPr="00EB679F">
              <w:t>160</w:t>
            </w:r>
          </w:p>
        </w:tc>
        <w:tc>
          <w:tcPr>
            <w:tcW w:w="2078" w:type="dxa"/>
            <w:tcBorders>
              <w:top w:val="single" w:sz="4" w:space="0" w:color="auto"/>
              <w:left w:val="single" w:sz="4" w:space="0" w:color="auto"/>
              <w:bottom w:val="single" w:sz="4" w:space="0" w:color="auto"/>
              <w:right w:val="single" w:sz="4" w:space="0" w:color="auto"/>
            </w:tcBorders>
            <w:vAlign w:val="center"/>
          </w:tcPr>
          <w:p w14:paraId="709F95F2" w14:textId="77777777" w:rsidR="00351C03" w:rsidRPr="00EB679F" w:rsidRDefault="00351C03">
            <w:pPr>
              <w:pStyle w:val="ConsPlusNormal"/>
              <w:jc w:val="center"/>
            </w:pPr>
            <w:r w:rsidRPr="00EB679F">
              <w:t>200</w:t>
            </w:r>
          </w:p>
        </w:tc>
      </w:tr>
      <w:tr w:rsidR="00351C03" w:rsidRPr="00EB679F" w14:paraId="407B87FF"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339E759E"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6112FA60" w14:textId="77777777" w:rsidR="00351C03" w:rsidRPr="00EB679F" w:rsidRDefault="00351C03">
            <w:pPr>
              <w:pStyle w:val="ConsPlusNormal"/>
              <w:jc w:val="center"/>
            </w:pPr>
            <w:r w:rsidRPr="00EB679F">
              <w:t>400</w:t>
            </w:r>
          </w:p>
        </w:tc>
        <w:tc>
          <w:tcPr>
            <w:tcW w:w="2078" w:type="dxa"/>
            <w:tcBorders>
              <w:top w:val="single" w:sz="4" w:space="0" w:color="auto"/>
              <w:left w:val="single" w:sz="4" w:space="0" w:color="auto"/>
              <w:bottom w:val="single" w:sz="4" w:space="0" w:color="auto"/>
              <w:right w:val="single" w:sz="4" w:space="0" w:color="auto"/>
            </w:tcBorders>
            <w:vAlign w:val="center"/>
          </w:tcPr>
          <w:p w14:paraId="301C15C2" w14:textId="77777777" w:rsidR="00351C03" w:rsidRPr="00EB679F" w:rsidRDefault="00351C03">
            <w:pPr>
              <w:pStyle w:val="ConsPlusNormal"/>
              <w:jc w:val="center"/>
            </w:pPr>
            <w:r w:rsidRPr="00EB679F">
              <w:t>175</w:t>
            </w:r>
          </w:p>
        </w:tc>
      </w:tr>
      <w:tr w:rsidR="00351C03" w:rsidRPr="00EB679F" w14:paraId="0F1289A2"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5E1D1747"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1D12F03D" w14:textId="77777777" w:rsidR="00351C03" w:rsidRPr="00EB679F" w:rsidRDefault="00351C03">
            <w:pPr>
              <w:pStyle w:val="ConsPlusNormal"/>
              <w:jc w:val="center"/>
            </w:pPr>
            <w:r w:rsidRPr="00EB679F">
              <w:t>800</w:t>
            </w:r>
          </w:p>
        </w:tc>
        <w:tc>
          <w:tcPr>
            <w:tcW w:w="2078" w:type="dxa"/>
            <w:tcBorders>
              <w:top w:val="single" w:sz="4" w:space="0" w:color="auto"/>
              <w:left w:val="single" w:sz="4" w:space="0" w:color="auto"/>
              <w:bottom w:val="single" w:sz="4" w:space="0" w:color="auto"/>
              <w:right w:val="single" w:sz="4" w:space="0" w:color="auto"/>
            </w:tcBorders>
            <w:vAlign w:val="center"/>
          </w:tcPr>
          <w:p w14:paraId="7A9707C8" w14:textId="77777777" w:rsidR="00351C03" w:rsidRPr="00EB679F" w:rsidRDefault="00351C03">
            <w:pPr>
              <w:pStyle w:val="ConsPlusNormal"/>
              <w:jc w:val="center"/>
            </w:pPr>
            <w:r w:rsidRPr="00EB679F">
              <w:t>150</w:t>
            </w:r>
          </w:p>
        </w:tc>
      </w:tr>
      <w:tr w:rsidR="00351C03" w:rsidRPr="00EB679F" w14:paraId="696040B8" w14:textId="77777777" w:rsidTr="00985BCF">
        <w:trPr>
          <w:gridAfter w:val="1"/>
          <w:wAfter w:w="19" w:type="dxa"/>
        </w:trPr>
        <w:tc>
          <w:tcPr>
            <w:tcW w:w="5887" w:type="dxa"/>
            <w:vMerge/>
            <w:tcBorders>
              <w:top w:val="single" w:sz="4" w:space="0" w:color="auto"/>
              <w:left w:val="single" w:sz="4" w:space="0" w:color="auto"/>
              <w:bottom w:val="single" w:sz="4" w:space="0" w:color="auto"/>
              <w:right w:val="single" w:sz="4" w:space="0" w:color="auto"/>
            </w:tcBorders>
          </w:tcPr>
          <w:p w14:paraId="5536B6A2" w14:textId="77777777" w:rsidR="00351C03" w:rsidRPr="00EB679F" w:rsidRDefault="00351C03">
            <w:pPr>
              <w:pStyle w:val="ConsPlusNormal"/>
            </w:pPr>
          </w:p>
        </w:tc>
        <w:tc>
          <w:tcPr>
            <w:tcW w:w="1929" w:type="dxa"/>
            <w:tcBorders>
              <w:top w:val="single" w:sz="4" w:space="0" w:color="auto"/>
              <w:left w:val="single" w:sz="4" w:space="0" w:color="auto"/>
              <w:bottom w:val="single" w:sz="4" w:space="0" w:color="auto"/>
              <w:right w:val="single" w:sz="4" w:space="0" w:color="auto"/>
            </w:tcBorders>
            <w:vAlign w:val="center"/>
          </w:tcPr>
          <w:p w14:paraId="2F095A31" w14:textId="77777777" w:rsidR="00351C03" w:rsidRPr="00EB679F" w:rsidRDefault="00351C03">
            <w:pPr>
              <w:pStyle w:val="ConsPlusNormal"/>
              <w:jc w:val="center"/>
            </w:pPr>
            <w:r w:rsidRPr="00EB679F">
              <w:t>1600</w:t>
            </w:r>
          </w:p>
        </w:tc>
        <w:tc>
          <w:tcPr>
            <w:tcW w:w="2078" w:type="dxa"/>
            <w:tcBorders>
              <w:top w:val="single" w:sz="4" w:space="0" w:color="auto"/>
              <w:left w:val="single" w:sz="4" w:space="0" w:color="auto"/>
              <w:bottom w:val="single" w:sz="4" w:space="0" w:color="auto"/>
              <w:right w:val="single" w:sz="4" w:space="0" w:color="auto"/>
            </w:tcBorders>
            <w:vAlign w:val="center"/>
          </w:tcPr>
          <w:p w14:paraId="14D5CE83" w14:textId="77777777" w:rsidR="00351C03" w:rsidRPr="00EB679F" w:rsidRDefault="00351C03">
            <w:pPr>
              <w:pStyle w:val="ConsPlusNormal"/>
              <w:jc w:val="center"/>
            </w:pPr>
            <w:r w:rsidRPr="00EB679F">
              <w:t>135</w:t>
            </w:r>
          </w:p>
        </w:tc>
      </w:tr>
    </w:tbl>
    <w:p w14:paraId="2C9FB779" w14:textId="77777777" w:rsidR="00351C03" w:rsidRDefault="00351C03">
      <w:pPr>
        <w:pStyle w:val="ConsPlusNormal"/>
        <w:ind w:firstLine="540"/>
        <w:jc w:val="both"/>
      </w:pPr>
    </w:p>
    <w:p w14:paraId="064E74A1" w14:textId="49836033" w:rsidR="00351C03" w:rsidRDefault="00351C03">
      <w:pPr>
        <w:pStyle w:val="ConsPlusNormal"/>
        <w:jc w:val="right"/>
        <w:outlineLvl w:val="5"/>
      </w:pPr>
      <w:bookmarkStart w:id="36" w:name="Par4758"/>
      <w:bookmarkEnd w:id="36"/>
      <w:r>
        <w:t xml:space="preserve">Таблица </w:t>
      </w:r>
      <w:r w:rsidR="00D37714" w:rsidRPr="00CD7B19">
        <w:rPr>
          <w:highlight w:val="yellow"/>
        </w:rPr>
        <w:t>4</w:t>
      </w:r>
      <w:r w:rsidR="00E2267E" w:rsidRPr="00CD7B19">
        <w:rPr>
          <w:highlight w:val="yellow"/>
        </w:rPr>
        <w:t>4</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7446"/>
        <w:gridCol w:w="2410"/>
      </w:tblGrid>
      <w:tr w:rsidR="00351C03" w:rsidRPr="00EB679F" w14:paraId="7776F98A" w14:textId="77777777" w:rsidTr="00985BCF">
        <w:tc>
          <w:tcPr>
            <w:tcW w:w="7446" w:type="dxa"/>
            <w:tcBorders>
              <w:top w:val="single" w:sz="4" w:space="0" w:color="auto"/>
              <w:left w:val="single" w:sz="4" w:space="0" w:color="auto"/>
              <w:bottom w:val="single" w:sz="4" w:space="0" w:color="auto"/>
              <w:right w:val="single" w:sz="4" w:space="0" w:color="auto"/>
            </w:tcBorders>
            <w:vAlign w:val="center"/>
          </w:tcPr>
          <w:p w14:paraId="0ADCE589" w14:textId="77777777" w:rsidR="00351C03" w:rsidRPr="00EB679F" w:rsidRDefault="00351C03">
            <w:pPr>
              <w:pStyle w:val="ConsPlusNormal"/>
              <w:jc w:val="center"/>
            </w:pPr>
            <w:r w:rsidRPr="00EB679F">
              <w:t>Нормируемый компонент ландшафта и вид его использования</w:t>
            </w:r>
          </w:p>
        </w:tc>
        <w:tc>
          <w:tcPr>
            <w:tcW w:w="2410" w:type="dxa"/>
            <w:tcBorders>
              <w:top w:val="single" w:sz="4" w:space="0" w:color="auto"/>
              <w:left w:val="single" w:sz="4" w:space="0" w:color="auto"/>
              <w:bottom w:val="single" w:sz="4" w:space="0" w:color="auto"/>
              <w:right w:val="single" w:sz="4" w:space="0" w:color="auto"/>
            </w:tcBorders>
            <w:vAlign w:val="center"/>
          </w:tcPr>
          <w:p w14:paraId="5D03D7B4" w14:textId="4EFED322" w:rsidR="00351C03" w:rsidRPr="00EB679F" w:rsidRDefault="00351C03" w:rsidP="00031DA5">
            <w:pPr>
              <w:pStyle w:val="ConsPlusNormal"/>
              <w:jc w:val="center"/>
            </w:pPr>
            <w:r w:rsidRPr="00EB679F">
              <w:t>Рекреационная</w:t>
            </w:r>
            <w:r w:rsidR="00031DA5">
              <w:t xml:space="preserve"> </w:t>
            </w:r>
            <w:r w:rsidRPr="00EB679F">
              <w:t>нагрузка, чел./га</w:t>
            </w:r>
          </w:p>
        </w:tc>
      </w:tr>
      <w:tr w:rsidR="00351C03" w:rsidRPr="00EB679F" w14:paraId="795B2F9D" w14:textId="77777777" w:rsidTr="00985BCF">
        <w:tc>
          <w:tcPr>
            <w:tcW w:w="7446" w:type="dxa"/>
            <w:tcBorders>
              <w:top w:val="single" w:sz="4" w:space="0" w:color="auto"/>
              <w:left w:val="single" w:sz="4" w:space="0" w:color="auto"/>
              <w:bottom w:val="single" w:sz="4" w:space="0" w:color="auto"/>
              <w:right w:val="single" w:sz="4" w:space="0" w:color="auto"/>
            </w:tcBorders>
          </w:tcPr>
          <w:p w14:paraId="2A502B94" w14:textId="77777777" w:rsidR="00351C03" w:rsidRPr="00EB679F" w:rsidRDefault="00351C03">
            <w:pPr>
              <w:pStyle w:val="ConsPlusNormal"/>
              <w:jc w:val="both"/>
            </w:pPr>
            <w:r w:rsidRPr="00EB679F">
              <w:t>Морские пляжи, в том числе:</w:t>
            </w:r>
          </w:p>
          <w:p w14:paraId="60A49DC3" w14:textId="77777777" w:rsidR="00351C03" w:rsidRPr="00EB679F" w:rsidRDefault="00E625C0">
            <w:pPr>
              <w:pStyle w:val="ConsPlusNormal"/>
              <w:jc w:val="both"/>
            </w:pPr>
            <w:r>
              <w:t xml:space="preserve">– </w:t>
            </w:r>
            <w:r w:rsidR="00351C03" w:rsidRPr="00EB679F">
              <w:t>естественные</w:t>
            </w:r>
          </w:p>
          <w:p w14:paraId="2645293E" w14:textId="77777777" w:rsidR="00351C03" w:rsidRPr="00EB679F" w:rsidRDefault="00E625C0">
            <w:pPr>
              <w:pStyle w:val="ConsPlusNormal"/>
              <w:jc w:val="both"/>
            </w:pPr>
            <w:r>
              <w:t xml:space="preserve">– </w:t>
            </w:r>
            <w:r w:rsidR="00351C03" w:rsidRPr="00EB679F">
              <w:t>надводные аэросолярии</w:t>
            </w:r>
          </w:p>
        </w:tc>
        <w:tc>
          <w:tcPr>
            <w:tcW w:w="2410" w:type="dxa"/>
            <w:tcBorders>
              <w:top w:val="single" w:sz="4" w:space="0" w:color="auto"/>
              <w:left w:val="single" w:sz="4" w:space="0" w:color="auto"/>
              <w:bottom w:val="single" w:sz="4" w:space="0" w:color="auto"/>
              <w:right w:val="single" w:sz="4" w:space="0" w:color="auto"/>
            </w:tcBorders>
          </w:tcPr>
          <w:p w14:paraId="464BFC7A" w14:textId="77777777" w:rsidR="00351C03" w:rsidRPr="00EB679F" w:rsidRDefault="00351C03">
            <w:pPr>
              <w:pStyle w:val="ConsPlusNormal"/>
              <w:jc w:val="center"/>
            </w:pPr>
            <w:r w:rsidRPr="00EB679F">
              <w:t>2000</w:t>
            </w:r>
          </w:p>
          <w:p w14:paraId="6C219CB3" w14:textId="77777777" w:rsidR="00351C03" w:rsidRPr="00EB679F" w:rsidRDefault="00351C03">
            <w:pPr>
              <w:pStyle w:val="ConsPlusNormal"/>
              <w:jc w:val="center"/>
            </w:pPr>
            <w:r w:rsidRPr="00EB679F">
              <w:t>1000-1700</w:t>
            </w:r>
          </w:p>
          <w:p w14:paraId="60856AB3" w14:textId="77777777" w:rsidR="00351C03" w:rsidRPr="00EB679F" w:rsidRDefault="00351C03">
            <w:pPr>
              <w:pStyle w:val="ConsPlusNormal"/>
              <w:jc w:val="center"/>
            </w:pPr>
            <w:r w:rsidRPr="00EB679F">
              <w:t>2500-3000</w:t>
            </w:r>
          </w:p>
        </w:tc>
      </w:tr>
      <w:tr w:rsidR="00351C03" w:rsidRPr="00EB679F" w14:paraId="1B87B7F7" w14:textId="77777777" w:rsidTr="00985BCF">
        <w:tc>
          <w:tcPr>
            <w:tcW w:w="7446" w:type="dxa"/>
            <w:tcBorders>
              <w:top w:val="single" w:sz="4" w:space="0" w:color="auto"/>
              <w:left w:val="single" w:sz="4" w:space="0" w:color="auto"/>
              <w:bottom w:val="single" w:sz="4" w:space="0" w:color="auto"/>
              <w:right w:val="single" w:sz="4" w:space="0" w:color="auto"/>
            </w:tcBorders>
          </w:tcPr>
          <w:p w14:paraId="3A3E8B07" w14:textId="77777777" w:rsidR="00351C03" w:rsidRPr="00EB679F" w:rsidRDefault="00351C03">
            <w:pPr>
              <w:pStyle w:val="ConsPlusNormal"/>
              <w:jc w:val="both"/>
            </w:pPr>
            <w:r w:rsidRPr="00EB679F">
              <w:t>Прибрежные морские акватории</w:t>
            </w:r>
          </w:p>
        </w:tc>
        <w:tc>
          <w:tcPr>
            <w:tcW w:w="2410" w:type="dxa"/>
            <w:tcBorders>
              <w:top w:val="single" w:sz="4" w:space="0" w:color="auto"/>
              <w:left w:val="single" w:sz="4" w:space="0" w:color="auto"/>
              <w:bottom w:val="single" w:sz="4" w:space="0" w:color="auto"/>
              <w:right w:val="single" w:sz="4" w:space="0" w:color="auto"/>
            </w:tcBorders>
          </w:tcPr>
          <w:p w14:paraId="0C686217" w14:textId="77777777" w:rsidR="00351C03" w:rsidRPr="00EB679F" w:rsidRDefault="00351C03">
            <w:pPr>
              <w:pStyle w:val="ConsPlusNormal"/>
              <w:jc w:val="center"/>
            </w:pPr>
            <w:r w:rsidRPr="00EB679F">
              <w:t>2000</w:t>
            </w:r>
          </w:p>
        </w:tc>
      </w:tr>
      <w:tr w:rsidR="00351C03" w:rsidRPr="00EB679F" w14:paraId="2BF47D79" w14:textId="77777777" w:rsidTr="00985BCF">
        <w:tc>
          <w:tcPr>
            <w:tcW w:w="7446" w:type="dxa"/>
            <w:tcBorders>
              <w:top w:val="single" w:sz="4" w:space="0" w:color="auto"/>
              <w:left w:val="single" w:sz="4" w:space="0" w:color="auto"/>
              <w:right w:val="single" w:sz="4" w:space="0" w:color="auto"/>
            </w:tcBorders>
          </w:tcPr>
          <w:p w14:paraId="40A94DA1" w14:textId="77777777" w:rsidR="00351C03" w:rsidRPr="00EB679F" w:rsidRDefault="00351C03">
            <w:pPr>
              <w:pStyle w:val="ConsPlusNormal"/>
              <w:jc w:val="both"/>
            </w:pPr>
            <w:r w:rsidRPr="00EB679F">
              <w:t>Акватории (для купания):</w:t>
            </w:r>
          </w:p>
        </w:tc>
        <w:tc>
          <w:tcPr>
            <w:tcW w:w="2410" w:type="dxa"/>
            <w:tcBorders>
              <w:top w:val="single" w:sz="4" w:space="0" w:color="auto"/>
              <w:left w:val="single" w:sz="4" w:space="0" w:color="auto"/>
              <w:right w:val="single" w:sz="4" w:space="0" w:color="auto"/>
            </w:tcBorders>
          </w:tcPr>
          <w:p w14:paraId="3A13FD98" w14:textId="77777777" w:rsidR="00351C03" w:rsidRPr="00EB679F" w:rsidRDefault="00351C03">
            <w:pPr>
              <w:pStyle w:val="ConsPlusNormal"/>
            </w:pPr>
          </w:p>
        </w:tc>
      </w:tr>
      <w:tr w:rsidR="00351C03" w:rsidRPr="00EB679F" w14:paraId="121803D5" w14:textId="77777777" w:rsidTr="00985BCF">
        <w:tc>
          <w:tcPr>
            <w:tcW w:w="7446" w:type="dxa"/>
            <w:tcBorders>
              <w:left w:val="single" w:sz="4" w:space="0" w:color="auto"/>
              <w:right w:val="single" w:sz="4" w:space="0" w:color="auto"/>
            </w:tcBorders>
          </w:tcPr>
          <w:p w14:paraId="5D7E48D9" w14:textId="77777777" w:rsidR="00351C03" w:rsidRPr="00EB679F" w:rsidRDefault="00E625C0">
            <w:pPr>
              <w:pStyle w:val="ConsPlusNormal"/>
              <w:jc w:val="both"/>
            </w:pPr>
            <w:r>
              <w:t xml:space="preserve">– </w:t>
            </w:r>
            <w:r w:rsidR="00351C03" w:rsidRPr="00EB679F">
              <w:t>море (до изобаты 1,5 м с учетом сменности купающихся)</w:t>
            </w:r>
          </w:p>
        </w:tc>
        <w:tc>
          <w:tcPr>
            <w:tcW w:w="2410" w:type="dxa"/>
            <w:tcBorders>
              <w:left w:val="single" w:sz="4" w:space="0" w:color="auto"/>
              <w:right w:val="single" w:sz="4" w:space="0" w:color="auto"/>
            </w:tcBorders>
          </w:tcPr>
          <w:p w14:paraId="50BD8805" w14:textId="77777777" w:rsidR="00351C03" w:rsidRPr="00EB679F" w:rsidRDefault="00351C03">
            <w:pPr>
              <w:pStyle w:val="ConsPlusNormal"/>
              <w:jc w:val="center"/>
            </w:pPr>
            <w:r w:rsidRPr="00EB679F">
              <w:t>300-500</w:t>
            </w:r>
          </w:p>
        </w:tc>
      </w:tr>
      <w:tr w:rsidR="00351C03" w:rsidRPr="00EB679F" w14:paraId="0F0D99C4" w14:textId="77777777" w:rsidTr="00985BCF">
        <w:tc>
          <w:tcPr>
            <w:tcW w:w="7446" w:type="dxa"/>
            <w:tcBorders>
              <w:left w:val="single" w:sz="4" w:space="0" w:color="auto"/>
              <w:right w:val="single" w:sz="4" w:space="0" w:color="auto"/>
            </w:tcBorders>
          </w:tcPr>
          <w:p w14:paraId="3E57B7F4" w14:textId="77777777" w:rsidR="00351C03" w:rsidRPr="00EB679F" w:rsidRDefault="00E625C0">
            <w:pPr>
              <w:pStyle w:val="ConsPlusNormal"/>
              <w:jc w:val="both"/>
            </w:pPr>
            <w:r>
              <w:t xml:space="preserve">– </w:t>
            </w:r>
            <w:r w:rsidR="00351C03" w:rsidRPr="00EB679F">
              <w:t>то же, для катания на весельных лодках (2 чел. на лодку)</w:t>
            </w:r>
          </w:p>
        </w:tc>
        <w:tc>
          <w:tcPr>
            <w:tcW w:w="2410" w:type="dxa"/>
            <w:tcBorders>
              <w:left w:val="single" w:sz="4" w:space="0" w:color="auto"/>
              <w:right w:val="single" w:sz="4" w:space="0" w:color="auto"/>
            </w:tcBorders>
          </w:tcPr>
          <w:p w14:paraId="4638E09C" w14:textId="77777777" w:rsidR="00351C03" w:rsidRPr="00EB679F" w:rsidRDefault="00351C03">
            <w:pPr>
              <w:pStyle w:val="ConsPlusNormal"/>
              <w:jc w:val="center"/>
            </w:pPr>
            <w:r w:rsidRPr="00EB679F">
              <w:t>2-5</w:t>
            </w:r>
          </w:p>
        </w:tc>
      </w:tr>
      <w:tr w:rsidR="00351C03" w:rsidRPr="00EB679F" w14:paraId="1F257622" w14:textId="77777777" w:rsidTr="00985BCF">
        <w:tc>
          <w:tcPr>
            <w:tcW w:w="7446" w:type="dxa"/>
            <w:tcBorders>
              <w:left w:val="single" w:sz="4" w:space="0" w:color="auto"/>
              <w:right w:val="single" w:sz="4" w:space="0" w:color="auto"/>
            </w:tcBorders>
          </w:tcPr>
          <w:p w14:paraId="17D0A68F" w14:textId="77777777" w:rsidR="00351C03" w:rsidRPr="00EB679F" w:rsidRDefault="00E625C0">
            <w:pPr>
              <w:pStyle w:val="ConsPlusNormal"/>
              <w:jc w:val="both"/>
            </w:pPr>
            <w:r>
              <w:t xml:space="preserve">– </w:t>
            </w:r>
            <w:r w:rsidR="00351C03" w:rsidRPr="00EB679F">
              <w:t>то же, на моторных лодках и водных лыжах</w:t>
            </w:r>
          </w:p>
        </w:tc>
        <w:tc>
          <w:tcPr>
            <w:tcW w:w="2410" w:type="dxa"/>
            <w:tcBorders>
              <w:left w:val="single" w:sz="4" w:space="0" w:color="auto"/>
              <w:right w:val="single" w:sz="4" w:space="0" w:color="auto"/>
            </w:tcBorders>
          </w:tcPr>
          <w:p w14:paraId="3A9271D3" w14:textId="77777777" w:rsidR="00351C03" w:rsidRPr="00EB679F" w:rsidRDefault="00351C03">
            <w:pPr>
              <w:pStyle w:val="ConsPlusNormal"/>
              <w:jc w:val="center"/>
            </w:pPr>
            <w:r w:rsidRPr="00EB679F">
              <w:t>0,5-1</w:t>
            </w:r>
          </w:p>
        </w:tc>
      </w:tr>
      <w:tr w:rsidR="00351C03" w:rsidRPr="00EB679F" w14:paraId="0CF10D7F" w14:textId="77777777" w:rsidTr="00985BCF">
        <w:tc>
          <w:tcPr>
            <w:tcW w:w="7446" w:type="dxa"/>
            <w:tcBorders>
              <w:left w:val="single" w:sz="4" w:space="0" w:color="auto"/>
              <w:right w:val="single" w:sz="4" w:space="0" w:color="auto"/>
            </w:tcBorders>
          </w:tcPr>
          <w:p w14:paraId="7B31BEF4" w14:textId="77777777" w:rsidR="00351C03" w:rsidRPr="00EB679F" w:rsidRDefault="00E625C0">
            <w:pPr>
              <w:pStyle w:val="ConsPlusNormal"/>
              <w:jc w:val="both"/>
            </w:pPr>
            <w:r>
              <w:t xml:space="preserve">– </w:t>
            </w:r>
            <w:r w:rsidR="00351C03" w:rsidRPr="00EB679F">
              <w:t>то же, для парусного спорта</w:t>
            </w:r>
          </w:p>
        </w:tc>
        <w:tc>
          <w:tcPr>
            <w:tcW w:w="2410" w:type="dxa"/>
            <w:tcBorders>
              <w:left w:val="single" w:sz="4" w:space="0" w:color="auto"/>
              <w:right w:val="single" w:sz="4" w:space="0" w:color="auto"/>
            </w:tcBorders>
          </w:tcPr>
          <w:p w14:paraId="3E779738" w14:textId="77777777" w:rsidR="00351C03" w:rsidRPr="00EB679F" w:rsidRDefault="00351C03">
            <w:pPr>
              <w:pStyle w:val="ConsPlusNormal"/>
              <w:jc w:val="center"/>
            </w:pPr>
            <w:r w:rsidRPr="00EB679F">
              <w:t>1-2</w:t>
            </w:r>
          </w:p>
        </w:tc>
      </w:tr>
      <w:tr w:rsidR="00351C03" w:rsidRPr="00EB679F" w14:paraId="65CB91E2" w14:textId="77777777" w:rsidTr="00985BCF">
        <w:tc>
          <w:tcPr>
            <w:tcW w:w="7446" w:type="dxa"/>
            <w:tcBorders>
              <w:left w:val="single" w:sz="4" w:space="0" w:color="auto"/>
              <w:bottom w:val="single" w:sz="4" w:space="0" w:color="auto"/>
              <w:right w:val="single" w:sz="4" w:space="0" w:color="auto"/>
            </w:tcBorders>
          </w:tcPr>
          <w:p w14:paraId="169F85EC" w14:textId="77777777" w:rsidR="00351C03" w:rsidRPr="00EB679F" w:rsidRDefault="00E625C0">
            <w:pPr>
              <w:pStyle w:val="ConsPlusNormal"/>
              <w:jc w:val="both"/>
            </w:pPr>
            <w:r>
              <w:t xml:space="preserve">– </w:t>
            </w:r>
            <w:r w:rsidR="00351C03" w:rsidRPr="00EB679F">
              <w:t>то же, для прочих плавательных средств</w:t>
            </w:r>
          </w:p>
        </w:tc>
        <w:tc>
          <w:tcPr>
            <w:tcW w:w="2410" w:type="dxa"/>
            <w:tcBorders>
              <w:left w:val="single" w:sz="4" w:space="0" w:color="auto"/>
              <w:bottom w:val="single" w:sz="4" w:space="0" w:color="auto"/>
              <w:right w:val="single" w:sz="4" w:space="0" w:color="auto"/>
            </w:tcBorders>
          </w:tcPr>
          <w:p w14:paraId="00E17ED6" w14:textId="77777777" w:rsidR="00351C03" w:rsidRPr="00EB679F" w:rsidRDefault="00351C03">
            <w:pPr>
              <w:pStyle w:val="ConsPlusNormal"/>
              <w:jc w:val="center"/>
            </w:pPr>
            <w:r w:rsidRPr="00EB679F">
              <w:t>5-10</w:t>
            </w:r>
          </w:p>
        </w:tc>
      </w:tr>
      <w:tr w:rsidR="00351C03" w:rsidRPr="00EB679F" w14:paraId="3240A5EB" w14:textId="77777777" w:rsidTr="00985BCF">
        <w:tc>
          <w:tcPr>
            <w:tcW w:w="7446" w:type="dxa"/>
            <w:tcBorders>
              <w:top w:val="single" w:sz="4" w:space="0" w:color="auto"/>
              <w:left w:val="single" w:sz="4" w:space="0" w:color="auto"/>
              <w:bottom w:val="single" w:sz="4" w:space="0" w:color="auto"/>
              <w:right w:val="single" w:sz="4" w:space="0" w:color="auto"/>
            </w:tcBorders>
          </w:tcPr>
          <w:p w14:paraId="4DA88982" w14:textId="77777777" w:rsidR="00351C03" w:rsidRPr="00EB679F" w:rsidRDefault="00351C03">
            <w:pPr>
              <w:pStyle w:val="ConsPlusNormal"/>
              <w:jc w:val="both"/>
            </w:pPr>
            <w:r w:rsidRPr="00EB679F">
              <w:t>Берег и прибрежная акватория (для любительского рыболовства):</w:t>
            </w:r>
          </w:p>
          <w:p w14:paraId="55B00F93" w14:textId="77777777" w:rsidR="00351C03" w:rsidRPr="00EB679F" w:rsidRDefault="00E625C0">
            <w:pPr>
              <w:pStyle w:val="ConsPlusNormal"/>
              <w:jc w:val="both"/>
            </w:pPr>
            <w:r>
              <w:t xml:space="preserve">– </w:t>
            </w:r>
            <w:r w:rsidR="00351C03" w:rsidRPr="00EB679F">
              <w:t>для ловли рыбы с лодки (2 чел. на лодку)</w:t>
            </w:r>
          </w:p>
          <w:p w14:paraId="5E5261F4" w14:textId="77777777" w:rsidR="00351C03" w:rsidRPr="00EB679F" w:rsidRDefault="00E625C0">
            <w:pPr>
              <w:pStyle w:val="ConsPlusNormal"/>
              <w:jc w:val="both"/>
            </w:pPr>
            <w:r>
              <w:t xml:space="preserve">– </w:t>
            </w:r>
            <w:r w:rsidR="00351C03" w:rsidRPr="00EB679F">
              <w:t>для ловли рыбы с берега</w:t>
            </w:r>
          </w:p>
        </w:tc>
        <w:tc>
          <w:tcPr>
            <w:tcW w:w="2410" w:type="dxa"/>
            <w:tcBorders>
              <w:top w:val="single" w:sz="4" w:space="0" w:color="auto"/>
              <w:left w:val="single" w:sz="4" w:space="0" w:color="auto"/>
              <w:bottom w:val="single" w:sz="4" w:space="0" w:color="auto"/>
              <w:right w:val="single" w:sz="4" w:space="0" w:color="auto"/>
            </w:tcBorders>
          </w:tcPr>
          <w:p w14:paraId="1984A888" w14:textId="77777777" w:rsidR="00351C03" w:rsidRPr="00EB679F" w:rsidRDefault="00351C03">
            <w:pPr>
              <w:pStyle w:val="ConsPlusNormal"/>
              <w:jc w:val="center"/>
            </w:pPr>
            <w:r w:rsidRPr="00EB679F">
              <w:t>10-20</w:t>
            </w:r>
          </w:p>
          <w:p w14:paraId="1142298C" w14:textId="77777777" w:rsidR="00351C03" w:rsidRPr="00EB679F" w:rsidRDefault="00351C03">
            <w:pPr>
              <w:pStyle w:val="ConsPlusNormal"/>
              <w:jc w:val="center"/>
            </w:pPr>
            <w:r w:rsidRPr="00EB679F">
              <w:t>50-100</w:t>
            </w:r>
          </w:p>
        </w:tc>
      </w:tr>
      <w:tr w:rsidR="00351C03" w:rsidRPr="00EB679F" w14:paraId="6E5AFEA3" w14:textId="77777777" w:rsidTr="00985BCF">
        <w:tc>
          <w:tcPr>
            <w:tcW w:w="7446" w:type="dxa"/>
            <w:tcBorders>
              <w:top w:val="single" w:sz="4" w:space="0" w:color="auto"/>
              <w:left w:val="single" w:sz="4" w:space="0" w:color="auto"/>
              <w:bottom w:val="single" w:sz="4" w:space="0" w:color="auto"/>
              <w:right w:val="single" w:sz="4" w:space="0" w:color="auto"/>
            </w:tcBorders>
          </w:tcPr>
          <w:p w14:paraId="7529FBD7" w14:textId="77777777" w:rsidR="00351C03" w:rsidRPr="00EB679F" w:rsidRDefault="00351C03">
            <w:pPr>
              <w:pStyle w:val="ConsPlusNormal"/>
              <w:jc w:val="both"/>
            </w:pPr>
            <w:r w:rsidRPr="00EB679F">
              <w:t>Территория для катания на лыжах</w:t>
            </w:r>
          </w:p>
        </w:tc>
        <w:tc>
          <w:tcPr>
            <w:tcW w:w="2410" w:type="dxa"/>
            <w:tcBorders>
              <w:top w:val="single" w:sz="4" w:space="0" w:color="auto"/>
              <w:left w:val="single" w:sz="4" w:space="0" w:color="auto"/>
              <w:bottom w:val="single" w:sz="4" w:space="0" w:color="auto"/>
              <w:right w:val="single" w:sz="4" w:space="0" w:color="auto"/>
            </w:tcBorders>
          </w:tcPr>
          <w:p w14:paraId="66AF4E48" w14:textId="77777777" w:rsidR="00351C03" w:rsidRPr="00EB679F" w:rsidRDefault="00351C03">
            <w:pPr>
              <w:pStyle w:val="ConsPlusNormal"/>
              <w:jc w:val="center"/>
            </w:pPr>
            <w:r w:rsidRPr="00EB679F">
              <w:t>2-20 чел./км</w:t>
            </w:r>
          </w:p>
        </w:tc>
      </w:tr>
      <w:tr w:rsidR="00351C03" w:rsidRPr="00EB679F" w14:paraId="7ED8418D" w14:textId="77777777" w:rsidTr="00985BCF">
        <w:tc>
          <w:tcPr>
            <w:tcW w:w="7446" w:type="dxa"/>
            <w:tcBorders>
              <w:top w:val="single" w:sz="4" w:space="0" w:color="auto"/>
              <w:left w:val="single" w:sz="4" w:space="0" w:color="auto"/>
              <w:bottom w:val="single" w:sz="4" w:space="0" w:color="auto"/>
              <w:right w:val="single" w:sz="4" w:space="0" w:color="auto"/>
            </w:tcBorders>
          </w:tcPr>
          <w:p w14:paraId="33E7B54B" w14:textId="77777777" w:rsidR="00351C03" w:rsidRPr="00EB679F" w:rsidRDefault="00351C03">
            <w:pPr>
              <w:pStyle w:val="ConsPlusNormal"/>
              <w:jc w:val="both"/>
            </w:pPr>
            <w:r w:rsidRPr="00EB679F">
              <w:t>Территория для размещения палаточных лагерей:</w:t>
            </w:r>
          </w:p>
          <w:p w14:paraId="5B22BE4F" w14:textId="77777777" w:rsidR="00351C03" w:rsidRPr="00EB679F" w:rsidRDefault="00E625C0">
            <w:pPr>
              <w:pStyle w:val="ConsPlusNormal"/>
              <w:jc w:val="both"/>
            </w:pPr>
            <w:r>
              <w:t xml:space="preserve">– </w:t>
            </w:r>
            <w:r w:rsidR="00351C03" w:rsidRPr="00EB679F">
              <w:t>для глубинных участков</w:t>
            </w:r>
          </w:p>
          <w:p w14:paraId="5EEBC227" w14:textId="77777777" w:rsidR="00351C03" w:rsidRPr="00EB679F" w:rsidRDefault="00E625C0">
            <w:pPr>
              <w:pStyle w:val="ConsPlusNormal"/>
              <w:jc w:val="both"/>
            </w:pPr>
            <w:r>
              <w:t xml:space="preserve">– </w:t>
            </w:r>
            <w:r w:rsidR="00351C03" w:rsidRPr="00EB679F">
              <w:t>для прибрежных участков</w:t>
            </w:r>
          </w:p>
        </w:tc>
        <w:tc>
          <w:tcPr>
            <w:tcW w:w="2410" w:type="dxa"/>
            <w:tcBorders>
              <w:top w:val="single" w:sz="4" w:space="0" w:color="auto"/>
              <w:left w:val="single" w:sz="4" w:space="0" w:color="auto"/>
              <w:bottom w:val="single" w:sz="4" w:space="0" w:color="auto"/>
              <w:right w:val="single" w:sz="4" w:space="0" w:color="auto"/>
            </w:tcBorders>
          </w:tcPr>
          <w:p w14:paraId="158429C3" w14:textId="77777777" w:rsidR="00FE1E9E" w:rsidRDefault="00FE1E9E">
            <w:pPr>
              <w:pStyle w:val="ConsPlusNormal"/>
              <w:jc w:val="center"/>
            </w:pPr>
          </w:p>
          <w:p w14:paraId="0A42DE48" w14:textId="77777777" w:rsidR="00351C03" w:rsidRPr="00EB679F" w:rsidRDefault="00351C03">
            <w:pPr>
              <w:pStyle w:val="ConsPlusNormal"/>
              <w:jc w:val="center"/>
            </w:pPr>
            <w:r w:rsidRPr="00EB679F">
              <w:t>250-300</w:t>
            </w:r>
          </w:p>
          <w:p w14:paraId="42562BB9" w14:textId="77777777" w:rsidR="00351C03" w:rsidRPr="00EB679F" w:rsidRDefault="00351C03">
            <w:pPr>
              <w:pStyle w:val="ConsPlusNormal"/>
              <w:jc w:val="center"/>
            </w:pPr>
            <w:r w:rsidRPr="00EB679F">
              <w:t>300-400</w:t>
            </w:r>
          </w:p>
        </w:tc>
      </w:tr>
    </w:tbl>
    <w:p w14:paraId="4957CD43" w14:textId="77777777" w:rsidR="00351C03" w:rsidRDefault="00351C03">
      <w:pPr>
        <w:pStyle w:val="ConsPlusNormal"/>
        <w:ind w:firstLine="540"/>
        <w:jc w:val="both"/>
      </w:pPr>
    </w:p>
    <w:p w14:paraId="486A53BD" w14:textId="078A3806" w:rsidR="00351C03" w:rsidRDefault="00FE1E9E" w:rsidP="00A53FDB">
      <w:pPr>
        <w:pStyle w:val="ConsPlusNormal"/>
        <w:spacing w:after="120"/>
        <w:ind w:firstLine="539"/>
        <w:jc w:val="both"/>
      </w:pPr>
      <w:r>
        <w:t>2.1</w:t>
      </w:r>
      <w:r w:rsidR="0043330C">
        <w:t>6</w:t>
      </w:r>
      <w:r>
        <w:t xml:space="preserve">.4. </w:t>
      </w:r>
      <w:r w:rsidR="00351C03">
        <w:t>При планировке и застройке территорий лечебно-оздоровительных местностей и курортов предусматрива</w:t>
      </w:r>
      <w:r w:rsidR="00AA60EE">
        <w:t>ется</w:t>
      </w:r>
      <w:r w:rsidR="00351C03">
        <w:t xml:space="preserve"> систему обслуживания в соответствии с </w:t>
      </w:r>
      <w:hyperlink w:anchor="Par4798" w:tooltip="Таблица 15.2.6" w:history="1">
        <w:r w:rsidR="00351C03" w:rsidRPr="00A53FDB">
          <w:t xml:space="preserve">таблицей </w:t>
        </w:r>
      </w:hyperlink>
      <w:r w:rsidR="00457AA9">
        <w:t>4</w:t>
      </w:r>
      <w:r w:rsidR="00E2267E">
        <w:t>5</w:t>
      </w:r>
      <w:r w:rsidR="00351C03">
        <w:t>.</w:t>
      </w:r>
    </w:p>
    <w:p w14:paraId="321B4FAE" w14:textId="2F2E924C" w:rsidR="00351C03" w:rsidRDefault="00351C03">
      <w:pPr>
        <w:pStyle w:val="ConsPlusNormal"/>
        <w:jc w:val="right"/>
        <w:outlineLvl w:val="5"/>
      </w:pPr>
      <w:bookmarkStart w:id="37" w:name="Par4798"/>
      <w:bookmarkEnd w:id="37"/>
      <w:r>
        <w:t xml:space="preserve">Таблица </w:t>
      </w:r>
      <w:r w:rsidR="00457AA9" w:rsidRPr="00CD7B19">
        <w:rPr>
          <w:highlight w:val="yellow"/>
        </w:rPr>
        <w:t>4</w:t>
      </w:r>
      <w:r w:rsidR="00E2267E" w:rsidRPr="00CD7B19">
        <w:rPr>
          <w:highlight w:val="yellow"/>
        </w:rPr>
        <w:t>5</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4820"/>
        <w:gridCol w:w="5036"/>
      </w:tblGrid>
      <w:tr w:rsidR="00351C03" w:rsidRPr="00EB679F" w14:paraId="543DE2C2" w14:textId="77777777" w:rsidTr="00985BCF">
        <w:tc>
          <w:tcPr>
            <w:tcW w:w="4820" w:type="dxa"/>
            <w:tcBorders>
              <w:top w:val="single" w:sz="4" w:space="0" w:color="auto"/>
              <w:left w:val="single" w:sz="4" w:space="0" w:color="auto"/>
              <w:bottom w:val="single" w:sz="4" w:space="0" w:color="auto"/>
              <w:right w:val="single" w:sz="4" w:space="0" w:color="auto"/>
            </w:tcBorders>
            <w:vAlign w:val="center"/>
          </w:tcPr>
          <w:p w14:paraId="5CCC8DC4" w14:textId="77777777" w:rsidR="00351C03" w:rsidRPr="00EB679F" w:rsidRDefault="00351C03">
            <w:pPr>
              <w:pStyle w:val="ConsPlusNormal"/>
              <w:jc w:val="center"/>
            </w:pPr>
            <w:r w:rsidRPr="00EB679F">
              <w:t>Уровень обеспеченности объектами обслуживания</w:t>
            </w:r>
          </w:p>
        </w:tc>
        <w:tc>
          <w:tcPr>
            <w:tcW w:w="5036" w:type="dxa"/>
            <w:tcBorders>
              <w:top w:val="single" w:sz="4" w:space="0" w:color="auto"/>
              <w:left w:val="single" w:sz="4" w:space="0" w:color="auto"/>
              <w:bottom w:val="single" w:sz="4" w:space="0" w:color="auto"/>
              <w:right w:val="single" w:sz="4" w:space="0" w:color="auto"/>
            </w:tcBorders>
            <w:vAlign w:val="center"/>
          </w:tcPr>
          <w:p w14:paraId="2E6783F4" w14:textId="77777777" w:rsidR="00351C03" w:rsidRPr="00EB679F" w:rsidRDefault="00351C03">
            <w:pPr>
              <w:pStyle w:val="ConsPlusNormal"/>
              <w:jc w:val="center"/>
            </w:pPr>
            <w:r w:rsidRPr="00EB679F">
              <w:t>Размещение объектов обслуживания</w:t>
            </w:r>
          </w:p>
        </w:tc>
      </w:tr>
      <w:tr w:rsidR="00351C03" w:rsidRPr="00EB679F" w14:paraId="1E4471D2" w14:textId="77777777" w:rsidTr="00985BCF">
        <w:tc>
          <w:tcPr>
            <w:tcW w:w="4820" w:type="dxa"/>
            <w:tcBorders>
              <w:top w:val="single" w:sz="4" w:space="0" w:color="auto"/>
              <w:left w:val="single" w:sz="4" w:space="0" w:color="auto"/>
              <w:bottom w:val="single" w:sz="4" w:space="0" w:color="auto"/>
              <w:right w:val="single" w:sz="4" w:space="0" w:color="auto"/>
            </w:tcBorders>
          </w:tcPr>
          <w:p w14:paraId="65311261" w14:textId="77777777" w:rsidR="00351C03" w:rsidRPr="00EB679F" w:rsidRDefault="00351C03" w:rsidP="00114A9A">
            <w:pPr>
              <w:pStyle w:val="ConsPlusNormal"/>
            </w:pPr>
            <w:r w:rsidRPr="00EB679F">
              <w:t>Объекты повседневного обслуживания:</w:t>
            </w:r>
          </w:p>
          <w:p w14:paraId="269AEE47" w14:textId="77777777" w:rsidR="00351C03" w:rsidRPr="00EB679F" w:rsidRDefault="00351C03" w:rsidP="00114A9A">
            <w:pPr>
              <w:pStyle w:val="ConsPlusNormal"/>
            </w:pPr>
            <w:r w:rsidRPr="00EB679F">
              <w:t>спальные корпуса, объекты общественного питания</w:t>
            </w:r>
          </w:p>
        </w:tc>
        <w:tc>
          <w:tcPr>
            <w:tcW w:w="5036" w:type="dxa"/>
            <w:tcBorders>
              <w:top w:val="single" w:sz="4" w:space="0" w:color="auto"/>
              <w:left w:val="single" w:sz="4" w:space="0" w:color="auto"/>
              <w:bottom w:val="single" w:sz="4" w:space="0" w:color="auto"/>
              <w:right w:val="single" w:sz="4" w:space="0" w:color="auto"/>
            </w:tcBorders>
          </w:tcPr>
          <w:p w14:paraId="20B3E7DF" w14:textId="77777777" w:rsidR="00351C03" w:rsidRPr="00EB679F" w:rsidRDefault="00351C03" w:rsidP="00114A9A">
            <w:pPr>
              <w:pStyle w:val="ConsPlusNormal"/>
            </w:pPr>
            <w:r w:rsidRPr="00EB679F">
              <w:t>Вместимость, этажность и архитектурно-планировочное решение спальных корпусов</w:t>
            </w:r>
            <w:r w:rsidR="00E625C0">
              <w:t xml:space="preserve"> – </w:t>
            </w:r>
            <w:r w:rsidRPr="00EB679F">
              <w:t xml:space="preserve">по заданию на проектирование </w:t>
            </w:r>
            <w:r w:rsidR="003B7641">
              <w:t xml:space="preserve">с учетом </w:t>
            </w:r>
            <w:r w:rsidRPr="00EB679F">
              <w:t>природно-климатических условий и др. факторов.</w:t>
            </w:r>
          </w:p>
          <w:p w14:paraId="30D313D4" w14:textId="77777777" w:rsidR="00351C03" w:rsidRPr="00EB679F" w:rsidRDefault="007C724A" w:rsidP="00114A9A">
            <w:pPr>
              <w:pStyle w:val="ConsPlusNormal"/>
            </w:pPr>
            <w:r>
              <w:t>П</w:t>
            </w:r>
            <w:r w:rsidR="00351C03" w:rsidRPr="00EB679F">
              <w:t>рименя</w:t>
            </w:r>
            <w:r>
              <w:t>ю</w:t>
            </w:r>
            <w:r w:rsidR="00351C03" w:rsidRPr="00EB679F">
              <w:t>тся следующие виды спальных корпусов:</w:t>
            </w:r>
          </w:p>
          <w:p w14:paraId="2CAC803D" w14:textId="77777777" w:rsidR="00351C03" w:rsidRPr="00EB679F" w:rsidRDefault="00E625C0" w:rsidP="00114A9A">
            <w:pPr>
              <w:pStyle w:val="ConsPlusNormal"/>
            </w:pPr>
            <w:r>
              <w:t xml:space="preserve">– </w:t>
            </w:r>
            <w:r w:rsidR="00351C03" w:rsidRPr="00EB679F">
              <w:t xml:space="preserve">капитальные круглогодичного </w:t>
            </w:r>
            <w:r w:rsidR="00351C03" w:rsidRPr="00EB679F">
              <w:lastRenderedPageBreak/>
              <w:t>использования;</w:t>
            </w:r>
          </w:p>
          <w:p w14:paraId="70C05DED" w14:textId="77777777" w:rsidR="00351C03" w:rsidRPr="00EB679F" w:rsidRDefault="00E625C0" w:rsidP="00114A9A">
            <w:pPr>
              <w:pStyle w:val="ConsPlusNormal"/>
            </w:pPr>
            <w:r>
              <w:t xml:space="preserve">– </w:t>
            </w:r>
            <w:r w:rsidR="00351C03" w:rsidRPr="00EB679F">
              <w:t>летние (вместимостью не менее 200 мест, этажностью не менее 3 этажей).</w:t>
            </w:r>
          </w:p>
          <w:p w14:paraId="1EE04F07" w14:textId="77777777" w:rsidR="00351C03" w:rsidRPr="00EB679F" w:rsidRDefault="00351C03" w:rsidP="00114A9A">
            <w:pPr>
              <w:pStyle w:val="ConsPlusNormal"/>
            </w:pPr>
            <w:r w:rsidRPr="00EB679F">
              <w:t>Объекты общественного питания располагаются при спальных корпусах или в отдельно стоящих зданиях (на расстоянии не более 300 м от спальных корпусов).</w:t>
            </w:r>
          </w:p>
        </w:tc>
      </w:tr>
      <w:tr w:rsidR="00351C03" w:rsidRPr="00EB679F" w14:paraId="518FC2E0" w14:textId="77777777" w:rsidTr="00985BCF">
        <w:tc>
          <w:tcPr>
            <w:tcW w:w="4820" w:type="dxa"/>
            <w:tcBorders>
              <w:top w:val="single" w:sz="4" w:space="0" w:color="auto"/>
              <w:left w:val="single" w:sz="4" w:space="0" w:color="auto"/>
              <w:bottom w:val="single" w:sz="4" w:space="0" w:color="auto"/>
              <w:right w:val="single" w:sz="4" w:space="0" w:color="auto"/>
            </w:tcBorders>
          </w:tcPr>
          <w:p w14:paraId="42CF5A8F" w14:textId="77777777" w:rsidR="00351C03" w:rsidRPr="00EB679F" w:rsidRDefault="00351C03" w:rsidP="00114A9A">
            <w:pPr>
              <w:pStyle w:val="ConsPlusNormal"/>
            </w:pPr>
            <w:r w:rsidRPr="00EB679F">
              <w:lastRenderedPageBreak/>
              <w:t>Объекты периодического обслуживания:</w:t>
            </w:r>
          </w:p>
          <w:p w14:paraId="27D1EE8D" w14:textId="77777777" w:rsidR="00351C03" w:rsidRPr="00EB679F" w:rsidRDefault="00351C03" w:rsidP="00114A9A">
            <w:pPr>
              <w:pStyle w:val="ConsPlusNormal"/>
            </w:pPr>
            <w:r w:rsidRPr="00EB679F">
              <w:t>кинотеатры, танцевальные залы, торговые объекты, объекты развлекательного характера, общественного питания, бытового обслуживания и связи</w:t>
            </w:r>
          </w:p>
        </w:tc>
        <w:tc>
          <w:tcPr>
            <w:tcW w:w="5036" w:type="dxa"/>
            <w:tcBorders>
              <w:top w:val="single" w:sz="4" w:space="0" w:color="auto"/>
              <w:left w:val="single" w:sz="4" w:space="0" w:color="auto"/>
              <w:bottom w:val="single" w:sz="4" w:space="0" w:color="auto"/>
              <w:right w:val="single" w:sz="4" w:space="0" w:color="auto"/>
            </w:tcBorders>
          </w:tcPr>
          <w:p w14:paraId="3BB95F74" w14:textId="77777777" w:rsidR="00351C03" w:rsidRPr="00EB679F" w:rsidRDefault="00351C03" w:rsidP="00114A9A">
            <w:pPr>
              <w:pStyle w:val="ConsPlusNormal"/>
            </w:pPr>
            <w:r w:rsidRPr="00EB679F">
              <w:t>Предусматриваются в каждом санаторно-курортном или оздоровительном комплексе и проектируются в центральной его части.</w:t>
            </w:r>
          </w:p>
        </w:tc>
      </w:tr>
      <w:tr w:rsidR="00351C03" w:rsidRPr="00EB679F" w14:paraId="4A11F5CE" w14:textId="77777777" w:rsidTr="00985BCF">
        <w:tc>
          <w:tcPr>
            <w:tcW w:w="4820" w:type="dxa"/>
            <w:tcBorders>
              <w:top w:val="single" w:sz="4" w:space="0" w:color="auto"/>
              <w:left w:val="single" w:sz="4" w:space="0" w:color="auto"/>
              <w:bottom w:val="single" w:sz="4" w:space="0" w:color="auto"/>
              <w:right w:val="single" w:sz="4" w:space="0" w:color="auto"/>
            </w:tcBorders>
          </w:tcPr>
          <w:p w14:paraId="1333EE22" w14:textId="77777777" w:rsidR="00351C03" w:rsidRPr="00EB679F" w:rsidRDefault="00351C03" w:rsidP="00114A9A">
            <w:pPr>
              <w:pStyle w:val="ConsPlusNormal"/>
            </w:pPr>
            <w:r w:rsidRPr="00EB679F">
              <w:t>Объекты эпизодического обслуживания:</w:t>
            </w:r>
          </w:p>
          <w:p w14:paraId="4A435143" w14:textId="77777777" w:rsidR="00351C03" w:rsidRPr="00EB679F" w:rsidRDefault="00351C03" w:rsidP="00114A9A">
            <w:pPr>
              <w:pStyle w:val="ConsPlusNormal"/>
            </w:pPr>
            <w:r w:rsidRPr="00EB679F">
              <w:t>театры и концертные залы, варьете, стадионы, крупные торговые объекты, фирменные рестораны</w:t>
            </w:r>
          </w:p>
        </w:tc>
        <w:tc>
          <w:tcPr>
            <w:tcW w:w="5036" w:type="dxa"/>
            <w:tcBorders>
              <w:top w:val="single" w:sz="4" w:space="0" w:color="auto"/>
              <w:left w:val="single" w:sz="4" w:space="0" w:color="auto"/>
              <w:bottom w:val="single" w:sz="4" w:space="0" w:color="auto"/>
              <w:right w:val="single" w:sz="4" w:space="0" w:color="auto"/>
            </w:tcBorders>
          </w:tcPr>
          <w:p w14:paraId="1391590D" w14:textId="77777777" w:rsidR="00351C03" w:rsidRPr="00EB679F" w:rsidRDefault="00351C03" w:rsidP="00114A9A">
            <w:pPr>
              <w:pStyle w:val="ConsPlusNormal"/>
            </w:pPr>
            <w:r w:rsidRPr="00EB679F">
              <w:t>Проектируют</w:t>
            </w:r>
            <w:r w:rsidR="003B7641">
              <w:t>ся</w:t>
            </w:r>
            <w:r w:rsidRPr="00EB679F">
              <w:t xml:space="preserve"> с учетом существующей системы обслуживания населенных пунктов на расстоянии, покрываемом общественным транспортом не более чем за 30 мин.</w:t>
            </w:r>
          </w:p>
        </w:tc>
      </w:tr>
    </w:tbl>
    <w:p w14:paraId="2E0FAE83" w14:textId="77777777" w:rsidR="00351C03" w:rsidRDefault="00351C03">
      <w:pPr>
        <w:pStyle w:val="ConsPlusNormal"/>
        <w:ind w:firstLine="540"/>
        <w:jc w:val="both"/>
      </w:pPr>
    </w:p>
    <w:p w14:paraId="2AA6A6CA" w14:textId="08E3A3EB" w:rsidR="00351C03" w:rsidRDefault="00FE1E9E" w:rsidP="001A392B">
      <w:pPr>
        <w:pStyle w:val="ConsPlusNormal"/>
        <w:spacing w:after="120"/>
        <w:ind w:firstLine="539"/>
        <w:jc w:val="both"/>
      </w:pPr>
      <w:r>
        <w:t>2.1</w:t>
      </w:r>
      <w:r w:rsidR="0043330C">
        <w:t>6</w:t>
      </w:r>
      <w:r>
        <w:t xml:space="preserve">.5. </w:t>
      </w:r>
      <w:r w:rsidR="00351C03">
        <w:t xml:space="preserve">При проектировании территорий лечебно-оздоровительных местностей и курортов минимальные расчетные показатели обеспеченности территориями общего пользования в санаторных и оздоровительных комплексах следует принимать в соответствии с </w:t>
      </w:r>
      <w:hyperlink w:anchor="Par4817" w:tooltip="Таблица 15.2.7" w:history="1">
        <w:r w:rsidR="00351C03" w:rsidRPr="00A53FDB">
          <w:t xml:space="preserve">таблицей </w:t>
        </w:r>
      </w:hyperlink>
      <w:r w:rsidR="00457AA9">
        <w:t>4</w:t>
      </w:r>
      <w:r w:rsidR="00E2267E">
        <w:t>6</w:t>
      </w:r>
      <w:r w:rsidR="00351C03">
        <w:t>.</w:t>
      </w:r>
    </w:p>
    <w:p w14:paraId="776225F4" w14:textId="34EE4175" w:rsidR="00351C03" w:rsidRDefault="00351C03">
      <w:pPr>
        <w:pStyle w:val="ConsPlusNormal"/>
        <w:jc w:val="right"/>
        <w:outlineLvl w:val="5"/>
      </w:pPr>
      <w:bookmarkStart w:id="38" w:name="Par4817"/>
      <w:bookmarkEnd w:id="38"/>
      <w:r>
        <w:t xml:space="preserve">Таблица </w:t>
      </w:r>
      <w:r w:rsidR="00457AA9" w:rsidRPr="00CD7B19">
        <w:rPr>
          <w:highlight w:val="yellow"/>
        </w:rPr>
        <w:t>4</w:t>
      </w:r>
      <w:r w:rsidR="00E2267E" w:rsidRPr="00CD7B19">
        <w:rPr>
          <w:highlight w:val="yellow"/>
        </w:rPr>
        <w:t>6</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5036"/>
        <w:gridCol w:w="4820"/>
      </w:tblGrid>
      <w:tr w:rsidR="00351C03" w:rsidRPr="00EB679F" w14:paraId="56EA05ED" w14:textId="77777777" w:rsidTr="00985BCF">
        <w:tc>
          <w:tcPr>
            <w:tcW w:w="5036" w:type="dxa"/>
            <w:tcBorders>
              <w:top w:val="single" w:sz="4" w:space="0" w:color="auto"/>
              <w:left w:val="single" w:sz="4" w:space="0" w:color="auto"/>
              <w:bottom w:val="single" w:sz="4" w:space="0" w:color="auto"/>
              <w:right w:val="single" w:sz="4" w:space="0" w:color="auto"/>
            </w:tcBorders>
            <w:vAlign w:val="center"/>
          </w:tcPr>
          <w:p w14:paraId="0B56F51C" w14:textId="77777777" w:rsidR="00351C03" w:rsidRPr="00EB679F" w:rsidRDefault="00351C03">
            <w:pPr>
              <w:pStyle w:val="ConsPlusNormal"/>
              <w:jc w:val="center"/>
            </w:pPr>
            <w:r w:rsidRPr="00EB679F">
              <w:t>Наименование территорий</w:t>
            </w:r>
          </w:p>
        </w:tc>
        <w:tc>
          <w:tcPr>
            <w:tcW w:w="4820" w:type="dxa"/>
            <w:tcBorders>
              <w:top w:val="single" w:sz="4" w:space="0" w:color="auto"/>
              <w:left w:val="single" w:sz="4" w:space="0" w:color="auto"/>
              <w:bottom w:val="single" w:sz="4" w:space="0" w:color="auto"/>
              <w:right w:val="single" w:sz="4" w:space="0" w:color="auto"/>
            </w:tcBorders>
            <w:vAlign w:val="center"/>
          </w:tcPr>
          <w:p w14:paraId="2205E334" w14:textId="77777777" w:rsidR="00351C03" w:rsidRPr="00EB679F" w:rsidRDefault="00351C03">
            <w:pPr>
              <w:pStyle w:val="ConsPlusNormal"/>
              <w:jc w:val="center"/>
            </w:pPr>
            <w:r w:rsidRPr="00EB679F">
              <w:t>Минимальные расчетные показатели обеспеченности территориями, м</w:t>
            </w:r>
            <w:r w:rsidRPr="00EB679F">
              <w:rPr>
                <w:vertAlign w:val="superscript"/>
              </w:rPr>
              <w:t>2</w:t>
            </w:r>
            <w:r w:rsidRPr="00EB679F">
              <w:t xml:space="preserve"> / место</w:t>
            </w:r>
          </w:p>
        </w:tc>
      </w:tr>
      <w:tr w:rsidR="00351C03" w:rsidRPr="00EB679F" w14:paraId="4DCBB366" w14:textId="77777777" w:rsidTr="00985BCF">
        <w:tc>
          <w:tcPr>
            <w:tcW w:w="5036" w:type="dxa"/>
            <w:tcBorders>
              <w:top w:val="single" w:sz="4" w:space="0" w:color="auto"/>
              <w:left w:val="single" w:sz="4" w:space="0" w:color="auto"/>
              <w:bottom w:val="single" w:sz="4" w:space="0" w:color="auto"/>
              <w:right w:val="single" w:sz="4" w:space="0" w:color="auto"/>
            </w:tcBorders>
          </w:tcPr>
          <w:p w14:paraId="6AF22C3D" w14:textId="77777777" w:rsidR="00351C03" w:rsidRPr="00EB679F" w:rsidRDefault="00351C03">
            <w:pPr>
              <w:pStyle w:val="ConsPlusNormal"/>
              <w:jc w:val="both"/>
            </w:pPr>
            <w:r w:rsidRPr="00EB679F">
              <w:t>Территории общего пользования</w:t>
            </w:r>
          </w:p>
        </w:tc>
        <w:tc>
          <w:tcPr>
            <w:tcW w:w="4820" w:type="dxa"/>
            <w:tcBorders>
              <w:top w:val="single" w:sz="4" w:space="0" w:color="auto"/>
              <w:left w:val="single" w:sz="4" w:space="0" w:color="auto"/>
              <w:bottom w:val="single" w:sz="4" w:space="0" w:color="auto"/>
              <w:right w:val="single" w:sz="4" w:space="0" w:color="auto"/>
            </w:tcBorders>
          </w:tcPr>
          <w:p w14:paraId="67980383" w14:textId="77777777" w:rsidR="00351C03" w:rsidRPr="00EB679F" w:rsidRDefault="00351C03">
            <w:pPr>
              <w:pStyle w:val="ConsPlusNormal"/>
              <w:jc w:val="center"/>
            </w:pPr>
            <w:r w:rsidRPr="00EB679F">
              <w:t>10</w:t>
            </w:r>
          </w:p>
        </w:tc>
      </w:tr>
      <w:tr w:rsidR="00351C03" w:rsidRPr="00EB679F" w14:paraId="6960E0F7" w14:textId="77777777" w:rsidTr="00985BCF">
        <w:tc>
          <w:tcPr>
            <w:tcW w:w="5036" w:type="dxa"/>
            <w:tcBorders>
              <w:top w:val="single" w:sz="4" w:space="0" w:color="auto"/>
              <w:left w:val="single" w:sz="4" w:space="0" w:color="auto"/>
              <w:bottom w:val="single" w:sz="4" w:space="0" w:color="auto"/>
              <w:right w:val="single" w:sz="4" w:space="0" w:color="auto"/>
            </w:tcBorders>
          </w:tcPr>
          <w:p w14:paraId="1AAE1EBB" w14:textId="77777777" w:rsidR="00351C03" w:rsidRPr="00EB679F" w:rsidRDefault="00351C03">
            <w:pPr>
              <w:pStyle w:val="ConsPlusNormal"/>
              <w:jc w:val="both"/>
            </w:pPr>
            <w:r w:rsidRPr="00EB679F">
              <w:t>Озелененные территории общего пользования</w:t>
            </w:r>
          </w:p>
        </w:tc>
        <w:tc>
          <w:tcPr>
            <w:tcW w:w="4820" w:type="dxa"/>
            <w:tcBorders>
              <w:top w:val="single" w:sz="4" w:space="0" w:color="auto"/>
              <w:left w:val="single" w:sz="4" w:space="0" w:color="auto"/>
              <w:bottom w:val="single" w:sz="4" w:space="0" w:color="auto"/>
              <w:right w:val="single" w:sz="4" w:space="0" w:color="auto"/>
            </w:tcBorders>
          </w:tcPr>
          <w:p w14:paraId="24DDBB23" w14:textId="77777777" w:rsidR="00351C03" w:rsidRPr="00EB679F" w:rsidRDefault="00351C03">
            <w:pPr>
              <w:pStyle w:val="ConsPlusNormal"/>
              <w:jc w:val="center"/>
            </w:pPr>
            <w:r w:rsidRPr="00EB679F">
              <w:t>100</w:t>
            </w:r>
          </w:p>
        </w:tc>
      </w:tr>
      <w:tr w:rsidR="00351C03" w:rsidRPr="00EB679F" w14:paraId="727DF8F2" w14:textId="77777777" w:rsidTr="00985BCF">
        <w:tc>
          <w:tcPr>
            <w:tcW w:w="5036" w:type="dxa"/>
            <w:tcBorders>
              <w:top w:val="single" w:sz="4" w:space="0" w:color="auto"/>
              <w:left w:val="single" w:sz="4" w:space="0" w:color="auto"/>
              <w:bottom w:val="single" w:sz="4" w:space="0" w:color="auto"/>
              <w:right w:val="single" w:sz="4" w:space="0" w:color="auto"/>
            </w:tcBorders>
          </w:tcPr>
          <w:p w14:paraId="44A346DC" w14:textId="77777777" w:rsidR="00351C03" w:rsidRPr="00EB679F" w:rsidRDefault="00351C03">
            <w:pPr>
              <w:pStyle w:val="ConsPlusNormal"/>
              <w:jc w:val="both"/>
            </w:pPr>
            <w:r w:rsidRPr="00EB679F">
              <w:t>Пляжи общего пользования</w:t>
            </w:r>
          </w:p>
        </w:tc>
        <w:tc>
          <w:tcPr>
            <w:tcW w:w="4820" w:type="dxa"/>
            <w:tcBorders>
              <w:top w:val="single" w:sz="4" w:space="0" w:color="auto"/>
              <w:left w:val="single" w:sz="4" w:space="0" w:color="auto"/>
              <w:bottom w:val="single" w:sz="4" w:space="0" w:color="auto"/>
              <w:right w:val="single" w:sz="4" w:space="0" w:color="auto"/>
            </w:tcBorders>
          </w:tcPr>
          <w:p w14:paraId="46E24BAD" w14:textId="34E1197D" w:rsidR="00351C03" w:rsidRPr="00AF09CE" w:rsidRDefault="00351C03" w:rsidP="00477DC8">
            <w:pPr>
              <w:pStyle w:val="ConsPlusNormal"/>
              <w:jc w:val="center"/>
            </w:pPr>
            <w:r w:rsidRPr="00AF09CE">
              <w:t xml:space="preserve">по </w:t>
            </w:r>
            <w:hyperlink w:anchor="Par3537" w:tooltip="Таблица 11.3" w:history="1">
              <w:r w:rsidRPr="00AF09CE">
                <w:t xml:space="preserve">таблице </w:t>
              </w:r>
            </w:hyperlink>
            <w:r w:rsidR="00AF09CE" w:rsidRPr="00AF09CE">
              <w:t>41</w:t>
            </w:r>
            <w:r w:rsidRPr="00AF09CE">
              <w:t xml:space="preserve"> настоящих </w:t>
            </w:r>
            <w:r w:rsidR="00477DC8">
              <w:t>н</w:t>
            </w:r>
            <w:r w:rsidRPr="00AF09CE">
              <w:t>ормативов</w:t>
            </w:r>
          </w:p>
        </w:tc>
      </w:tr>
      <w:tr w:rsidR="00351C03" w:rsidRPr="00EB679F" w14:paraId="46779591" w14:textId="77777777" w:rsidTr="00985BCF">
        <w:tc>
          <w:tcPr>
            <w:tcW w:w="5036" w:type="dxa"/>
            <w:tcBorders>
              <w:top w:val="single" w:sz="4" w:space="0" w:color="auto"/>
              <w:left w:val="single" w:sz="4" w:space="0" w:color="auto"/>
              <w:bottom w:val="single" w:sz="4" w:space="0" w:color="auto"/>
              <w:right w:val="single" w:sz="4" w:space="0" w:color="auto"/>
            </w:tcBorders>
          </w:tcPr>
          <w:p w14:paraId="65C45898" w14:textId="77777777" w:rsidR="00351C03" w:rsidRPr="00EB679F" w:rsidRDefault="00351C03">
            <w:pPr>
              <w:pStyle w:val="ConsPlusNormal"/>
            </w:pPr>
            <w:r w:rsidRPr="00EB679F">
              <w:t>Специализированные лечебные пляжи для лечащихся с ограниченной подвижностью</w:t>
            </w:r>
          </w:p>
        </w:tc>
        <w:tc>
          <w:tcPr>
            <w:tcW w:w="4820" w:type="dxa"/>
            <w:tcBorders>
              <w:top w:val="single" w:sz="4" w:space="0" w:color="auto"/>
              <w:left w:val="single" w:sz="4" w:space="0" w:color="auto"/>
              <w:bottom w:val="single" w:sz="4" w:space="0" w:color="auto"/>
              <w:right w:val="single" w:sz="4" w:space="0" w:color="auto"/>
            </w:tcBorders>
            <w:vAlign w:val="center"/>
          </w:tcPr>
          <w:p w14:paraId="3887A2A6" w14:textId="77777777" w:rsidR="00351C03" w:rsidRPr="00EB679F" w:rsidRDefault="00351C03">
            <w:pPr>
              <w:pStyle w:val="ConsPlusNormal"/>
              <w:jc w:val="center"/>
            </w:pPr>
            <w:r w:rsidRPr="00EB679F">
              <w:t>8-12</w:t>
            </w:r>
          </w:p>
        </w:tc>
      </w:tr>
    </w:tbl>
    <w:p w14:paraId="74B1BEA7" w14:textId="77777777" w:rsidR="00351C03" w:rsidRDefault="00351C03">
      <w:pPr>
        <w:pStyle w:val="ConsPlusNormal"/>
        <w:ind w:firstLine="540"/>
        <w:jc w:val="both"/>
      </w:pPr>
    </w:p>
    <w:p w14:paraId="61EC0AD8" w14:textId="77777777" w:rsidR="00351C03" w:rsidRDefault="005228A7" w:rsidP="00322A83">
      <w:pPr>
        <w:pStyle w:val="ConsPlusNormal"/>
        <w:spacing w:after="120"/>
        <w:jc w:val="center"/>
        <w:outlineLvl w:val="4"/>
        <w:rPr>
          <w:b/>
        </w:rPr>
      </w:pPr>
      <w:r>
        <w:rPr>
          <w:b/>
        </w:rPr>
        <w:t>2</w:t>
      </w:r>
      <w:r w:rsidRPr="00EC7BBD">
        <w:rPr>
          <w:b/>
        </w:rPr>
        <w:t>.</w:t>
      </w:r>
      <w:r w:rsidR="00A95665">
        <w:rPr>
          <w:b/>
        </w:rPr>
        <w:t>1</w:t>
      </w:r>
      <w:r w:rsidR="0043330C">
        <w:rPr>
          <w:b/>
        </w:rPr>
        <w:t>7</w:t>
      </w:r>
      <w:r w:rsidR="00320713">
        <w:rPr>
          <w:b/>
        </w:rPr>
        <w:t>.</w:t>
      </w:r>
      <w:r w:rsidRPr="003126FC">
        <w:rPr>
          <w:b/>
        </w:rPr>
        <w:t xml:space="preserve"> </w:t>
      </w:r>
      <w:r w:rsidRPr="00180A18">
        <w:rPr>
          <w:b/>
        </w:rPr>
        <w:t xml:space="preserve">Расчетные </w:t>
      </w:r>
      <w:r w:rsidRPr="007C724A">
        <w:rPr>
          <w:b/>
        </w:rPr>
        <w:t>показатели</w:t>
      </w:r>
      <w:r w:rsidRPr="00322A83">
        <w:rPr>
          <w:b/>
        </w:rPr>
        <w:t xml:space="preserve"> </w:t>
      </w:r>
      <w:r w:rsidRPr="007C724A">
        <w:rPr>
          <w:b/>
        </w:rPr>
        <w:t>о</w:t>
      </w:r>
      <w:r w:rsidRPr="008E4C91">
        <w:rPr>
          <w:b/>
        </w:rPr>
        <w:t>бъектов</w:t>
      </w:r>
      <w:r w:rsidRPr="00322A83">
        <w:rPr>
          <w:b/>
        </w:rPr>
        <w:t xml:space="preserve"> </w:t>
      </w:r>
      <w:r w:rsidRPr="005228A7">
        <w:rPr>
          <w:b/>
        </w:rPr>
        <w:t>охраны окружающей среды</w:t>
      </w:r>
    </w:p>
    <w:p w14:paraId="3768FC2D" w14:textId="77777777" w:rsidR="00FE1E9E" w:rsidRDefault="00FE1E9E" w:rsidP="00A53FDB">
      <w:pPr>
        <w:pStyle w:val="ConsPlusNormal"/>
        <w:spacing w:after="120"/>
        <w:ind w:firstLine="539"/>
        <w:jc w:val="both"/>
      </w:pPr>
      <w:r>
        <w:t>2.1</w:t>
      </w:r>
      <w:r w:rsidR="0043330C">
        <w:t>7</w:t>
      </w:r>
      <w:r>
        <w:t xml:space="preserve">.1. Расчетные показатели минимально допустимого уровня обеспеченности и максимально допустимого уровня территориальной доступности </w:t>
      </w:r>
      <w:r w:rsidRPr="007B17FF">
        <w:t>объектов охраны окружающей среды</w:t>
      </w:r>
      <w:r>
        <w:t xml:space="preserve"> для населения не </w:t>
      </w:r>
      <w:r w:rsidRPr="00DE59D2">
        <w:t>устанавливаются</w:t>
      </w:r>
      <w:r>
        <w:t xml:space="preserve">, за исключением установленных в п 2.7 РНГП </w:t>
      </w:r>
      <w:r w:rsidR="002D604F">
        <w:t xml:space="preserve">СО </w:t>
      </w:r>
      <w:r>
        <w:t xml:space="preserve">в части </w:t>
      </w:r>
      <w:r w:rsidRPr="002D7FF5">
        <w:t>объектов, необходимых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t>.</w:t>
      </w:r>
    </w:p>
    <w:p w14:paraId="519F1FEA" w14:textId="77777777" w:rsidR="00351C03" w:rsidRDefault="007C724A" w:rsidP="00322A83">
      <w:pPr>
        <w:pStyle w:val="ConsPlusNormal"/>
        <w:spacing w:after="120"/>
        <w:jc w:val="center"/>
        <w:outlineLvl w:val="4"/>
        <w:rPr>
          <w:b/>
        </w:rPr>
      </w:pPr>
      <w:r>
        <w:rPr>
          <w:b/>
        </w:rPr>
        <w:t>2</w:t>
      </w:r>
      <w:r w:rsidRPr="00EC7BBD">
        <w:rPr>
          <w:b/>
        </w:rPr>
        <w:t>.</w:t>
      </w:r>
      <w:r>
        <w:rPr>
          <w:b/>
        </w:rPr>
        <w:t>1</w:t>
      </w:r>
      <w:r w:rsidR="0043330C">
        <w:rPr>
          <w:b/>
        </w:rPr>
        <w:t>8</w:t>
      </w:r>
      <w:r>
        <w:rPr>
          <w:b/>
        </w:rPr>
        <w:t>.</w:t>
      </w:r>
      <w:r w:rsidRPr="003126FC">
        <w:rPr>
          <w:b/>
        </w:rPr>
        <w:t xml:space="preserve"> </w:t>
      </w:r>
      <w:r w:rsidRPr="00180A18">
        <w:rPr>
          <w:b/>
        </w:rPr>
        <w:t xml:space="preserve">Расчетные </w:t>
      </w:r>
      <w:r w:rsidRPr="007C724A">
        <w:rPr>
          <w:b/>
        </w:rPr>
        <w:t>показатели о</w:t>
      </w:r>
      <w:r w:rsidRPr="008E4C91">
        <w:rPr>
          <w:b/>
        </w:rPr>
        <w:t>бъектов</w:t>
      </w:r>
      <w:r w:rsidRPr="007C724A">
        <w:rPr>
          <w:b/>
        </w:rPr>
        <w:t xml:space="preserve"> </w:t>
      </w:r>
      <w:r w:rsidR="00262B80" w:rsidRPr="00262B80">
        <w:rPr>
          <w:b/>
        </w:rPr>
        <w:t>агропромышленного комплекса</w:t>
      </w:r>
      <w:r w:rsidR="00262B80">
        <w:rPr>
          <w:b/>
        </w:rPr>
        <w:t xml:space="preserve"> </w:t>
      </w:r>
    </w:p>
    <w:p w14:paraId="60983E7B" w14:textId="3AFB58A2" w:rsidR="00CA1965" w:rsidRDefault="00262B80" w:rsidP="00A53FDB">
      <w:pPr>
        <w:pStyle w:val="ConsPlusNormal"/>
        <w:spacing w:after="120"/>
        <w:ind w:firstLine="539"/>
        <w:jc w:val="both"/>
      </w:pPr>
      <w:r w:rsidRPr="00812300">
        <w:t>2.</w:t>
      </w:r>
      <w:r w:rsidR="00270766">
        <w:t>1</w:t>
      </w:r>
      <w:r w:rsidR="0043330C">
        <w:t>8</w:t>
      </w:r>
      <w:r w:rsidRPr="00812300">
        <w:t>.</w:t>
      </w:r>
      <w:r w:rsidR="00270766">
        <w:t>1</w:t>
      </w:r>
      <w:r w:rsidRPr="00812300">
        <w:t xml:space="preserve">. </w:t>
      </w:r>
      <w:r>
        <w:t xml:space="preserve">Расчетные показатели минимально допустимого уровня обеспеченности и максимально допустимого уровня территориальной доступности </w:t>
      </w:r>
      <w:r w:rsidRPr="007B17FF">
        <w:t xml:space="preserve">объектов </w:t>
      </w:r>
      <w:r w:rsidR="00270766" w:rsidRPr="00270766">
        <w:t>агропромышленного комплекса</w:t>
      </w:r>
      <w:r>
        <w:t xml:space="preserve"> </w:t>
      </w:r>
      <w:r w:rsidR="00270766">
        <w:t>(</w:t>
      </w:r>
      <w:r w:rsidR="00270766" w:rsidRPr="005153CE">
        <w:t>сельскохозяйственные предприятия, предприятия пищевой промышленности</w:t>
      </w:r>
      <w:r w:rsidR="00270766">
        <w:t>)</w:t>
      </w:r>
      <w:r>
        <w:t xml:space="preserve"> для населения </w:t>
      </w:r>
      <w:r w:rsidR="00CA1965">
        <w:t xml:space="preserve">региона приведены в </w:t>
      </w:r>
      <w:hyperlink w:anchor="Par3667" w:tooltip="Таблица 13.1" w:history="1">
        <w:r w:rsidR="00CA1965" w:rsidRPr="00A53FDB">
          <w:t xml:space="preserve">таблице </w:t>
        </w:r>
      </w:hyperlink>
      <w:r w:rsidR="00457AA9">
        <w:t>4</w:t>
      </w:r>
      <w:r w:rsidR="00E2267E">
        <w:t>7</w:t>
      </w:r>
      <w:r w:rsidR="00CA1965">
        <w:t>.</w:t>
      </w:r>
    </w:p>
    <w:p w14:paraId="3057A3A2" w14:textId="491F2BFD" w:rsidR="009D506C" w:rsidRDefault="009D506C" w:rsidP="00A53FDB">
      <w:pPr>
        <w:pStyle w:val="ConsPlusNormal"/>
        <w:spacing w:after="120"/>
        <w:ind w:firstLine="539"/>
        <w:jc w:val="both"/>
      </w:pPr>
    </w:p>
    <w:p w14:paraId="4BE76572" w14:textId="77777777" w:rsidR="009D506C" w:rsidRDefault="009D506C" w:rsidP="00A53FDB">
      <w:pPr>
        <w:pStyle w:val="ConsPlusNormal"/>
        <w:spacing w:after="120"/>
        <w:ind w:firstLine="539"/>
        <w:jc w:val="both"/>
      </w:pPr>
    </w:p>
    <w:p w14:paraId="4BA1D2CB" w14:textId="23F5C0BD" w:rsidR="00CA1965" w:rsidRDefault="00CA1965" w:rsidP="00CA1965">
      <w:pPr>
        <w:pStyle w:val="ConsPlusNormal"/>
        <w:jc w:val="right"/>
        <w:outlineLvl w:val="5"/>
      </w:pPr>
      <w:r>
        <w:lastRenderedPageBreak/>
        <w:t xml:space="preserve">Таблица </w:t>
      </w:r>
      <w:r w:rsidR="00457AA9" w:rsidRPr="00CD7B19">
        <w:rPr>
          <w:highlight w:val="yellow"/>
        </w:rPr>
        <w:t>4</w:t>
      </w:r>
      <w:r w:rsidR="00E2267E" w:rsidRPr="00CD7B19">
        <w:rPr>
          <w:highlight w:val="yellow"/>
        </w:rPr>
        <w:t>7</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3052"/>
        <w:gridCol w:w="3894"/>
        <w:gridCol w:w="2910"/>
      </w:tblGrid>
      <w:tr w:rsidR="00CA1965" w:rsidRPr="00EB679F" w14:paraId="761ECFC6" w14:textId="77777777" w:rsidTr="00985BCF">
        <w:tc>
          <w:tcPr>
            <w:tcW w:w="3052" w:type="dxa"/>
            <w:vMerge w:val="restart"/>
            <w:tcBorders>
              <w:top w:val="single" w:sz="4" w:space="0" w:color="auto"/>
              <w:left w:val="single" w:sz="4" w:space="0" w:color="auto"/>
              <w:bottom w:val="single" w:sz="4" w:space="0" w:color="auto"/>
              <w:right w:val="single" w:sz="4" w:space="0" w:color="auto"/>
            </w:tcBorders>
            <w:vAlign w:val="center"/>
          </w:tcPr>
          <w:p w14:paraId="1A2094FC" w14:textId="77777777" w:rsidR="00CA1965" w:rsidRPr="00EB679F" w:rsidRDefault="00CA1965" w:rsidP="005661F4">
            <w:pPr>
              <w:pStyle w:val="ConsPlusNormal"/>
              <w:jc w:val="center"/>
            </w:pPr>
            <w:r w:rsidRPr="00EB679F">
              <w:t>Наименование объекта</w:t>
            </w:r>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6F0035DA" w14:textId="77777777" w:rsidR="00CA1965" w:rsidRPr="00EB679F" w:rsidRDefault="00CA1965" w:rsidP="005661F4">
            <w:pPr>
              <w:pStyle w:val="ConsPlusNormal"/>
              <w:jc w:val="center"/>
            </w:pPr>
            <w:r w:rsidRPr="00EB679F">
              <w:t>Расчетные показатели</w:t>
            </w:r>
          </w:p>
        </w:tc>
      </w:tr>
      <w:tr w:rsidR="00CA1965" w:rsidRPr="00EB679F" w14:paraId="024108D3" w14:textId="77777777" w:rsidTr="00985BCF">
        <w:tc>
          <w:tcPr>
            <w:tcW w:w="3052" w:type="dxa"/>
            <w:vMerge/>
            <w:tcBorders>
              <w:top w:val="single" w:sz="4" w:space="0" w:color="auto"/>
              <w:left w:val="single" w:sz="4" w:space="0" w:color="auto"/>
              <w:bottom w:val="single" w:sz="4" w:space="0" w:color="auto"/>
              <w:right w:val="single" w:sz="4" w:space="0" w:color="auto"/>
            </w:tcBorders>
          </w:tcPr>
          <w:p w14:paraId="1715C835" w14:textId="77777777" w:rsidR="00CA1965" w:rsidRPr="00EB679F" w:rsidRDefault="00CA1965" w:rsidP="005661F4">
            <w:pPr>
              <w:pStyle w:val="ConsPlusNormal"/>
            </w:pPr>
          </w:p>
        </w:tc>
        <w:tc>
          <w:tcPr>
            <w:tcW w:w="3894" w:type="dxa"/>
            <w:tcBorders>
              <w:top w:val="single" w:sz="4" w:space="0" w:color="auto"/>
              <w:left w:val="single" w:sz="4" w:space="0" w:color="auto"/>
              <w:bottom w:val="single" w:sz="4" w:space="0" w:color="auto"/>
              <w:right w:val="single" w:sz="4" w:space="0" w:color="auto"/>
            </w:tcBorders>
            <w:vAlign w:val="center"/>
          </w:tcPr>
          <w:p w14:paraId="39AE54AC" w14:textId="77777777" w:rsidR="00CA1965" w:rsidRPr="00EB679F" w:rsidRDefault="00CA1965" w:rsidP="005661F4">
            <w:pPr>
              <w:pStyle w:val="ConsPlusNormal"/>
              <w:jc w:val="center"/>
            </w:pPr>
            <w:r w:rsidRPr="00EB679F">
              <w:t>минимально допустимого уровня обеспеченности</w:t>
            </w:r>
          </w:p>
          <w:p w14:paraId="6FF325E5" w14:textId="77777777" w:rsidR="00CA1965" w:rsidRPr="00EB679F" w:rsidRDefault="00CA1965" w:rsidP="005661F4">
            <w:pPr>
              <w:pStyle w:val="ConsPlusNormal"/>
              <w:jc w:val="center"/>
            </w:pPr>
            <w:r w:rsidRPr="00EB679F">
              <w:t>.</w:t>
            </w:r>
          </w:p>
        </w:tc>
        <w:tc>
          <w:tcPr>
            <w:tcW w:w="2910" w:type="dxa"/>
            <w:tcBorders>
              <w:top w:val="single" w:sz="4" w:space="0" w:color="auto"/>
              <w:left w:val="single" w:sz="4" w:space="0" w:color="auto"/>
              <w:bottom w:val="single" w:sz="4" w:space="0" w:color="auto"/>
              <w:right w:val="single" w:sz="4" w:space="0" w:color="auto"/>
            </w:tcBorders>
            <w:vAlign w:val="center"/>
          </w:tcPr>
          <w:p w14:paraId="5E01B31B" w14:textId="77777777" w:rsidR="00CA1965" w:rsidRPr="00EB679F" w:rsidRDefault="00CA1965" w:rsidP="005661F4">
            <w:pPr>
              <w:pStyle w:val="ConsPlusNormal"/>
              <w:jc w:val="center"/>
            </w:pPr>
            <w:r w:rsidRPr="00EB679F">
              <w:t>максимально допустимого уровня территориальной доступности</w:t>
            </w:r>
          </w:p>
        </w:tc>
      </w:tr>
      <w:tr w:rsidR="00CA1965" w:rsidRPr="00EB679F" w14:paraId="36AD33E7" w14:textId="77777777" w:rsidTr="00985BCF">
        <w:tc>
          <w:tcPr>
            <w:tcW w:w="3052" w:type="dxa"/>
            <w:tcBorders>
              <w:top w:val="single" w:sz="4" w:space="0" w:color="auto"/>
              <w:left w:val="single" w:sz="4" w:space="0" w:color="auto"/>
              <w:bottom w:val="single" w:sz="4" w:space="0" w:color="auto"/>
              <w:right w:val="single" w:sz="4" w:space="0" w:color="auto"/>
            </w:tcBorders>
          </w:tcPr>
          <w:p w14:paraId="13FC3D5A" w14:textId="77777777" w:rsidR="00CA1965" w:rsidRPr="00EB679F" w:rsidRDefault="00CA1965" w:rsidP="00CA1965">
            <w:pPr>
              <w:pStyle w:val="ConsPlusNormal"/>
            </w:pPr>
            <w:r>
              <w:t>О</w:t>
            </w:r>
            <w:r w:rsidRPr="007B17FF">
              <w:t>бъект</w:t>
            </w:r>
            <w:r>
              <w:t>ы</w:t>
            </w:r>
            <w:r w:rsidRPr="007B17FF">
              <w:t xml:space="preserve"> </w:t>
            </w:r>
            <w:r w:rsidRPr="00270766">
              <w:t>агропромышленного комплекса</w:t>
            </w:r>
          </w:p>
        </w:tc>
        <w:tc>
          <w:tcPr>
            <w:tcW w:w="3894" w:type="dxa"/>
            <w:tcBorders>
              <w:top w:val="single" w:sz="4" w:space="0" w:color="auto"/>
              <w:left w:val="single" w:sz="4" w:space="0" w:color="auto"/>
              <w:bottom w:val="single" w:sz="4" w:space="0" w:color="auto"/>
              <w:right w:val="single" w:sz="4" w:space="0" w:color="auto"/>
            </w:tcBorders>
          </w:tcPr>
          <w:p w14:paraId="4ECA701A" w14:textId="77777777" w:rsidR="00CA1965" w:rsidRDefault="000D5926" w:rsidP="000D5926">
            <w:pPr>
              <w:pStyle w:val="ConsPlusNormal"/>
            </w:pPr>
            <w:r>
              <w:t>О</w:t>
            </w:r>
            <w:r w:rsidR="00CA1965" w:rsidRPr="008D6182">
              <w:t xml:space="preserve">беспеченность </w:t>
            </w:r>
            <w:r>
              <w:t>населения региона</w:t>
            </w:r>
            <w:r w:rsidR="00CA1965" w:rsidRPr="008D6182">
              <w:t xml:space="preserve"> основны</w:t>
            </w:r>
            <w:r>
              <w:t>ми</w:t>
            </w:r>
            <w:r w:rsidR="00CA1965" w:rsidRPr="008D6182">
              <w:t xml:space="preserve"> продукт</w:t>
            </w:r>
            <w:r>
              <w:t>ами</w:t>
            </w:r>
            <w:r w:rsidR="00CA1965" w:rsidRPr="008D6182">
              <w:t xml:space="preserve"> питания за счет местного производства</w:t>
            </w:r>
            <w:r>
              <w:t>:</w:t>
            </w:r>
          </w:p>
          <w:p w14:paraId="473B6E16" w14:textId="77777777" w:rsidR="000D5926" w:rsidRPr="00701014" w:rsidRDefault="000D5926" w:rsidP="000D5926">
            <w:pPr>
              <w:pStyle w:val="af1"/>
              <w:spacing w:after="0" w:line="240" w:lineRule="auto"/>
              <w:ind w:left="73"/>
              <w:jc w:val="both"/>
              <w:rPr>
                <w:rFonts w:ascii="Times New Roman" w:hAnsi="Times New Roman"/>
                <w:sz w:val="24"/>
                <w:szCs w:val="24"/>
              </w:rPr>
            </w:pPr>
            <w:r>
              <w:rPr>
                <w:rFonts w:ascii="Times New Roman" w:hAnsi="Times New Roman"/>
                <w:sz w:val="24"/>
                <w:szCs w:val="24"/>
              </w:rPr>
              <w:t>1)</w:t>
            </w:r>
            <w:r w:rsidRPr="00701014">
              <w:rPr>
                <w:rFonts w:ascii="Times New Roman" w:hAnsi="Times New Roman"/>
                <w:sz w:val="24"/>
                <w:szCs w:val="24"/>
              </w:rPr>
              <w:t xml:space="preserve"> мясо и мясопродукты</w:t>
            </w:r>
            <w:r w:rsidR="00E625C0">
              <w:rPr>
                <w:rFonts w:ascii="Times New Roman" w:hAnsi="Times New Roman"/>
                <w:sz w:val="24"/>
                <w:szCs w:val="24"/>
              </w:rPr>
              <w:t xml:space="preserve"> – </w:t>
            </w:r>
            <w:r w:rsidRPr="00701014">
              <w:rPr>
                <w:rFonts w:ascii="Times New Roman" w:hAnsi="Times New Roman"/>
                <w:sz w:val="24"/>
                <w:szCs w:val="24"/>
              </w:rPr>
              <w:t>37,5%;</w:t>
            </w:r>
          </w:p>
          <w:p w14:paraId="4DFB1743" w14:textId="77777777" w:rsidR="000D5926" w:rsidRPr="00701014" w:rsidRDefault="000D5926" w:rsidP="000D5926">
            <w:pPr>
              <w:pStyle w:val="af1"/>
              <w:spacing w:after="0" w:line="240" w:lineRule="auto"/>
              <w:ind w:left="73"/>
              <w:jc w:val="both"/>
              <w:rPr>
                <w:rFonts w:ascii="Times New Roman" w:hAnsi="Times New Roman"/>
                <w:sz w:val="24"/>
                <w:szCs w:val="24"/>
              </w:rPr>
            </w:pPr>
            <w:r>
              <w:rPr>
                <w:rFonts w:ascii="Times New Roman" w:hAnsi="Times New Roman"/>
                <w:sz w:val="24"/>
                <w:szCs w:val="24"/>
              </w:rPr>
              <w:t>2)</w:t>
            </w:r>
            <w:r w:rsidRPr="00701014">
              <w:rPr>
                <w:rFonts w:ascii="Times New Roman" w:hAnsi="Times New Roman"/>
                <w:sz w:val="24"/>
                <w:szCs w:val="24"/>
              </w:rPr>
              <w:t xml:space="preserve"> молоко и молокопродукты</w:t>
            </w:r>
            <w:r w:rsidR="00E625C0">
              <w:rPr>
                <w:rFonts w:ascii="Times New Roman" w:hAnsi="Times New Roman"/>
                <w:sz w:val="24"/>
                <w:szCs w:val="24"/>
              </w:rPr>
              <w:t xml:space="preserve"> – </w:t>
            </w:r>
            <w:r w:rsidRPr="00701014">
              <w:rPr>
                <w:rFonts w:ascii="Times New Roman" w:hAnsi="Times New Roman"/>
                <w:sz w:val="24"/>
                <w:szCs w:val="24"/>
              </w:rPr>
              <w:t>44,5%;</w:t>
            </w:r>
          </w:p>
          <w:p w14:paraId="34B833F1" w14:textId="77777777" w:rsidR="000D5926" w:rsidRPr="00701014" w:rsidRDefault="000D5926" w:rsidP="000D5926">
            <w:pPr>
              <w:pStyle w:val="af1"/>
              <w:spacing w:after="0" w:line="240" w:lineRule="auto"/>
              <w:ind w:left="73"/>
              <w:jc w:val="both"/>
              <w:rPr>
                <w:rFonts w:ascii="Times New Roman" w:hAnsi="Times New Roman"/>
                <w:sz w:val="24"/>
                <w:szCs w:val="24"/>
              </w:rPr>
            </w:pPr>
            <w:r>
              <w:rPr>
                <w:rFonts w:ascii="Times New Roman" w:hAnsi="Times New Roman"/>
                <w:sz w:val="24"/>
                <w:szCs w:val="24"/>
              </w:rPr>
              <w:t>3)</w:t>
            </w:r>
            <w:r w:rsidRPr="00701014">
              <w:rPr>
                <w:rFonts w:ascii="Times New Roman" w:hAnsi="Times New Roman"/>
                <w:sz w:val="24"/>
                <w:szCs w:val="24"/>
              </w:rPr>
              <w:t xml:space="preserve"> яйца и яйцепродукты</w:t>
            </w:r>
            <w:r w:rsidR="00E625C0">
              <w:rPr>
                <w:rFonts w:ascii="Times New Roman" w:hAnsi="Times New Roman"/>
                <w:sz w:val="24"/>
                <w:szCs w:val="24"/>
              </w:rPr>
              <w:t xml:space="preserve"> – </w:t>
            </w:r>
            <w:r w:rsidRPr="00701014">
              <w:rPr>
                <w:rFonts w:ascii="Times New Roman" w:hAnsi="Times New Roman"/>
                <w:sz w:val="24"/>
                <w:szCs w:val="24"/>
              </w:rPr>
              <w:t>100%;</w:t>
            </w:r>
          </w:p>
          <w:p w14:paraId="19AD6CC9" w14:textId="77777777" w:rsidR="000D5926" w:rsidRPr="00701014" w:rsidRDefault="000D5926" w:rsidP="000D5926">
            <w:pPr>
              <w:pStyle w:val="af1"/>
              <w:spacing w:after="0" w:line="240" w:lineRule="auto"/>
              <w:ind w:left="73"/>
              <w:jc w:val="both"/>
              <w:rPr>
                <w:rFonts w:ascii="Times New Roman" w:hAnsi="Times New Roman"/>
                <w:sz w:val="24"/>
                <w:szCs w:val="24"/>
              </w:rPr>
            </w:pPr>
            <w:r>
              <w:rPr>
                <w:rFonts w:ascii="Times New Roman" w:hAnsi="Times New Roman"/>
                <w:sz w:val="24"/>
                <w:szCs w:val="24"/>
              </w:rPr>
              <w:t xml:space="preserve">4) </w:t>
            </w:r>
            <w:r w:rsidRPr="00701014">
              <w:rPr>
                <w:rFonts w:ascii="Times New Roman" w:hAnsi="Times New Roman"/>
                <w:sz w:val="24"/>
                <w:szCs w:val="24"/>
              </w:rPr>
              <w:t>картофель</w:t>
            </w:r>
            <w:r w:rsidR="00E625C0">
              <w:rPr>
                <w:rFonts w:ascii="Times New Roman" w:hAnsi="Times New Roman"/>
                <w:sz w:val="24"/>
                <w:szCs w:val="24"/>
              </w:rPr>
              <w:t xml:space="preserve"> – </w:t>
            </w:r>
            <w:r w:rsidRPr="00701014">
              <w:rPr>
                <w:rFonts w:ascii="Times New Roman" w:hAnsi="Times New Roman"/>
                <w:sz w:val="24"/>
                <w:szCs w:val="24"/>
              </w:rPr>
              <w:t>100%;</w:t>
            </w:r>
          </w:p>
          <w:p w14:paraId="2D331265" w14:textId="77777777" w:rsidR="000D5926" w:rsidRPr="00EB679F" w:rsidRDefault="000D5926" w:rsidP="000D5926">
            <w:pPr>
              <w:pStyle w:val="af1"/>
              <w:spacing w:after="0" w:line="240" w:lineRule="auto"/>
              <w:ind w:left="73"/>
              <w:jc w:val="both"/>
            </w:pPr>
            <w:r>
              <w:rPr>
                <w:rFonts w:ascii="Times New Roman" w:hAnsi="Times New Roman"/>
                <w:sz w:val="24"/>
                <w:szCs w:val="24"/>
              </w:rPr>
              <w:t>5)</w:t>
            </w:r>
            <w:r w:rsidRPr="00701014">
              <w:rPr>
                <w:rFonts w:ascii="Times New Roman" w:hAnsi="Times New Roman"/>
                <w:sz w:val="24"/>
                <w:szCs w:val="24"/>
              </w:rPr>
              <w:t xml:space="preserve"> овощи и бахчевые</w:t>
            </w:r>
            <w:r w:rsidR="00E625C0">
              <w:rPr>
                <w:rFonts w:ascii="Times New Roman" w:hAnsi="Times New Roman"/>
                <w:sz w:val="24"/>
                <w:szCs w:val="24"/>
              </w:rPr>
              <w:t xml:space="preserve"> – </w:t>
            </w:r>
            <w:r w:rsidRPr="00701014">
              <w:rPr>
                <w:rFonts w:ascii="Times New Roman" w:hAnsi="Times New Roman"/>
                <w:sz w:val="24"/>
                <w:szCs w:val="24"/>
              </w:rPr>
              <w:t>66,7%.</w:t>
            </w:r>
          </w:p>
        </w:tc>
        <w:tc>
          <w:tcPr>
            <w:tcW w:w="2910" w:type="dxa"/>
            <w:tcBorders>
              <w:top w:val="single" w:sz="4" w:space="0" w:color="auto"/>
              <w:left w:val="single" w:sz="4" w:space="0" w:color="auto"/>
              <w:bottom w:val="single" w:sz="4" w:space="0" w:color="auto"/>
              <w:right w:val="single" w:sz="4" w:space="0" w:color="auto"/>
            </w:tcBorders>
          </w:tcPr>
          <w:p w14:paraId="1B556916" w14:textId="77777777" w:rsidR="00CA1965" w:rsidRPr="00EB679F" w:rsidRDefault="00CA1965" w:rsidP="005661F4">
            <w:pPr>
              <w:pStyle w:val="ConsPlusNormal"/>
              <w:jc w:val="center"/>
            </w:pPr>
            <w:r>
              <w:t>Не устанавливается</w:t>
            </w:r>
          </w:p>
        </w:tc>
      </w:tr>
    </w:tbl>
    <w:p w14:paraId="2DAD06A0" w14:textId="77777777" w:rsidR="00CA1965" w:rsidRDefault="00CA1965" w:rsidP="00262B80">
      <w:pPr>
        <w:pStyle w:val="ConsPlusNormal"/>
        <w:ind w:firstLine="540"/>
        <w:jc w:val="both"/>
      </w:pPr>
    </w:p>
    <w:p w14:paraId="025D3BB8" w14:textId="77777777" w:rsidR="00351C03" w:rsidRPr="006B1470" w:rsidRDefault="005228A7" w:rsidP="006B1470">
      <w:pPr>
        <w:pStyle w:val="ConsPlusNormal"/>
        <w:spacing w:before="120" w:after="240"/>
        <w:jc w:val="center"/>
        <w:outlineLvl w:val="4"/>
        <w:rPr>
          <w:rStyle w:val="FontStyle11"/>
        </w:rPr>
      </w:pPr>
      <w:r w:rsidRPr="006B1470">
        <w:rPr>
          <w:rStyle w:val="FontStyle11"/>
        </w:rPr>
        <w:t>3</w:t>
      </w:r>
      <w:r w:rsidR="00351C03" w:rsidRPr="006B1470">
        <w:rPr>
          <w:rStyle w:val="FontStyle11"/>
        </w:rPr>
        <w:t>. ПРЕДЕЛЬНЫЕ ЗНАЧЕНИЯ РАСЧЕТНЫХ ПОКАЗАТЕЛЕЙ ОБЪЕКТОВ</w:t>
      </w:r>
      <w:r w:rsidR="007E582E" w:rsidRPr="006B1470">
        <w:rPr>
          <w:rStyle w:val="FontStyle11"/>
        </w:rPr>
        <w:t xml:space="preserve"> </w:t>
      </w:r>
      <w:r w:rsidR="00351C03" w:rsidRPr="006B1470">
        <w:rPr>
          <w:rStyle w:val="FontStyle11"/>
        </w:rPr>
        <w:t xml:space="preserve">МЕСТНОГО ЗНАЧЕНИЯ </w:t>
      </w:r>
    </w:p>
    <w:p w14:paraId="4DC8AAAE" w14:textId="406740FC" w:rsidR="00EB1684" w:rsidRPr="006F5D3C" w:rsidRDefault="00BF6354" w:rsidP="00B609AE">
      <w:pPr>
        <w:pStyle w:val="ConsPlusNormal"/>
        <w:spacing w:after="120"/>
        <w:jc w:val="center"/>
        <w:outlineLvl w:val="4"/>
        <w:rPr>
          <w:b/>
        </w:rPr>
      </w:pPr>
      <w:bookmarkStart w:id="39" w:name="_Toc496532881"/>
      <w:bookmarkStart w:id="40" w:name="_Toc498599464"/>
      <w:r>
        <w:rPr>
          <w:b/>
        </w:rPr>
        <w:t>3.1.</w:t>
      </w:r>
      <w:r w:rsidR="00EB1684" w:rsidRPr="006F5D3C">
        <w:rPr>
          <w:b/>
        </w:rPr>
        <w:t xml:space="preserve">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B1684" w:rsidRPr="006F5D3C">
        <w:rPr>
          <w:b/>
        </w:rPr>
        <w:t>бъект</w:t>
      </w:r>
      <w:r w:rsidR="00EF5919">
        <w:rPr>
          <w:b/>
        </w:rPr>
        <w:t>ов</w:t>
      </w:r>
      <w:r w:rsidR="00EB1684" w:rsidRPr="006F5D3C">
        <w:rPr>
          <w:b/>
        </w:rPr>
        <w:t xml:space="preserve"> электро-, тепло-, газо</w:t>
      </w:r>
      <w:r w:rsidR="00C3216E" w:rsidRPr="006F5D3C">
        <w:rPr>
          <w:b/>
        </w:rPr>
        <w:t>-</w:t>
      </w:r>
      <w:r w:rsidR="00E625C0">
        <w:rPr>
          <w:b/>
        </w:rPr>
        <w:t xml:space="preserve"> </w:t>
      </w:r>
      <w:r w:rsidR="00EB1684" w:rsidRPr="006F5D3C">
        <w:rPr>
          <w:b/>
        </w:rPr>
        <w:t>и водоснабжения населения, водоотведения в границах городского округа</w:t>
      </w:r>
      <w:bookmarkEnd w:id="39"/>
      <w:bookmarkEnd w:id="40"/>
      <w:r w:rsidR="00EB1684" w:rsidRPr="006F5D3C">
        <w:rPr>
          <w:b/>
        </w:rPr>
        <w:t xml:space="preserve"> </w:t>
      </w:r>
    </w:p>
    <w:p w14:paraId="2648AED4" w14:textId="77777777" w:rsidR="00EB1684" w:rsidRPr="00BF6354" w:rsidRDefault="00BF6354" w:rsidP="00BF6354">
      <w:pPr>
        <w:spacing w:before="100" w:beforeAutospacing="1" w:after="100" w:afterAutospacing="1" w:line="240" w:lineRule="auto"/>
        <w:ind w:firstLine="567"/>
        <w:contextualSpacing/>
        <w:jc w:val="both"/>
        <w:rPr>
          <w:rFonts w:ascii="Times New Roman" w:hAnsi="Times New Roman"/>
          <w:b/>
          <w:sz w:val="24"/>
          <w:szCs w:val="24"/>
        </w:rPr>
      </w:pPr>
      <w:bookmarkStart w:id="41" w:name="_Toc496532882"/>
      <w:bookmarkStart w:id="42" w:name="_Toc498599465"/>
      <w:r>
        <w:rPr>
          <w:rFonts w:ascii="Times New Roman" w:hAnsi="Times New Roman"/>
          <w:b/>
          <w:sz w:val="24"/>
          <w:szCs w:val="24"/>
        </w:rPr>
        <w:t>3.1.</w:t>
      </w:r>
      <w:r w:rsidR="00EB1684" w:rsidRPr="00BF6354">
        <w:rPr>
          <w:rFonts w:ascii="Times New Roman" w:hAnsi="Times New Roman"/>
          <w:b/>
          <w:sz w:val="24"/>
          <w:szCs w:val="24"/>
        </w:rPr>
        <w:t>1. Электроснабжение</w:t>
      </w:r>
      <w:bookmarkEnd w:id="41"/>
      <w:bookmarkEnd w:id="42"/>
    </w:p>
    <w:p w14:paraId="4D67CEC9" w14:textId="75BF9DA0" w:rsidR="00EB1684" w:rsidRPr="00EB1684" w:rsidRDefault="00BF6354" w:rsidP="00A53FDB">
      <w:pPr>
        <w:pStyle w:val="ConsPlusNormal"/>
        <w:spacing w:after="120"/>
        <w:ind w:firstLine="539"/>
        <w:jc w:val="both"/>
      </w:pPr>
      <w:r>
        <w:t>3.</w:t>
      </w:r>
      <w:r w:rsidR="00EB1684" w:rsidRPr="00EB1684">
        <w:t>1.1.</w:t>
      </w:r>
      <w:r w:rsidR="00D86B29">
        <w:t>1</w:t>
      </w:r>
      <w:r w:rsidR="00EB1684" w:rsidRPr="00EB1684">
        <w:t xml:space="preserve">. Укрупненные показатели электропотребления для проживающего населения установлены в таблице 1.1 на основании Приложения Л СП 42.13330.2016 </w:t>
      </w:r>
      <w:r w:rsidR="00817248" w:rsidRPr="004D682A">
        <w:t>"</w:t>
      </w:r>
      <w:r w:rsidR="00EB1684" w:rsidRPr="00EB1684">
        <w:t>СНиП 2.07-89* Градостроительство. Планировка и застройка городских и сельских поселений</w:t>
      </w:r>
      <w:r w:rsidR="00987C12" w:rsidRPr="004D682A">
        <w:t>"</w:t>
      </w:r>
      <w:r w:rsidR="00EB1684" w:rsidRPr="00EB1684">
        <w:t xml:space="preserve"> и рекомендованы для определения минимальной необходимой мощности объектов электроснабжения.</w:t>
      </w:r>
    </w:p>
    <w:p w14:paraId="2274D1B5" w14:textId="668C159D" w:rsidR="00EB1684" w:rsidRPr="00EB1684" w:rsidRDefault="00EB1684" w:rsidP="00EC3DD3">
      <w:pPr>
        <w:pStyle w:val="ConsPlusNormal"/>
        <w:jc w:val="right"/>
        <w:outlineLvl w:val="5"/>
      </w:pPr>
      <w:r w:rsidRPr="00EB1684">
        <w:t xml:space="preserve">Таблица </w:t>
      </w:r>
      <w:r w:rsidR="00E2267E" w:rsidRPr="00CD7B19">
        <w:rPr>
          <w:highlight w:val="yellow"/>
        </w:rPr>
        <w:t>48</w:t>
      </w:r>
      <w:r w:rsidRPr="00EB1684">
        <w:t xml:space="preserve"> </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2414"/>
        <w:gridCol w:w="1899"/>
        <w:gridCol w:w="13"/>
      </w:tblGrid>
      <w:tr w:rsidR="00EB1684" w:rsidRPr="00EB1684" w14:paraId="264E8C34" w14:textId="77777777" w:rsidTr="00985BCF">
        <w:trPr>
          <w:gridAfter w:val="1"/>
          <w:wAfter w:w="13" w:type="dxa"/>
          <w:trHeight w:val="945"/>
        </w:trPr>
        <w:tc>
          <w:tcPr>
            <w:tcW w:w="5416" w:type="dxa"/>
            <w:vAlign w:val="center"/>
            <w:hideMark/>
          </w:tcPr>
          <w:p w14:paraId="769DDAAD" w14:textId="77777777" w:rsidR="00EB1684" w:rsidRPr="00EB1684" w:rsidRDefault="00EB1684" w:rsidP="007D0CE4">
            <w:pPr>
              <w:jc w:val="center"/>
              <w:rPr>
                <w:rFonts w:ascii="Times New Roman" w:hAnsi="Times New Roman"/>
                <w:sz w:val="24"/>
                <w:szCs w:val="24"/>
              </w:rPr>
            </w:pPr>
            <w:r w:rsidRPr="00EB1684">
              <w:rPr>
                <w:rFonts w:ascii="Times New Roman" w:hAnsi="Times New Roman"/>
                <w:sz w:val="24"/>
                <w:szCs w:val="24"/>
              </w:rPr>
              <w:t>Степень благоустройства жилой застройки</w:t>
            </w:r>
          </w:p>
        </w:tc>
        <w:tc>
          <w:tcPr>
            <w:tcW w:w="2414" w:type="dxa"/>
            <w:vAlign w:val="center"/>
            <w:hideMark/>
          </w:tcPr>
          <w:p w14:paraId="20DB1B75"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Электропотребление, кВт*ч /год на 1 чел.</w:t>
            </w:r>
          </w:p>
        </w:tc>
        <w:tc>
          <w:tcPr>
            <w:tcW w:w="1899" w:type="dxa"/>
            <w:vAlign w:val="center"/>
            <w:hideMark/>
          </w:tcPr>
          <w:p w14:paraId="10B90DAE"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Использование максимума электрической нагрузки, ч/год</w:t>
            </w:r>
          </w:p>
        </w:tc>
      </w:tr>
      <w:tr w:rsidR="00EB1684" w:rsidRPr="00EB1684" w14:paraId="1CB6DC03" w14:textId="77777777" w:rsidTr="00985BCF">
        <w:trPr>
          <w:gridAfter w:val="1"/>
          <w:wAfter w:w="13" w:type="dxa"/>
          <w:trHeight w:val="945"/>
        </w:trPr>
        <w:tc>
          <w:tcPr>
            <w:tcW w:w="5416" w:type="dxa"/>
            <w:vAlign w:val="center"/>
            <w:hideMark/>
          </w:tcPr>
          <w:p w14:paraId="2E655F03" w14:textId="77777777" w:rsidR="00EB1684" w:rsidRPr="00EB1684" w:rsidRDefault="00EB1684" w:rsidP="008228BD">
            <w:pPr>
              <w:rPr>
                <w:rFonts w:ascii="Times New Roman" w:hAnsi="Times New Roman"/>
                <w:sz w:val="24"/>
                <w:szCs w:val="24"/>
              </w:rPr>
            </w:pPr>
            <w:r w:rsidRPr="00EB1684">
              <w:rPr>
                <w:rFonts w:ascii="Times New Roman" w:hAnsi="Times New Roman"/>
                <w:sz w:val="24"/>
                <w:szCs w:val="24"/>
                <w:lang w:eastAsia="en-US"/>
              </w:rPr>
              <w:t>В городе при застройке зданиями, не оборудованными стационарными электроплитами:</w:t>
            </w:r>
          </w:p>
        </w:tc>
        <w:tc>
          <w:tcPr>
            <w:tcW w:w="2414" w:type="dxa"/>
            <w:vAlign w:val="center"/>
            <w:hideMark/>
          </w:tcPr>
          <w:p w14:paraId="01FAD1CE" w14:textId="77777777" w:rsidR="00EB1684" w:rsidRPr="00EB1684" w:rsidRDefault="00EB1684" w:rsidP="005661F4">
            <w:pPr>
              <w:jc w:val="center"/>
              <w:rPr>
                <w:rFonts w:ascii="Times New Roman" w:hAnsi="Times New Roman"/>
                <w:sz w:val="24"/>
                <w:szCs w:val="24"/>
              </w:rPr>
            </w:pPr>
          </w:p>
        </w:tc>
        <w:tc>
          <w:tcPr>
            <w:tcW w:w="1899" w:type="dxa"/>
            <w:vAlign w:val="center"/>
            <w:hideMark/>
          </w:tcPr>
          <w:p w14:paraId="0E4F8BE7" w14:textId="77777777" w:rsidR="00EB1684" w:rsidRPr="00EB1684" w:rsidRDefault="00EB1684" w:rsidP="005661F4">
            <w:pPr>
              <w:jc w:val="center"/>
              <w:rPr>
                <w:rFonts w:ascii="Times New Roman" w:hAnsi="Times New Roman"/>
                <w:sz w:val="24"/>
                <w:szCs w:val="24"/>
              </w:rPr>
            </w:pPr>
          </w:p>
        </w:tc>
      </w:tr>
      <w:tr w:rsidR="00EB1684" w:rsidRPr="00EB1684" w14:paraId="4E73A899" w14:textId="77777777" w:rsidTr="00985BCF">
        <w:trPr>
          <w:gridAfter w:val="1"/>
          <w:wAfter w:w="13" w:type="dxa"/>
          <w:trHeight w:val="315"/>
        </w:trPr>
        <w:tc>
          <w:tcPr>
            <w:tcW w:w="5416" w:type="dxa"/>
            <w:vAlign w:val="center"/>
            <w:hideMark/>
          </w:tcPr>
          <w:p w14:paraId="2E232752"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без кондиционеров</w:t>
            </w:r>
          </w:p>
        </w:tc>
        <w:tc>
          <w:tcPr>
            <w:tcW w:w="2414" w:type="dxa"/>
            <w:vAlign w:val="center"/>
            <w:hideMark/>
          </w:tcPr>
          <w:p w14:paraId="15A85287" w14:textId="77777777" w:rsidR="00EB1684" w:rsidRPr="00EB1684" w:rsidRDefault="007D0CE4" w:rsidP="005661F4">
            <w:pPr>
              <w:jc w:val="center"/>
              <w:rPr>
                <w:rFonts w:ascii="Times New Roman" w:hAnsi="Times New Roman"/>
                <w:sz w:val="24"/>
                <w:szCs w:val="24"/>
              </w:rPr>
            </w:pPr>
            <w:r w:rsidRPr="007D0CE4">
              <w:rPr>
                <w:rFonts w:ascii="Times New Roman" w:hAnsi="Times New Roman"/>
                <w:sz w:val="24"/>
                <w:szCs w:val="24"/>
              </w:rPr>
              <w:t>1700</w:t>
            </w:r>
          </w:p>
        </w:tc>
        <w:tc>
          <w:tcPr>
            <w:tcW w:w="1899" w:type="dxa"/>
            <w:vAlign w:val="center"/>
            <w:hideMark/>
          </w:tcPr>
          <w:p w14:paraId="7572C16F" w14:textId="77777777" w:rsidR="00EB1684" w:rsidRPr="00EB1684" w:rsidRDefault="008228BD" w:rsidP="005661F4">
            <w:pPr>
              <w:jc w:val="center"/>
              <w:rPr>
                <w:rFonts w:ascii="Times New Roman" w:hAnsi="Times New Roman"/>
                <w:sz w:val="24"/>
                <w:szCs w:val="24"/>
              </w:rPr>
            </w:pPr>
            <w:r w:rsidRPr="008228BD">
              <w:rPr>
                <w:rFonts w:ascii="Times New Roman" w:hAnsi="Times New Roman"/>
                <w:sz w:val="24"/>
                <w:szCs w:val="24"/>
              </w:rPr>
              <w:t>5200</w:t>
            </w:r>
          </w:p>
        </w:tc>
      </w:tr>
      <w:tr w:rsidR="00EB1684" w:rsidRPr="00EB1684" w14:paraId="324DDE34" w14:textId="77777777" w:rsidTr="00985BCF">
        <w:trPr>
          <w:gridAfter w:val="1"/>
          <w:wAfter w:w="13" w:type="dxa"/>
          <w:trHeight w:val="315"/>
        </w:trPr>
        <w:tc>
          <w:tcPr>
            <w:tcW w:w="5416" w:type="dxa"/>
            <w:vAlign w:val="center"/>
            <w:hideMark/>
          </w:tcPr>
          <w:p w14:paraId="4617D75D"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с кондиционерами</w:t>
            </w:r>
          </w:p>
        </w:tc>
        <w:tc>
          <w:tcPr>
            <w:tcW w:w="2414" w:type="dxa"/>
            <w:vAlign w:val="center"/>
            <w:hideMark/>
          </w:tcPr>
          <w:p w14:paraId="1BADE633" w14:textId="77777777" w:rsidR="00EB1684" w:rsidRPr="00EB1684" w:rsidRDefault="008228BD" w:rsidP="005661F4">
            <w:pPr>
              <w:jc w:val="center"/>
              <w:rPr>
                <w:rFonts w:ascii="Times New Roman" w:hAnsi="Times New Roman"/>
                <w:sz w:val="24"/>
                <w:szCs w:val="24"/>
              </w:rPr>
            </w:pPr>
            <w:r>
              <w:rPr>
                <w:rFonts w:ascii="Times New Roman" w:hAnsi="Times New Roman"/>
                <w:sz w:val="24"/>
                <w:szCs w:val="24"/>
                <w:lang w:val="en-US"/>
              </w:rPr>
              <w:t>20</w:t>
            </w:r>
            <w:r w:rsidR="00EB1684" w:rsidRPr="00EB1684">
              <w:rPr>
                <w:rFonts w:ascii="Times New Roman" w:hAnsi="Times New Roman"/>
                <w:sz w:val="24"/>
                <w:szCs w:val="24"/>
              </w:rPr>
              <w:t>00</w:t>
            </w:r>
          </w:p>
        </w:tc>
        <w:tc>
          <w:tcPr>
            <w:tcW w:w="1899" w:type="dxa"/>
            <w:vAlign w:val="center"/>
            <w:hideMark/>
          </w:tcPr>
          <w:p w14:paraId="7964FD14" w14:textId="77777777" w:rsidR="00EB1684" w:rsidRPr="00EB1684" w:rsidRDefault="008228BD" w:rsidP="005661F4">
            <w:pPr>
              <w:jc w:val="center"/>
              <w:rPr>
                <w:rFonts w:ascii="Times New Roman" w:hAnsi="Times New Roman"/>
                <w:sz w:val="24"/>
                <w:szCs w:val="24"/>
              </w:rPr>
            </w:pPr>
            <w:r>
              <w:rPr>
                <w:rFonts w:ascii="Times New Roman" w:hAnsi="Times New Roman"/>
                <w:sz w:val="24"/>
                <w:szCs w:val="24"/>
                <w:lang w:val="en-US"/>
              </w:rPr>
              <w:t>570</w:t>
            </w:r>
            <w:r w:rsidR="00EB1684" w:rsidRPr="00EB1684">
              <w:rPr>
                <w:rFonts w:ascii="Times New Roman" w:hAnsi="Times New Roman"/>
                <w:sz w:val="24"/>
                <w:szCs w:val="24"/>
              </w:rPr>
              <w:t>0</w:t>
            </w:r>
          </w:p>
        </w:tc>
      </w:tr>
      <w:tr w:rsidR="00EB1684" w:rsidRPr="00EB1684" w14:paraId="10027F44" w14:textId="77777777" w:rsidTr="00985BCF">
        <w:trPr>
          <w:gridAfter w:val="1"/>
          <w:wAfter w:w="13" w:type="dxa"/>
          <w:trHeight w:val="945"/>
        </w:trPr>
        <w:tc>
          <w:tcPr>
            <w:tcW w:w="5416" w:type="dxa"/>
            <w:vAlign w:val="center"/>
            <w:hideMark/>
          </w:tcPr>
          <w:p w14:paraId="70524721" w14:textId="77777777" w:rsidR="00EB1684" w:rsidRPr="00EB1684" w:rsidRDefault="00EB1684" w:rsidP="008228BD">
            <w:pPr>
              <w:rPr>
                <w:rFonts w:ascii="Times New Roman" w:hAnsi="Times New Roman"/>
                <w:sz w:val="24"/>
                <w:szCs w:val="24"/>
              </w:rPr>
            </w:pPr>
            <w:r w:rsidRPr="00EB1684">
              <w:rPr>
                <w:rFonts w:ascii="Times New Roman" w:hAnsi="Times New Roman"/>
                <w:sz w:val="24"/>
                <w:szCs w:val="24"/>
                <w:lang w:eastAsia="en-US"/>
              </w:rPr>
              <w:t>В городе при застройке зданиями, оборудованными стационарными электроплитами:</w:t>
            </w:r>
          </w:p>
        </w:tc>
        <w:tc>
          <w:tcPr>
            <w:tcW w:w="2414" w:type="dxa"/>
            <w:vAlign w:val="center"/>
            <w:hideMark/>
          </w:tcPr>
          <w:p w14:paraId="1F7FBFD1" w14:textId="77777777" w:rsidR="00EB1684" w:rsidRPr="00EB1684" w:rsidRDefault="00EB1684" w:rsidP="005661F4">
            <w:pPr>
              <w:jc w:val="center"/>
              <w:rPr>
                <w:rFonts w:ascii="Times New Roman" w:hAnsi="Times New Roman"/>
                <w:sz w:val="24"/>
                <w:szCs w:val="24"/>
              </w:rPr>
            </w:pPr>
          </w:p>
        </w:tc>
        <w:tc>
          <w:tcPr>
            <w:tcW w:w="1899" w:type="dxa"/>
            <w:vAlign w:val="center"/>
            <w:hideMark/>
          </w:tcPr>
          <w:p w14:paraId="02EE6E1A" w14:textId="77777777" w:rsidR="00EB1684" w:rsidRPr="00EB1684" w:rsidRDefault="00EB1684" w:rsidP="005661F4">
            <w:pPr>
              <w:jc w:val="center"/>
              <w:rPr>
                <w:rFonts w:ascii="Times New Roman" w:hAnsi="Times New Roman"/>
                <w:sz w:val="24"/>
                <w:szCs w:val="24"/>
              </w:rPr>
            </w:pPr>
          </w:p>
        </w:tc>
      </w:tr>
      <w:tr w:rsidR="00EB1684" w:rsidRPr="00EB1684" w14:paraId="028D19B1" w14:textId="77777777" w:rsidTr="00985BCF">
        <w:trPr>
          <w:gridAfter w:val="1"/>
          <w:wAfter w:w="13" w:type="dxa"/>
          <w:trHeight w:val="315"/>
        </w:trPr>
        <w:tc>
          <w:tcPr>
            <w:tcW w:w="5416" w:type="dxa"/>
            <w:vAlign w:val="center"/>
            <w:hideMark/>
          </w:tcPr>
          <w:p w14:paraId="4AD90070"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без кондиционеров</w:t>
            </w:r>
          </w:p>
        </w:tc>
        <w:tc>
          <w:tcPr>
            <w:tcW w:w="2414" w:type="dxa"/>
            <w:vAlign w:val="center"/>
            <w:hideMark/>
          </w:tcPr>
          <w:p w14:paraId="01F2A407" w14:textId="77777777" w:rsidR="00EB1684" w:rsidRPr="008228BD" w:rsidRDefault="008228BD" w:rsidP="005661F4">
            <w:pPr>
              <w:jc w:val="center"/>
              <w:rPr>
                <w:rFonts w:ascii="Times New Roman" w:hAnsi="Times New Roman"/>
                <w:sz w:val="24"/>
                <w:szCs w:val="24"/>
                <w:lang w:val="en-US"/>
              </w:rPr>
            </w:pPr>
            <w:r>
              <w:rPr>
                <w:rFonts w:ascii="Times New Roman" w:hAnsi="Times New Roman"/>
                <w:sz w:val="24"/>
                <w:szCs w:val="24"/>
                <w:lang w:val="en-US"/>
              </w:rPr>
              <w:t>2100</w:t>
            </w:r>
          </w:p>
        </w:tc>
        <w:tc>
          <w:tcPr>
            <w:tcW w:w="1899" w:type="dxa"/>
            <w:vAlign w:val="center"/>
            <w:hideMark/>
          </w:tcPr>
          <w:p w14:paraId="548B6421" w14:textId="77777777" w:rsidR="00EB1684" w:rsidRPr="008228BD" w:rsidRDefault="008228BD" w:rsidP="005661F4">
            <w:pPr>
              <w:jc w:val="center"/>
              <w:rPr>
                <w:rFonts w:ascii="Times New Roman" w:hAnsi="Times New Roman"/>
                <w:sz w:val="24"/>
                <w:szCs w:val="24"/>
                <w:lang w:val="en-US"/>
              </w:rPr>
            </w:pPr>
            <w:r>
              <w:rPr>
                <w:rFonts w:ascii="Times New Roman" w:hAnsi="Times New Roman"/>
                <w:sz w:val="24"/>
                <w:szCs w:val="24"/>
                <w:lang w:val="en-US"/>
              </w:rPr>
              <w:t>5300</w:t>
            </w:r>
          </w:p>
        </w:tc>
      </w:tr>
      <w:tr w:rsidR="00EB1684" w:rsidRPr="00EB1684" w14:paraId="1A4E20F0" w14:textId="77777777" w:rsidTr="00985BCF">
        <w:trPr>
          <w:gridAfter w:val="1"/>
          <w:wAfter w:w="13" w:type="dxa"/>
          <w:trHeight w:val="315"/>
        </w:trPr>
        <w:tc>
          <w:tcPr>
            <w:tcW w:w="5416" w:type="dxa"/>
            <w:vAlign w:val="center"/>
            <w:hideMark/>
          </w:tcPr>
          <w:p w14:paraId="7A1F3B4B"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с кондиционерами</w:t>
            </w:r>
          </w:p>
        </w:tc>
        <w:tc>
          <w:tcPr>
            <w:tcW w:w="2414" w:type="dxa"/>
            <w:vAlign w:val="center"/>
            <w:hideMark/>
          </w:tcPr>
          <w:p w14:paraId="1B329B98" w14:textId="77777777" w:rsidR="00EB1684" w:rsidRPr="008228BD" w:rsidRDefault="008228BD" w:rsidP="005661F4">
            <w:pPr>
              <w:jc w:val="center"/>
              <w:rPr>
                <w:rFonts w:ascii="Times New Roman" w:hAnsi="Times New Roman"/>
                <w:sz w:val="24"/>
                <w:szCs w:val="24"/>
                <w:lang w:val="en-US"/>
              </w:rPr>
            </w:pPr>
            <w:r>
              <w:rPr>
                <w:rFonts w:ascii="Times New Roman" w:hAnsi="Times New Roman"/>
                <w:sz w:val="24"/>
                <w:szCs w:val="24"/>
                <w:lang w:val="en-US"/>
              </w:rPr>
              <w:t>2400</w:t>
            </w:r>
          </w:p>
        </w:tc>
        <w:tc>
          <w:tcPr>
            <w:tcW w:w="1899" w:type="dxa"/>
            <w:vAlign w:val="center"/>
            <w:hideMark/>
          </w:tcPr>
          <w:p w14:paraId="7F87DD9F" w14:textId="77777777" w:rsidR="00EB1684" w:rsidRPr="008228BD" w:rsidRDefault="008228BD" w:rsidP="005661F4">
            <w:pPr>
              <w:jc w:val="center"/>
              <w:rPr>
                <w:rFonts w:ascii="Times New Roman" w:hAnsi="Times New Roman"/>
                <w:sz w:val="24"/>
                <w:szCs w:val="24"/>
                <w:lang w:val="en-US"/>
              </w:rPr>
            </w:pPr>
            <w:r>
              <w:rPr>
                <w:rFonts w:ascii="Times New Roman" w:hAnsi="Times New Roman"/>
                <w:sz w:val="24"/>
                <w:szCs w:val="24"/>
                <w:lang w:val="en-US"/>
              </w:rPr>
              <w:t>5800</w:t>
            </w:r>
          </w:p>
        </w:tc>
      </w:tr>
      <w:tr w:rsidR="00EB1684" w:rsidRPr="00EB1684" w14:paraId="296DEBFC" w14:textId="77777777" w:rsidTr="00985BCF">
        <w:trPr>
          <w:gridAfter w:val="1"/>
          <w:wAfter w:w="13" w:type="dxa"/>
          <w:trHeight w:val="315"/>
        </w:trPr>
        <w:tc>
          <w:tcPr>
            <w:tcW w:w="5416" w:type="dxa"/>
            <w:vAlign w:val="center"/>
          </w:tcPr>
          <w:p w14:paraId="42525A8C" w14:textId="77777777" w:rsidR="00EB1684" w:rsidRPr="00EB1684" w:rsidRDefault="00EB1684" w:rsidP="00C3216E">
            <w:pPr>
              <w:rPr>
                <w:rFonts w:ascii="Times New Roman" w:hAnsi="Times New Roman"/>
                <w:sz w:val="24"/>
                <w:szCs w:val="24"/>
              </w:rPr>
            </w:pPr>
            <w:r w:rsidRPr="00EB1684">
              <w:rPr>
                <w:rFonts w:ascii="Times New Roman" w:hAnsi="Times New Roman"/>
                <w:sz w:val="24"/>
                <w:szCs w:val="24"/>
              </w:rPr>
              <w:lastRenderedPageBreak/>
              <w:t>В сельских населенных пунктах в помещениях без кондиционеров:</w:t>
            </w:r>
          </w:p>
        </w:tc>
        <w:tc>
          <w:tcPr>
            <w:tcW w:w="2414" w:type="dxa"/>
            <w:vAlign w:val="center"/>
          </w:tcPr>
          <w:p w14:paraId="6C689203" w14:textId="77777777" w:rsidR="00EB1684" w:rsidRPr="00EB1684" w:rsidRDefault="00EB1684" w:rsidP="005661F4">
            <w:pPr>
              <w:jc w:val="center"/>
              <w:rPr>
                <w:rFonts w:ascii="Times New Roman" w:hAnsi="Times New Roman"/>
                <w:sz w:val="24"/>
                <w:szCs w:val="24"/>
              </w:rPr>
            </w:pPr>
          </w:p>
        </w:tc>
        <w:tc>
          <w:tcPr>
            <w:tcW w:w="1899" w:type="dxa"/>
            <w:vAlign w:val="center"/>
          </w:tcPr>
          <w:p w14:paraId="02B65F2D" w14:textId="77777777" w:rsidR="00EB1684" w:rsidRPr="00EB1684" w:rsidRDefault="00EB1684" w:rsidP="005661F4">
            <w:pPr>
              <w:jc w:val="center"/>
              <w:rPr>
                <w:rFonts w:ascii="Times New Roman" w:hAnsi="Times New Roman"/>
                <w:sz w:val="24"/>
                <w:szCs w:val="24"/>
              </w:rPr>
            </w:pPr>
          </w:p>
        </w:tc>
      </w:tr>
      <w:tr w:rsidR="00EB1684" w:rsidRPr="00EB1684" w14:paraId="2CCD8AAB" w14:textId="77777777" w:rsidTr="00985BCF">
        <w:trPr>
          <w:gridAfter w:val="1"/>
          <w:wAfter w:w="13" w:type="dxa"/>
          <w:trHeight w:val="315"/>
        </w:trPr>
        <w:tc>
          <w:tcPr>
            <w:tcW w:w="5416" w:type="dxa"/>
            <w:vAlign w:val="center"/>
          </w:tcPr>
          <w:p w14:paraId="7902E395"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не оборудованных стационарными электроплитами</w:t>
            </w:r>
          </w:p>
        </w:tc>
        <w:tc>
          <w:tcPr>
            <w:tcW w:w="2414" w:type="dxa"/>
          </w:tcPr>
          <w:p w14:paraId="7EE1D571" w14:textId="77777777" w:rsidR="00EB1684" w:rsidRPr="00EB1684" w:rsidRDefault="00EB1684" w:rsidP="005661F4">
            <w:pPr>
              <w:spacing w:after="330"/>
              <w:jc w:val="center"/>
              <w:rPr>
                <w:rFonts w:ascii="Times New Roman" w:hAnsi="Times New Roman"/>
                <w:sz w:val="24"/>
                <w:szCs w:val="24"/>
              </w:rPr>
            </w:pPr>
            <w:r w:rsidRPr="00EB1684">
              <w:rPr>
                <w:rFonts w:ascii="Times New Roman" w:hAnsi="Times New Roman"/>
                <w:sz w:val="24"/>
                <w:szCs w:val="24"/>
              </w:rPr>
              <w:t>950</w:t>
            </w:r>
          </w:p>
        </w:tc>
        <w:tc>
          <w:tcPr>
            <w:tcW w:w="1899" w:type="dxa"/>
          </w:tcPr>
          <w:p w14:paraId="38C65C3E" w14:textId="77777777" w:rsidR="00EB1684" w:rsidRPr="00EB1684" w:rsidRDefault="00EB1684" w:rsidP="005661F4">
            <w:pPr>
              <w:spacing w:after="330"/>
              <w:jc w:val="center"/>
              <w:rPr>
                <w:rFonts w:ascii="Times New Roman" w:hAnsi="Times New Roman"/>
                <w:sz w:val="24"/>
                <w:szCs w:val="24"/>
              </w:rPr>
            </w:pPr>
            <w:r w:rsidRPr="00EB1684">
              <w:rPr>
                <w:rFonts w:ascii="Times New Roman" w:hAnsi="Times New Roman"/>
                <w:sz w:val="24"/>
                <w:szCs w:val="24"/>
              </w:rPr>
              <w:t>4100</w:t>
            </w:r>
          </w:p>
        </w:tc>
      </w:tr>
      <w:tr w:rsidR="00EB1684" w:rsidRPr="00EB1684" w14:paraId="639CA594" w14:textId="77777777" w:rsidTr="00985BCF">
        <w:trPr>
          <w:gridAfter w:val="1"/>
          <w:wAfter w:w="13" w:type="dxa"/>
          <w:trHeight w:val="315"/>
        </w:trPr>
        <w:tc>
          <w:tcPr>
            <w:tcW w:w="5416" w:type="dxa"/>
            <w:vAlign w:val="center"/>
          </w:tcPr>
          <w:p w14:paraId="644D9B49" w14:textId="77777777" w:rsidR="00EB1684" w:rsidRPr="00EB1684" w:rsidRDefault="00E625C0" w:rsidP="005661F4">
            <w:pPr>
              <w:ind w:firstLine="318"/>
              <w:rPr>
                <w:rFonts w:ascii="Times New Roman" w:hAnsi="Times New Roman"/>
                <w:sz w:val="24"/>
                <w:szCs w:val="24"/>
              </w:rPr>
            </w:pPr>
            <w:r>
              <w:rPr>
                <w:rFonts w:ascii="Times New Roman" w:hAnsi="Times New Roman"/>
                <w:sz w:val="24"/>
                <w:szCs w:val="24"/>
              </w:rPr>
              <w:t xml:space="preserve">– </w:t>
            </w:r>
            <w:r w:rsidR="00EB1684" w:rsidRPr="00EB1684">
              <w:rPr>
                <w:rFonts w:ascii="Times New Roman" w:hAnsi="Times New Roman"/>
                <w:sz w:val="24"/>
                <w:szCs w:val="24"/>
              </w:rPr>
              <w:t>оборудованных стационарными электроплитами</w:t>
            </w:r>
          </w:p>
        </w:tc>
        <w:tc>
          <w:tcPr>
            <w:tcW w:w="2414" w:type="dxa"/>
          </w:tcPr>
          <w:p w14:paraId="104B1F35" w14:textId="77777777" w:rsidR="00EB1684" w:rsidRPr="00EB1684" w:rsidRDefault="00EB1684" w:rsidP="005661F4">
            <w:pPr>
              <w:spacing w:after="330"/>
              <w:jc w:val="center"/>
              <w:rPr>
                <w:rFonts w:ascii="Times New Roman" w:hAnsi="Times New Roman"/>
                <w:sz w:val="24"/>
                <w:szCs w:val="24"/>
              </w:rPr>
            </w:pPr>
            <w:r w:rsidRPr="00EB1684">
              <w:rPr>
                <w:rFonts w:ascii="Times New Roman" w:hAnsi="Times New Roman"/>
                <w:sz w:val="24"/>
                <w:szCs w:val="24"/>
              </w:rPr>
              <w:t>1350</w:t>
            </w:r>
          </w:p>
        </w:tc>
        <w:tc>
          <w:tcPr>
            <w:tcW w:w="1899" w:type="dxa"/>
          </w:tcPr>
          <w:p w14:paraId="2CF8E602" w14:textId="77777777" w:rsidR="00EB1684" w:rsidRPr="00EB1684" w:rsidRDefault="00EB1684" w:rsidP="005661F4">
            <w:pPr>
              <w:spacing w:after="330"/>
              <w:jc w:val="center"/>
              <w:rPr>
                <w:rFonts w:ascii="Times New Roman" w:hAnsi="Times New Roman"/>
                <w:sz w:val="24"/>
                <w:szCs w:val="24"/>
              </w:rPr>
            </w:pPr>
            <w:r w:rsidRPr="00EB1684">
              <w:rPr>
                <w:rFonts w:ascii="Times New Roman" w:hAnsi="Times New Roman"/>
                <w:sz w:val="24"/>
                <w:szCs w:val="24"/>
              </w:rPr>
              <w:t>4400</w:t>
            </w:r>
          </w:p>
        </w:tc>
      </w:tr>
      <w:tr w:rsidR="00031DA5" w:rsidRPr="00EB1684" w14:paraId="59FFE60E" w14:textId="77777777" w:rsidTr="00985BCF">
        <w:trPr>
          <w:trHeight w:val="315"/>
        </w:trPr>
        <w:tc>
          <w:tcPr>
            <w:tcW w:w="9742" w:type="dxa"/>
            <w:gridSpan w:val="4"/>
            <w:vAlign w:val="center"/>
          </w:tcPr>
          <w:p w14:paraId="385E9F3E" w14:textId="77777777" w:rsidR="00031DA5" w:rsidRPr="00A53FDB" w:rsidRDefault="00031DA5" w:rsidP="00031DA5">
            <w:pPr>
              <w:widowControl w:val="0"/>
              <w:autoSpaceDE w:val="0"/>
              <w:autoSpaceDN w:val="0"/>
              <w:adjustRightInd w:val="0"/>
              <w:spacing w:after="0" w:line="240" w:lineRule="auto"/>
              <w:jc w:val="both"/>
              <w:outlineLvl w:val="3"/>
              <w:rPr>
                <w:rFonts w:ascii="Times New Roman" w:hAnsi="Times New Roman"/>
              </w:rPr>
            </w:pPr>
            <w:r w:rsidRPr="00A53FDB">
              <w:rPr>
                <w:rFonts w:ascii="Times New Roman" w:hAnsi="Times New Roman"/>
              </w:rPr>
              <w:t>Примечания:</w:t>
            </w:r>
          </w:p>
          <w:p w14:paraId="210FE6FD" w14:textId="77777777" w:rsidR="00031DA5" w:rsidRPr="00A53FDB" w:rsidRDefault="00031DA5" w:rsidP="00031DA5">
            <w:pPr>
              <w:widowControl w:val="0"/>
              <w:autoSpaceDE w:val="0"/>
              <w:autoSpaceDN w:val="0"/>
              <w:adjustRightInd w:val="0"/>
              <w:spacing w:after="0" w:line="240" w:lineRule="auto"/>
              <w:ind w:left="34" w:firstLine="425"/>
              <w:jc w:val="both"/>
              <w:outlineLvl w:val="3"/>
              <w:rPr>
                <w:rFonts w:ascii="Times New Roman" w:hAnsi="Times New Roman"/>
              </w:rPr>
            </w:pPr>
            <w:r w:rsidRPr="00A53FDB">
              <w:rPr>
                <w:rFonts w:ascii="Times New Roman" w:hAnsi="Times New Roman"/>
              </w:rPr>
              <w:t xml:space="preserve">1. Укрупненные показатели электропотребления приводятся для большого города (г. Южно-Сахалинск). Их следует принимать с коэффициентами для групп городов: крупнейших – 1,2; крупных – 1,1; средних – 0,9; малых – 0,8.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w:t>
            </w:r>
          </w:p>
          <w:p w14:paraId="307D8263" w14:textId="7A1D4D1A" w:rsidR="00031DA5" w:rsidRPr="00EB1684" w:rsidRDefault="00031DA5" w:rsidP="00031DA5">
            <w:pPr>
              <w:widowControl w:val="0"/>
              <w:autoSpaceDE w:val="0"/>
              <w:autoSpaceDN w:val="0"/>
              <w:adjustRightInd w:val="0"/>
              <w:spacing w:after="0" w:line="240" w:lineRule="auto"/>
              <w:ind w:left="34" w:firstLine="425"/>
              <w:jc w:val="both"/>
              <w:outlineLvl w:val="3"/>
              <w:rPr>
                <w:rFonts w:ascii="Times New Roman" w:hAnsi="Times New Roman"/>
                <w:sz w:val="24"/>
                <w:szCs w:val="24"/>
              </w:rPr>
            </w:pPr>
            <w:r w:rsidRPr="00A53FDB">
              <w:rPr>
                <w:rFonts w:ascii="Times New Roman" w:hAnsi="Times New Roman"/>
              </w:rPr>
              <w:t>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r w:rsidRPr="00031DA5">
              <w:rPr>
                <w:rFonts w:ascii="Times New Roman" w:hAnsi="Times New Roman"/>
              </w:rPr>
              <w:t>.</w:t>
            </w:r>
          </w:p>
        </w:tc>
      </w:tr>
    </w:tbl>
    <w:p w14:paraId="25B355F5" w14:textId="77777777" w:rsidR="00EB1684" w:rsidRPr="00EB1684" w:rsidRDefault="00EB1684" w:rsidP="00A53FDB">
      <w:pPr>
        <w:autoSpaceDE w:val="0"/>
        <w:autoSpaceDN w:val="0"/>
        <w:adjustRightInd w:val="0"/>
        <w:spacing w:after="0" w:line="276" w:lineRule="auto"/>
        <w:ind w:firstLine="539"/>
        <w:jc w:val="both"/>
        <w:rPr>
          <w:rFonts w:ascii="Times New Roman" w:hAnsi="Times New Roman"/>
          <w:sz w:val="24"/>
          <w:szCs w:val="24"/>
        </w:rPr>
      </w:pPr>
      <w:bookmarkStart w:id="43" w:name="Par86"/>
      <w:bookmarkEnd w:id="43"/>
    </w:p>
    <w:p w14:paraId="6BF55B83" w14:textId="018E7A74" w:rsidR="00EB1684" w:rsidRPr="00EB1684" w:rsidRDefault="00BF6354" w:rsidP="00A53FDB">
      <w:pPr>
        <w:pStyle w:val="ConsPlusNormal"/>
        <w:spacing w:after="120"/>
        <w:ind w:firstLine="539"/>
        <w:jc w:val="both"/>
      </w:pPr>
      <w:r>
        <w:t>3.</w:t>
      </w:r>
      <w:r w:rsidR="00EB1684" w:rsidRPr="00EB1684">
        <w:t>1.1.</w:t>
      </w:r>
      <w:r w:rsidR="00D86B29">
        <w:t>2</w:t>
      </w:r>
      <w:r w:rsidR="00EB1684" w:rsidRPr="00EB1684">
        <w:t xml:space="preserve">. Максимально допустимый уровень территориальной доступности объектов электроснабжения </w:t>
      </w:r>
      <w:r w:rsidR="0005775E">
        <w:t xml:space="preserve">для населения городского округа </w:t>
      </w:r>
      <w:r w:rsidR="00EB1684" w:rsidRPr="00EB1684">
        <w:t xml:space="preserve">не </w:t>
      </w:r>
      <w:r w:rsidR="0005775E">
        <w:t>устанавливается</w:t>
      </w:r>
      <w:r w:rsidR="00EB1684" w:rsidRPr="00EB1684">
        <w:t>.</w:t>
      </w:r>
    </w:p>
    <w:p w14:paraId="3EC4A3AE" w14:textId="37D4BB0F" w:rsidR="00EB1684" w:rsidRPr="00EB1684" w:rsidRDefault="00BF6354" w:rsidP="00A53FDB">
      <w:pPr>
        <w:pStyle w:val="ConsPlusNormal"/>
        <w:spacing w:after="120"/>
        <w:ind w:firstLine="539"/>
        <w:jc w:val="both"/>
      </w:pPr>
      <w:r>
        <w:t>3.</w:t>
      </w:r>
      <w:r w:rsidR="00EB1684" w:rsidRPr="00EB1684">
        <w:t>1.1.</w:t>
      </w:r>
      <w:r w:rsidR="00D86B29">
        <w:t>3</w:t>
      </w:r>
      <w:r w:rsidR="00EB1684" w:rsidRPr="00EB1684">
        <w:t xml:space="preserve">. Нормативы потребления коммунальных услуг по электроснабжению при отсутствии приборов учета потребителями, проживающими в многоквартирных домах или </w:t>
      </w:r>
      <w:proofErr w:type="gramStart"/>
      <w:r w:rsidR="00EB1684" w:rsidRPr="00EB1684">
        <w:t xml:space="preserve">жилых домах </w:t>
      </w:r>
      <w:r w:rsidR="00321043">
        <w:t xml:space="preserve">населенных пунктов </w:t>
      </w:r>
      <w:r w:rsidR="00EB1684" w:rsidRPr="00EB1684">
        <w:t>муниципальн</w:t>
      </w:r>
      <w:r w:rsidR="00321043">
        <w:t>ых</w:t>
      </w:r>
      <w:r w:rsidR="00EB1684" w:rsidRPr="00EB1684">
        <w:t xml:space="preserve"> образовани</w:t>
      </w:r>
      <w:r w:rsidR="00321043">
        <w:t>й</w:t>
      </w:r>
      <w:proofErr w:type="gramEnd"/>
      <w:r w:rsidR="00EB1684" w:rsidRPr="00EB1684">
        <w:t xml:space="preserve"> устан</w:t>
      </w:r>
      <w:r w:rsidR="00433B01">
        <w:t>а</w:t>
      </w:r>
      <w:r w:rsidR="00EB1684" w:rsidRPr="00EB1684">
        <w:t>вл</w:t>
      </w:r>
      <w:r w:rsidR="00433B01">
        <w:t>иваются</w:t>
      </w:r>
      <w:r w:rsidR="00EB1684" w:rsidRPr="00EB1684">
        <w:t xml:space="preserve"> </w:t>
      </w:r>
      <w:r w:rsidR="00EB1684" w:rsidRPr="00A53FDB">
        <w:t>приказ</w:t>
      </w:r>
      <w:r w:rsidR="00433B01" w:rsidRPr="00A53FDB">
        <w:t>ами</w:t>
      </w:r>
      <w:r w:rsidR="00EB1684" w:rsidRPr="00A53FDB">
        <w:t xml:space="preserve"> Министерства энергетики и жилищно-коммунального хозяйства Сахалинской области</w:t>
      </w:r>
      <w:r w:rsidR="00433B01" w:rsidRPr="00A53FDB">
        <w:t>.</w:t>
      </w:r>
      <w:r w:rsidR="00EB1684" w:rsidRPr="00A53FDB">
        <w:t xml:space="preserve"> </w:t>
      </w:r>
      <w:r w:rsidR="0053697E" w:rsidRPr="00A53FDB">
        <w:t xml:space="preserve">Как </w:t>
      </w:r>
      <w:r w:rsidR="00433B01" w:rsidRPr="00A53FDB">
        <w:t>пример, такие нормативы, утвержде</w:t>
      </w:r>
      <w:r w:rsidR="00031DA5">
        <w:t>н</w:t>
      </w:r>
      <w:r w:rsidR="00433B01" w:rsidRPr="00A53FDB">
        <w:t xml:space="preserve">ные приказом от 03.02.2015 </w:t>
      </w:r>
      <w:r w:rsidR="00433B01">
        <w:t>N</w:t>
      </w:r>
      <w:r w:rsidR="00433B01" w:rsidRPr="00EB1684">
        <w:t xml:space="preserve"> 5</w:t>
      </w:r>
      <w:r w:rsidR="0053697E">
        <w:t xml:space="preserve"> п</w:t>
      </w:r>
      <w:r w:rsidR="00433B01" w:rsidRPr="00A53FDB">
        <w:t xml:space="preserve">рименительно к городскому округу </w:t>
      </w:r>
      <w:r w:rsidR="00817248" w:rsidRPr="004D682A">
        <w:t>"</w:t>
      </w:r>
      <w:proofErr w:type="spellStart"/>
      <w:r w:rsidR="00433B01" w:rsidRPr="00A53FDB">
        <w:t>Охинский</w:t>
      </w:r>
      <w:proofErr w:type="spellEnd"/>
      <w:r w:rsidR="00987C12" w:rsidRPr="004D682A">
        <w:t>"</w:t>
      </w:r>
      <w:r w:rsidR="00433B01" w:rsidRPr="00A53FDB">
        <w:t xml:space="preserve">, </w:t>
      </w:r>
      <w:r w:rsidR="00EB1684" w:rsidRPr="00EB1684">
        <w:t xml:space="preserve">приведены </w:t>
      </w:r>
      <w:proofErr w:type="spellStart"/>
      <w:r w:rsidR="00EB1684" w:rsidRPr="00EB1684">
        <w:t>справочно</w:t>
      </w:r>
      <w:proofErr w:type="spellEnd"/>
      <w:r w:rsidR="00EB1684" w:rsidRPr="00EB1684">
        <w:t xml:space="preserve"> в таблице </w:t>
      </w:r>
      <w:r w:rsidR="00E2267E">
        <w:t>49</w:t>
      </w:r>
      <w:r w:rsidR="00EB1684" w:rsidRPr="00EB1684">
        <w:t>.</w:t>
      </w:r>
    </w:p>
    <w:p w14:paraId="18C8240D" w14:textId="3D23415F" w:rsidR="00EB1684" w:rsidRPr="00EB1684" w:rsidRDefault="00EB1684" w:rsidP="00EC3DD3">
      <w:pPr>
        <w:pStyle w:val="ConsPlusNormal"/>
        <w:jc w:val="right"/>
        <w:outlineLvl w:val="5"/>
      </w:pPr>
      <w:r w:rsidRPr="00EB1684">
        <w:t xml:space="preserve">Таблица </w:t>
      </w:r>
      <w:r w:rsidR="00E2267E" w:rsidRPr="00CD7B19">
        <w:rPr>
          <w:highlight w:val="yellow"/>
        </w:rPr>
        <w:t>49</w:t>
      </w:r>
      <w:r w:rsidRPr="00CD7B19">
        <w:rPr>
          <w:highlight w:val="yellow"/>
        </w:rPr>
        <w:t>.</w:t>
      </w:r>
    </w:p>
    <w:tbl>
      <w:tblPr>
        <w:tblW w:w="0" w:type="auto"/>
        <w:tblInd w:w="149" w:type="dxa"/>
        <w:tblCellMar>
          <w:left w:w="0" w:type="dxa"/>
          <w:right w:w="0" w:type="dxa"/>
        </w:tblCellMar>
        <w:tblLook w:val="04A0" w:firstRow="1" w:lastRow="0" w:firstColumn="1" w:lastColumn="0" w:noHBand="0" w:noVBand="1"/>
      </w:tblPr>
      <w:tblGrid>
        <w:gridCol w:w="3442"/>
        <w:gridCol w:w="1735"/>
        <w:gridCol w:w="924"/>
        <w:gridCol w:w="924"/>
        <w:gridCol w:w="800"/>
        <w:gridCol w:w="924"/>
        <w:gridCol w:w="995"/>
        <w:gridCol w:w="12"/>
      </w:tblGrid>
      <w:tr w:rsidR="00E37D03" w:rsidRPr="00EB1684" w14:paraId="16F4E10B"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4497415"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Характеристика жилого фонда</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F717DC"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Единица измерения</w:t>
            </w:r>
          </w:p>
        </w:tc>
        <w:tc>
          <w:tcPr>
            <w:tcW w:w="4621"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25AF850"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Численность проживающих, величина норматива потребления</w:t>
            </w:r>
          </w:p>
        </w:tc>
      </w:tr>
      <w:tr w:rsidR="00E37D03" w:rsidRPr="00EB1684" w14:paraId="1456334D"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2B4619F" w14:textId="77777777" w:rsidR="00E37D03" w:rsidRPr="00EB1684" w:rsidRDefault="00E37D03" w:rsidP="005661F4">
            <w:pPr>
              <w:rPr>
                <w:rFonts w:ascii="Times New Roman" w:hAnsi="Times New Roman"/>
                <w:sz w:val="24"/>
                <w:szCs w:val="24"/>
              </w:rPr>
            </w:pP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D11E6C8" w14:textId="77777777" w:rsidR="00E37D03" w:rsidRPr="00EB1684" w:rsidRDefault="00E37D03" w:rsidP="005661F4">
            <w:pPr>
              <w:rPr>
                <w:rFonts w:ascii="Times New Roman" w:hAnsi="Times New Roman"/>
                <w:sz w:val="24"/>
                <w:szCs w:val="24"/>
              </w:rPr>
            </w:pP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2CF4E3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 чел.</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5F8595C"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2 чел.</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3892644" w14:textId="77777777" w:rsidR="00E37D03" w:rsidRPr="00EB1684" w:rsidRDefault="00E37D03" w:rsidP="00E37D03">
            <w:pPr>
              <w:spacing w:line="315" w:lineRule="atLeast"/>
              <w:ind w:left="-110"/>
              <w:jc w:val="center"/>
              <w:textAlignment w:val="baseline"/>
              <w:rPr>
                <w:rFonts w:ascii="Times New Roman" w:hAnsi="Times New Roman"/>
                <w:color w:val="2D2D2D"/>
                <w:sz w:val="24"/>
                <w:szCs w:val="24"/>
              </w:rPr>
            </w:pPr>
            <w:r w:rsidRPr="00EB1684">
              <w:rPr>
                <w:rFonts w:ascii="Times New Roman" w:hAnsi="Times New Roman"/>
                <w:color w:val="2D2D2D"/>
                <w:sz w:val="24"/>
                <w:szCs w:val="24"/>
              </w:rPr>
              <w:t>3 чел.</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F8DE4AE"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4 чел.</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8AC93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5 чел. и более</w:t>
            </w:r>
          </w:p>
        </w:tc>
      </w:tr>
      <w:tr w:rsidR="00E37D03" w:rsidRPr="00EB1684" w14:paraId="78E3D887" w14:textId="77777777" w:rsidTr="00E37D03">
        <w:tc>
          <w:tcPr>
            <w:tcW w:w="9918"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5EA4EF5"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Нормативы потребления коммунальных услуг по электроснабжению в жилых помещениях многоквартирных домов или жилых домов, оборудованных стационарными электроплитами</w:t>
            </w:r>
          </w:p>
        </w:tc>
      </w:tr>
      <w:tr w:rsidR="00E37D03" w:rsidRPr="00EB1684" w14:paraId="35D06A44"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ED1436D"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1 комната</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1486F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78A6775"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163</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3AFB00B"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101</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6018D34"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78</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49303B7"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63</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027F09"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55</w:t>
            </w:r>
          </w:p>
        </w:tc>
      </w:tr>
      <w:tr w:rsidR="00E37D03" w:rsidRPr="00EB1684" w14:paraId="5A22DC3B"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0DC1973"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2 комнаты</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6C910B0"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922DD1"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192</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4F48AC2"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119</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47C1A8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92</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8129604"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75</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C1203A5"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65</w:t>
            </w:r>
          </w:p>
        </w:tc>
      </w:tr>
      <w:tr w:rsidR="00E37D03" w:rsidRPr="00EB1684" w14:paraId="461287E7"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3E62B9D"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3 комнаты</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240139"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4FC3B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210</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F1445C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130</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7C5DEA0"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101</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CFA7937"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82</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0090BB3"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71</w:t>
            </w:r>
          </w:p>
        </w:tc>
      </w:tr>
      <w:tr w:rsidR="00E37D03" w:rsidRPr="00EB1684" w14:paraId="7632ABE0"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FFBD8A8"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4 комнаты и более</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BB3A59C"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E51FD3"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223</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202A66F"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138</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B7E6CA"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107</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C1D8D8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87</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4CB4C1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76</w:t>
            </w:r>
          </w:p>
        </w:tc>
      </w:tr>
      <w:tr w:rsidR="00E37D03" w:rsidRPr="00EB1684" w14:paraId="44D38138" w14:textId="77777777" w:rsidTr="00E37D03">
        <w:tc>
          <w:tcPr>
            <w:tcW w:w="9918"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1CCC39"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lastRenderedPageBreak/>
              <w:t>Нормативы потребления коммунальных услуг по электроснабжению в жилых помещениях многоквартирных домов или жилых домов, не оборудованных стационарными электроплитами</w:t>
            </w:r>
          </w:p>
        </w:tc>
      </w:tr>
      <w:tr w:rsidR="00E37D03" w:rsidRPr="00EB1684" w14:paraId="6DA35281"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AB98FD1"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1 комната</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CEF02A"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CE032D2"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113</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00A5CEB"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70</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89B9587"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54</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3C41849"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44</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4E483DC"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38</w:t>
            </w:r>
          </w:p>
        </w:tc>
      </w:tr>
      <w:tr w:rsidR="00E37D03" w:rsidRPr="00EB1684" w14:paraId="6BCCB79D"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45EB88"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2 комнаты</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D69730F"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16FD832"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145</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C5D68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90</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2C39CC9"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70</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562972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57</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24D5544"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49</w:t>
            </w:r>
          </w:p>
        </w:tc>
      </w:tr>
      <w:tr w:rsidR="00E37D03" w:rsidRPr="00EB1684" w14:paraId="2C7F31C7"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2B78CC9"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3 комнаты</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6A0C918"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14F81E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164</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23728C7"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102</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9241411"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79</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228561"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64</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F63A35D"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56</w:t>
            </w:r>
          </w:p>
        </w:tc>
      </w:tr>
      <w:tr w:rsidR="00E37D03" w:rsidRPr="00EB1684" w14:paraId="5C8C3AB6" w14:textId="77777777" w:rsidTr="00E37D03">
        <w:trPr>
          <w:gridAfter w:val="1"/>
          <w:wAfter w:w="12" w:type="dxa"/>
        </w:trPr>
        <w:tc>
          <w:tcPr>
            <w:tcW w:w="35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4D462A5" w14:textId="77777777" w:rsidR="00E37D03" w:rsidRPr="00EB1684" w:rsidRDefault="00E37D03" w:rsidP="005661F4">
            <w:pPr>
              <w:spacing w:line="315" w:lineRule="atLeast"/>
              <w:textAlignment w:val="baseline"/>
              <w:rPr>
                <w:rFonts w:ascii="Times New Roman" w:hAnsi="Times New Roman"/>
                <w:color w:val="2D2D2D"/>
                <w:sz w:val="24"/>
                <w:szCs w:val="24"/>
              </w:rPr>
            </w:pPr>
            <w:r w:rsidRPr="00EB1684">
              <w:rPr>
                <w:rFonts w:ascii="Times New Roman" w:hAnsi="Times New Roman"/>
                <w:color w:val="2D2D2D"/>
                <w:sz w:val="24"/>
                <w:szCs w:val="24"/>
              </w:rPr>
              <w:t>4 комнаты и более</w:t>
            </w:r>
          </w:p>
        </w:tc>
        <w:tc>
          <w:tcPr>
            <w:tcW w:w="175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2D92DA1"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кВт. ч/месяц на 1 человека</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0B86396"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178</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CD1531F"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110</w:t>
            </w:r>
          </w:p>
        </w:tc>
        <w:tc>
          <w:tcPr>
            <w:tcW w:w="80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56EC02D"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85</w:t>
            </w:r>
          </w:p>
        </w:tc>
        <w:tc>
          <w:tcPr>
            <w:tcW w:w="93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4CF582F"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69</w:t>
            </w:r>
          </w:p>
        </w:tc>
        <w:tc>
          <w:tcPr>
            <w:tcW w:w="10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176FB1C" w14:textId="77777777" w:rsidR="00E37D03" w:rsidRPr="00EB1684" w:rsidRDefault="00E37D03" w:rsidP="005661F4">
            <w:pPr>
              <w:spacing w:line="315" w:lineRule="atLeast"/>
              <w:jc w:val="center"/>
              <w:textAlignment w:val="baseline"/>
              <w:rPr>
                <w:rFonts w:ascii="Times New Roman" w:hAnsi="Times New Roman"/>
                <w:color w:val="2D2D2D"/>
                <w:sz w:val="24"/>
                <w:szCs w:val="24"/>
              </w:rPr>
            </w:pPr>
            <w:r w:rsidRPr="00EB1684">
              <w:rPr>
                <w:rFonts w:ascii="Times New Roman" w:hAnsi="Times New Roman"/>
                <w:color w:val="2D2D2D"/>
                <w:sz w:val="24"/>
                <w:szCs w:val="24"/>
              </w:rPr>
              <w:t>60</w:t>
            </w:r>
          </w:p>
        </w:tc>
      </w:tr>
    </w:tbl>
    <w:p w14:paraId="0AB53448" w14:textId="77777777" w:rsidR="00EB1684" w:rsidRPr="00EB1684" w:rsidRDefault="00EB1684" w:rsidP="00A53FDB">
      <w:pPr>
        <w:spacing w:after="0"/>
        <w:jc w:val="right"/>
        <w:rPr>
          <w:rFonts w:ascii="Times New Roman" w:hAnsi="Times New Roman"/>
          <w:sz w:val="24"/>
          <w:szCs w:val="24"/>
        </w:rPr>
      </w:pPr>
    </w:p>
    <w:p w14:paraId="64A371AA" w14:textId="74F39366" w:rsidR="00EB1684" w:rsidRDefault="00BF6354" w:rsidP="00A53FDB">
      <w:pPr>
        <w:pStyle w:val="ConsPlusNormal"/>
        <w:spacing w:after="120"/>
        <w:ind w:firstLine="539"/>
        <w:jc w:val="both"/>
      </w:pPr>
      <w:r>
        <w:t>3.</w:t>
      </w:r>
      <w:r w:rsidR="00EB1684" w:rsidRPr="00EB1684">
        <w:t>1.1.</w:t>
      </w:r>
      <w:r w:rsidR="00D86B29">
        <w:t>4</w:t>
      </w:r>
      <w:r w:rsidR="00EB1684" w:rsidRPr="00EB1684">
        <w:t>.</w:t>
      </w:r>
      <w:r w:rsidR="00EB1684" w:rsidRPr="00A53FDB">
        <w:t xml:space="preserve"> Укрупненные удельные расчетные электрические нагрузки общественных зданий массового строительства следует принимать по таблице </w:t>
      </w:r>
      <w:r w:rsidR="00457AA9" w:rsidRPr="00A53FDB">
        <w:t>5</w:t>
      </w:r>
      <w:r w:rsidR="00E2267E">
        <w:t>0</w:t>
      </w:r>
      <w:r w:rsidR="00EB1684" w:rsidRPr="00A53FDB">
        <w:t>.</w:t>
      </w:r>
    </w:p>
    <w:p w14:paraId="6D4C79D8" w14:textId="38F86E31" w:rsidR="00EB1684" w:rsidRPr="00EC3DD3" w:rsidRDefault="00EB1684" w:rsidP="00EC3DD3">
      <w:pPr>
        <w:pStyle w:val="ConsPlusNormal"/>
        <w:jc w:val="right"/>
        <w:outlineLvl w:val="5"/>
      </w:pPr>
      <w:r w:rsidRPr="00EC3DD3">
        <w:t xml:space="preserve">Таблица </w:t>
      </w:r>
      <w:r w:rsidR="00457AA9" w:rsidRPr="00CD7B19">
        <w:rPr>
          <w:highlight w:val="yellow"/>
        </w:rPr>
        <w:t>5</w:t>
      </w:r>
      <w:r w:rsidR="00E2267E" w:rsidRPr="00CD7B19">
        <w:rPr>
          <w:highlight w:val="yellow"/>
        </w:rPr>
        <w:t>0</w:t>
      </w:r>
    </w:p>
    <w:tbl>
      <w:tblPr>
        <w:tblW w:w="9915" w:type="dxa"/>
        <w:jc w:val="center"/>
        <w:tblLayout w:type="fixed"/>
        <w:tblCellMar>
          <w:left w:w="28" w:type="dxa"/>
          <w:right w:w="28" w:type="dxa"/>
        </w:tblCellMar>
        <w:tblLook w:val="0000" w:firstRow="0" w:lastRow="0" w:firstColumn="0" w:lastColumn="0" w:noHBand="0" w:noVBand="0"/>
      </w:tblPr>
      <w:tblGrid>
        <w:gridCol w:w="6513"/>
        <w:gridCol w:w="2028"/>
        <w:gridCol w:w="1374"/>
      </w:tblGrid>
      <w:tr w:rsidR="00E37D03" w:rsidRPr="00EB1684" w14:paraId="0F33929C" w14:textId="77777777" w:rsidTr="00E37D03">
        <w:trPr>
          <w:jc w:val="center"/>
        </w:trPr>
        <w:tc>
          <w:tcPr>
            <w:tcW w:w="6513" w:type="dxa"/>
            <w:tcBorders>
              <w:top w:val="single" w:sz="6" w:space="0" w:color="auto"/>
              <w:left w:val="single" w:sz="6" w:space="0" w:color="auto"/>
              <w:right w:val="single" w:sz="6" w:space="0" w:color="auto"/>
            </w:tcBorders>
            <w:shd w:val="clear" w:color="auto" w:fill="FFFFFF"/>
            <w:vAlign w:val="center"/>
          </w:tcPr>
          <w:p w14:paraId="43F5BF3B" w14:textId="77777777" w:rsidR="00E37D03" w:rsidRPr="00EB1684" w:rsidRDefault="00E37D03" w:rsidP="00B84724">
            <w:pPr>
              <w:shd w:val="clear" w:color="auto" w:fill="FFFFFF"/>
              <w:spacing w:after="0"/>
              <w:jc w:val="center"/>
              <w:rPr>
                <w:rFonts w:ascii="Times New Roman" w:hAnsi="Times New Roman"/>
                <w:sz w:val="24"/>
                <w:szCs w:val="24"/>
              </w:rPr>
            </w:pPr>
            <w:r w:rsidRPr="00EB1684">
              <w:rPr>
                <w:rFonts w:ascii="Times New Roman" w:hAnsi="Times New Roman"/>
                <w:sz w:val="24"/>
                <w:szCs w:val="24"/>
              </w:rPr>
              <w:t>Здание</w:t>
            </w:r>
          </w:p>
        </w:tc>
        <w:tc>
          <w:tcPr>
            <w:tcW w:w="2028" w:type="dxa"/>
            <w:tcBorders>
              <w:top w:val="single" w:sz="6" w:space="0" w:color="auto"/>
              <w:left w:val="single" w:sz="6" w:space="0" w:color="auto"/>
              <w:right w:val="single" w:sz="6" w:space="0" w:color="auto"/>
            </w:tcBorders>
            <w:shd w:val="clear" w:color="auto" w:fill="FFFFFF"/>
            <w:vAlign w:val="center"/>
          </w:tcPr>
          <w:p w14:paraId="45B61ACB" w14:textId="77777777" w:rsidR="00E37D03" w:rsidRPr="00EB1684" w:rsidRDefault="00E37D03" w:rsidP="00B84724">
            <w:pPr>
              <w:shd w:val="clear" w:color="auto" w:fill="FFFFFF"/>
              <w:spacing w:after="0" w:line="240" w:lineRule="auto"/>
              <w:jc w:val="center"/>
              <w:rPr>
                <w:rFonts w:ascii="Times New Roman" w:hAnsi="Times New Roman"/>
                <w:sz w:val="24"/>
                <w:szCs w:val="24"/>
              </w:rPr>
            </w:pPr>
            <w:r w:rsidRPr="00EB1684">
              <w:rPr>
                <w:rFonts w:ascii="Times New Roman" w:hAnsi="Times New Roman"/>
                <w:sz w:val="24"/>
                <w:szCs w:val="24"/>
              </w:rPr>
              <w:t xml:space="preserve">Единица </w:t>
            </w:r>
          </w:p>
          <w:p w14:paraId="762EA7D9" w14:textId="77777777" w:rsidR="00E37D03" w:rsidRPr="00EB1684" w:rsidRDefault="00E37D03" w:rsidP="00B84724">
            <w:pPr>
              <w:shd w:val="clear" w:color="auto" w:fill="FFFFFF"/>
              <w:spacing w:after="0" w:line="240" w:lineRule="auto"/>
              <w:jc w:val="center"/>
              <w:rPr>
                <w:rFonts w:ascii="Times New Roman" w:hAnsi="Times New Roman"/>
                <w:sz w:val="24"/>
                <w:szCs w:val="24"/>
              </w:rPr>
            </w:pPr>
            <w:r w:rsidRPr="00EB1684">
              <w:rPr>
                <w:rFonts w:ascii="Times New Roman" w:hAnsi="Times New Roman"/>
                <w:sz w:val="24"/>
                <w:szCs w:val="24"/>
              </w:rPr>
              <w:t>измерения</w:t>
            </w:r>
          </w:p>
        </w:tc>
        <w:tc>
          <w:tcPr>
            <w:tcW w:w="1374" w:type="dxa"/>
            <w:tcBorders>
              <w:top w:val="single" w:sz="6" w:space="0" w:color="auto"/>
              <w:left w:val="single" w:sz="6" w:space="0" w:color="auto"/>
              <w:right w:val="single" w:sz="6" w:space="0" w:color="auto"/>
            </w:tcBorders>
            <w:shd w:val="clear" w:color="auto" w:fill="FFFFFF"/>
            <w:vAlign w:val="center"/>
          </w:tcPr>
          <w:p w14:paraId="76EA2252" w14:textId="77777777" w:rsidR="00E37D03" w:rsidRPr="00EB1684" w:rsidRDefault="00E37D03" w:rsidP="00B84724">
            <w:pPr>
              <w:shd w:val="clear" w:color="auto" w:fill="FFFFFF"/>
              <w:spacing w:after="0"/>
              <w:jc w:val="center"/>
              <w:rPr>
                <w:rFonts w:ascii="Times New Roman" w:hAnsi="Times New Roman"/>
                <w:sz w:val="24"/>
                <w:szCs w:val="24"/>
              </w:rPr>
            </w:pPr>
            <w:r w:rsidRPr="00EB1684">
              <w:rPr>
                <w:rFonts w:ascii="Times New Roman" w:hAnsi="Times New Roman"/>
                <w:sz w:val="24"/>
                <w:szCs w:val="24"/>
              </w:rPr>
              <w:t>Удельная нагрузка</w:t>
            </w:r>
          </w:p>
        </w:tc>
      </w:tr>
      <w:tr w:rsidR="00E37D03" w:rsidRPr="00EB1684" w14:paraId="3B31843A"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4627BE8A"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sz w:val="24"/>
                <w:szCs w:val="24"/>
              </w:rPr>
              <w:t>Предприятия общественного питания:</w:t>
            </w:r>
          </w:p>
        </w:tc>
        <w:tc>
          <w:tcPr>
            <w:tcW w:w="2028" w:type="dxa"/>
            <w:vMerge w:val="restart"/>
            <w:tcBorders>
              <w:top w:val="single" w:sz="6" w:space="0" w:color="auto"/>
              <w:left w:val="single" w:sz="6" w:space="0" w:color="auto"/>
              <w:right w:val="single" w:sz="6" w:space="0" w:color="auto"/>
            </w:tcBorders>
            <w:shd w:val="clear" w:color="auto" w:fill="FFFFFF"/>
          </w:tcPr>
          <w:p w14:paraId="7DC59A68" w14:textId="77777777" w:rsidR="00E37D03" w:rsidRPr="00EB1684" w:rsidRDefault="00E37D03" w:rsidP="00B84724">
            <w:pPr>
              <w:shd w:val="clear" w:color="auto" w:fill="FFFFFF"/>
              <w:spacing w:after="0" w:line="240" w:lineRule="auto"/>
              <w:ind w:left="-128" w:firstLine="128"/>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right w:val="single" w:sz="6" w:space="0" w:color="auto"/>
            </w:tcBorders>
            <w:shd w:val="clear" w:color="auto" w:fill="FFFFFF"/>
          </w:tcPr>
          <w:p w14:paraId="20C185AA"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19E534F6" w14:textId="77777777" w:rsidTr="00E37D03">
        <w:trPr>
          <w:jc w:val="center"/>
        </w:trPr>
        <w:tc>
          <w:tcPr>
            <w:tcW w:w="6513" w:type="dxa"/>
            <w:tcBorders>
              <w:left w:val="single" w:sz="6" w:space="0" w:color="auto"/>
              <w:right w:val="single" w:sz="6" w:space="0" w:color="auto"/>
            </w:tcBorders>
            <w:shd w:val="clear" w:color="auto" w:fill="FFFFFF"/>
          </w:tcPr>
          <w:p w14:paraId="2AA80D3D"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bCs/>
                <w:sz w:val="24"/>
                <w:szCs w:val="24"/>
              </w:rPr>
              <w:t>полностью электрифицированные с количеством посадочных мест:</w:t>
            </w:r>
          </w:p>
        </w:tc>
        <w:tc>
          <w:tcPr>
            <w:tcW w:w="2028" w:type="dxa"/>
            <w:vMerge/>
            <w:tcBorders>
              <w:left w:val="single" w:sz="6" w:space="0" w:color="auto"/>
              <w:right w:val="single" w:sz="6" w:space="0" w:color="auto"/>
            </w:tcBorders>
            <w:shd w:val="clear" w:color="auto" w:fill="FFFFFF"/>
          </w:tcPr>
          <w:p w14:paraId="0C10A312"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754CAF12"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081F5A3C" w14:textId="77777777" w:rsidTr="00E37D03">
        <w:trPr>
          <w:jc w:val="center"/>
        </w:trPr>
        <w:tc>
          <w:tcPr>
            <w:tcW w:w="6513" w:type="dxa"/>
            <w:tcBorders>
              <w:left w:val="single" w:sz="6" w:space="0" w:color="auto"/>
              <w:right w:val="single" w:sz="6" w:space="0" w:color="auto"/>
            </w:tcBorders>
            <w:shd w:val="clear" w:color="auto" w:fill="FFFFFF"/>
          </w:tcPr>
          <w:p w14:paraId="307DCD6B"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до 400</w:t>
            </w:r>
          </w:p>
        </w:tc>
        <w:tc>
          <w:tcPr>
            <w:tcW w:w="2028" w:type="dxa"/>
            <w:vMerge/>
            <w:tcBorders>
              <w:left w:val="single" w:sz="6" w:space="0" w:color="auto"/>
              <w:right w:val="single" w:sz="6" w:space="0" w:color="auto"/>
            </w:tcBorders>
            <w:shd w:val="clear" w:color="auto" w:fill="FFFFFF"/>
          </w:tcPr>
          <w:p w14:paraId="653E44C8"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20E18E5D"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1,04</w:t>
            </w:r>
          </w:p>
        </w:tc>
      </w:tr>
      <w:tr w:rsidR="00E37D03" w:rsidRPr="00EB1684" w14:paraId="2E9E2ADE" w14:textId="77777777" w:rsidTr="00E37D03">
        <w:trPr>
          <w:jc w:val="center"/>
        </w:trPr>
        <w:tc>
          <w:tcPr>
            <w:tcW w:w="6513" w:type="dxa"/>
            <w:tcBorders>
              <w:left w:val="single" w:sz="6" w:space="0" w:color="auto"/>
              <w:right w:val="single" w:sz="6" w:space="0" w:color="auto"/>
            </w:tcBorders>
            <w:shd w:val="clear" w:color="auto" w:fill="FFFFFF"/>
          </w:tcPr>
          <w:p w14:paraId="54A1F95F"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свыше 400 до 1000</w:t>
            </w:r>
          </w:p>
        </w:tc>
        <w:tc>
          <w:tcPr>
            <w:tcW w:w="2028" w:type="dxa"/>
            <w:vMerge/>
            <w:tcBorders>
              <w:left w:val="single" w:sz="6" w:space="0" w:color="auto"/>
              <w:right w:val="single" w:sz="6" w:space="0" w:color="auto"/>
            </w:tcBorders>
            <w:shd w:val="clear" w:color="auto" w:fill="FFFFFF"/>
          </w:tcPr>
          <w:p w14:paraId="64E88B20"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482E2DC1"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0,86</w:t>
            </w:r>
          </w:p>
        </w:tc>
      </w:tr>
      <w:tr w:rsidR="00E37D03" w:rsidRPr="00EB1684" w14:paraId="19D55B06" w14:textId="77777777" w:rsidTr="00E37D03">
        <w:trPr>
          <w:trHeight w:val="147"/>
          <w:jc w:val="center"/>
        </w:trPr>
        <w:tc>
          <w:tcPr>
            <w:tcW w:w="6513" w:type="dxa"/>
            <w:tcBorders>
              <w:left w:val="single" w:sz="4" w:space="0" w:color="auto"/>
              <w:right w:val="single" w:sz="6" w:space="0" w:color="auto"/>
            </w:tcBorders>
            <w:shd w:val="clear" w:color="auto" w:fill="FFFFFF"/>
          </w:tcPr>
          <w:p w14:paraId="069CC312"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свыше 1000</w:t>
            </w:r>
          </w:p>
        </w:tc>
        <w:tc>
          <w:tcPr>
            <w:tcW w:w="2028" w:type="dxa"/>
            <w:vMerge/>
            <w:tcBorders>
              <w:left w:val="single" w:sz="6" w:space="0" w:color="auto"/>
              <w:right w:val="single" w:sz="6" w:space="0" w:color="auto"/>
            </w:tcBorders>
            <w:shd w:val="clear" w:color="auto" w:fill="FFFFFF"/>
          </w:tcPr>
          <w:p w14:paraId="46F4469B"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24458393"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0,75</w:t>
            </w:r>
          </w:p>
        </w:tc>
      </w:tr>
      <w:tr w:rsidR="00E37D03" w:rsidRPr="00EB1684" w14:paraId="38A3E0E4" w14:textId="77777777" w:rsidTr="00E37D03">
        <w:trPr>
          <w:jc w:val="center"/>
        </w:trPr>
        <w:tc>
          <w:tcPr>
            <w:tcW w:w="6513" w:type="dxa"/>
            <w:tcBorders>
              <w:left w:val="single" w:sz="6" w:space="0" w:color="auto"/>
              <w:right w:val="single" w:sz="6" w:space="0" w:color="auto"/>
            </w:tcBorders>
            <w:shd w:val="clear" w:color="auto" w:fill="FFFFFF"/>
          </w:tcPr>
          <w:p w14:paraId="25326A32"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bCs/>
                <w:sz w:val="24"/>
                <w:szCs w:val="24"/>
              </w:rPr>
              <w:t>частично электрифицированные (с плитами на газообразном топливе) с количеством посадочных мест:</w:t>
            </w:r>
          </w:p>
        </w:tc>
        <w:tc>
          <w:tcPr>
            <w:tcW w:w="2028" w:type="dxa"/>
            <w:vMerge/>
            <w:tcBorders>
              <w:left w:val="single" w:sz="6" w:space="0" w:color="auto"/>
              <w:right w:val="single" w:sz="6" w:space="0" w:color="auto"/>
            </w:tcBorders>
            <w:shd w:val="clear" w:color="auto" w:fill="FFFFFF"/>
          </w:tcPr>
          <w:p w14:paraId="1A20D5BC"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78B45167"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185CFA3C" w14:textId="77777777" w:rsidTr="00E37D03">
        <w:trPr>
          <w:jc w:val="center"/>
        </w:trPr>
        <w:tc>
          <w:tcPr>
            <w:tcW w:w="6513" w:type="dxa"/>
            <w:tcBorders>
              <w:left w:val="single" w:sz="6" w:space="0" w:color="auto"/>
              <w:right w:val="single" w:sz="6" w:space="0" w:color="auto"/>
            </w:tcBorders>
            <w:shd w:val="clear" w:color="auto" w:fill="FFFFFF"/>
          </w:tcPr>
          <w:p w14:paraId="0BACBC7C"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до 400</w:t>
            </w:r>
          </w:p>
        </w:tc>
        <w:tc>
          <w:tcPr>
            <w:tcW w:w="2028" w:type="dxa"/>
            <w:vMerge/>
            <w:tcBorders>
              <w:left w:val="single" w:sz="6" w:space="0" w:color="auto"/>
              <w:right w:val="single" w:sz="6" w:space="0" w:color="auto"/>
            </w:tcBorders>
            <w:shd w:val="clear" w:color="auto" w:fill="FFFFFF"/>
          </w:tcPr>
          <w:p w14:paraId="7CC79E43"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110F7089"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0,81</w:t>
            </w:r>
          </w:p>
        </w:tc>
      </w:tr>
      <w:tr w:rsidR="00E37D03" w:rsidRPr="00EB1684" w14:paraId="1BDA479F" w14:textId="77777777" w:rsidTr="00E37D03">
        <w:trPr>
          <w:jc w:val="center"/>
        </w:trPr>
        <w:tc>
          <w:tcPr>
            <w:tcW w:w="6513" w:type="dxa"/>
            <w:tcBorders>
              <w:left w:val="single" w:sz="6" w:space="0" w:color="auto"/>
              <w:right w:val="single" w:sz="6" w:space="0" w:color="auto"/>
            </w:tcBorders>
            <w:shd w:val="clear" w:color="auto" w:fill="FFFFFF"/>
          </w:tcPr>
          <w:p w14:paraId="767A7E78"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свыше 400 до 1000</w:t>
            </w:r>
          </w:p>
        </w:tc>
        <w:tc>
          <w:tcPr>
            <w:tcW w:w="2028" w:type="dxa"/>
            <w:vMerge/>
            <w:tcBorders>
              <w:left w:val="single" w:sz="6" w:space="0" w:color="auto"/>
              <w:right w:val="single" w:sz="6" w:space="0" w:color="auto"/>
            </w:tcBorders>
            <w:shd w:val="clear" w:color="auto" w:fill="FFFFFF"/>
          </w:tcPr>
          <w:p w14:paraId="5452B462"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03DEF7EF"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0,69</w:t>
            </w:r>
          </w:p>
        </w:tc>
      </w:tr>
      <w:tr w:rsidR="00E37D03" w:rsidRPr="00EB1684" w14:paraId="64921DE7"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60E70331" w14:textId="77777777" w:rsidR="00E37D03" w:rsidRPr="00EB1684" w:rsidRDefault="00E37D03" w:rsidP="005661F4">
            <w:pPr>
              <w:shd w:val="clear" w:color="auto" w:fill="FFFFFF"/>
              <w:ind w:left="174"/>
              <w:rPr>
                <w:rFonts w:ascii="Times New Roman" w:hAnsi="Times New Roman"/>
                <w:bCs/>
                <w:sz w:val="24"/>
                <w:szCs w:val="24"/>
              </w:rPr>
            </w:pPr>
            <w:r w:rsidRPr="00EB1684">
              <w:rPr>
                <w:rFonts w:ascii="Times New Roman" w:hAnsi="Times New Roman"/>
                <w:bCs/>
                <w:sz w:val="24"/>
                <w:szCs w:val="24"/>
              </w:rPr>
              <w:t>свыше 1000</w:t>
            </w:r>
          </w:p>
        </w:tc>
        <w:tc>
          <w:tcPr>
            <w:tcW w:w="2028" w:type="dxa"/>
            <w:vMerge/>
            <w:tcBorders>
              <w:left w:val="single" w:sz="6" w:space="0" w:color="auto"/>
              <w:bottom w:val="single" w:sz="6" w:space="0" w:color="auto"/>
              <w:right w:val="single" w:sz="6" w:space="0" w:color="auto"/>
            </w:tcBorders>
            <w:shd w:val="clear" w:color="auto" w:fill="FFFFFF"/>
          </w:tcPr>
          <w:p w14:paraId="1972669D"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54D75985"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0,56</w:t>
            </w:r>
          </w:p>
        </w:tc>
      </w:tr>
      <w:tr w:rsidR="00E37D03" w:rsidRPr="00EB1684" w14:paraId="0A62C292"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03AC1C31"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sz w:val="24"/>
                <w:szCs w:val="24"/>
              </w:rPr>
              <w:t>Продовольственные магазины:</w:t>
            </w:r>
          </w:p>
        </w:tc>
        <w:tc>
          <w:tcPr>
            <w:tcW w:w="2028" w:type="dxa"/>
            <w:vMerge w:val="restart"/>
            <w:tcBorders>
              <w:top w:val="single" w:sz="6" w:space="0" w:color="auto"/>
              <w:left w:val="single" w:sz="6" w:space="0" w:color="auto"/>
              <w:right w:val="single" w:sz="6" w:space="0" w:color="auto"/>
            </w:tcBorders>
            <w:shd w:val="clear" w:color="auto" w:fill="FFFFFF"/>
          </w:tcPr>
          <w:p w14:paraId="7CC22F68"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w:t>
            </w:r>
            <w:r w:rsidRPr="00EB1684">
              <w:rPr>
                <w:rFonts w:ascii="Times New Roman" w:hAnsi="Times New Roman"/>
                <w:bCs/>
                <w:sz w:val="24"/>
                <w:szCs w:val="24"/>
                <w:vertAlign w:val="superscript"/>
              </w:rPr>
              <w:t>2</w:t>
            </w:r>
            <w:r w:rsidRPr="00EB1684">
              <w:rPr>
                <w:rFonts w:ascii="Times New Roman" w:hAnsi="Times New Roman"/>
                <w:bCs/>
                <w:sz w:val="24"/>
                <w:szCs w:val="24"/>
              </w:rPr>
              <w:t xml:space="preserve"> </w:t>
            </w:r>
          </w:p>
          <w:p w14:paraId="40A19E0B"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торгового зала</w:t>
            </w:r>
          </w:p>
        </w:tc>
        <w:tc>
          <w:tcPr>
            <w:tcW w:w="1374" w:type="dxa"/>
            <w:tcBorders>
              <w:top w:val="single" w:sz="6" w:space="0" w:color="auto"/>
              <w:left w:val="single" w:sz="6" w:space="0" w:color="auto"/>
              <w:right w:val="single" w:sz="6" w:space="0" w:color="auto"/>
            </w:tcBorders>
            <w:shd w:val="clear" w:color="auto" w:fill="FFFFFF"/>
          </w:tcPr>
          <w:p w14:paraId="1338F02E"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107CEF76" w14:textId="77777777" w:rsidTr="00E37D03">
        <w:trPr>
          <w:jc w:val="center"/>
        </w:trPr>
        <w:tc>
          <w:tcPr>
            <w:tcW w:w="6513" w:type="dxa"/>
            <w:tcBorders>
              <w:left w:val="single" w:sz="6" w:space="0" w:color="auto"/>
              <w:right w:val="single" w:sz="6" w:space="0" w:color="auto"/>
            </w:tcBorders>
            <w:shd w:val="clear" w:color="auto" w:fill="FFFFFF"/>
          </w:tcPr>
          <w:p w14:paraId="685E24C2"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кондиционирования воздуха</w:t>
            </w:r>
          </w:p>
        </w:tc>
        <w:tc>
          <w:tcPr>
            <w:tcW w:w="2028" w:type="dxa"/>
            <w:vMerge/>
            <w:tcBorders>
              <w:left w:val="single" w:sz="6" w:space="0" w:color="auto"/>
              <w:right w:val="single" w:sz="6" w:space="0" w:color="auto"/>
            </w:tcBorders>
            <w:shd w:val="clear" w:color="auto" w:fill="FFFFFF"/>
          </w:tcPr>
          <w:p w14:paraId="7EB52554"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0665F537"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0,23</w:t>
            </w:r>
          </w:p>
        </w:tc>
      </w:tr>
      <w:tr w:rsidR="00E37D03" w:rsidRPr="00EB1684" w14:paraId="13A1E311"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7A39C01B"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кондиционированием воздуха</w:t>
            </w:r>
          </w:p>
        </w:tc>
        <w:tc>
          <w:tcPr>
            <w:tcW w:w="2028" w:type="dxa"/>
            <w:vMerge/>
            <w:tcBorders>
              <w:left w:val="single" w:sz="6" w:space="0" w:color="auto"/>
              <w:bottom w:val="single" w:sz="6" w:space="0" w:color="auto"/>
              <w:right w:val="single" w:sz="6" w:space="0" w:color="auto"/>
            </w:tcBorders>
            <w:shd w:val="clear" w:color="auto" w:fill="FFFFFF"/>
          </w:tcPr>
          <w:p w14:paraId="148BD7C7"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53E1AC75"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0,25</w:t>
            </w:r>
          </w:p>
        </w:tc>
      </w:tr>
      <w:tr w:rsidR="00E37D03" w:rsidRPr="00EB1684" w14:paraId="0B27B109"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000F2715"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sz w:val="24"/>
                <w:szCs w:val="24"/>
              </w:rPr>
              <w:t>Непродовольственные магазины:</w:t>
            </w:r>
          </w:p>
        </w:tc>
        <w:tc>
          <w:tcPr>
            <w:tcW w:w="2028" w:type="dxa"/>
            <w:vMerge w:val="restart"/>
            <w:tcBorders>
              <w:top w:val="single" w:sz="6" w:space="0" w:color="auto"/>
              <w:left w:val="single" w:sz="6" w:space="0" w:color="auto"/>
              <w:right w:val="single" w:sz="6" w:space="0" w:color="auto"/>
            </w:tcBorders>
            <w:shd w:val="clear" w:color="auto" w:fill="FFFFFF"/>
          </w:tcPr>
          <w:p w14:paraId="605B1017"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w:t>
            </w:r>
            <w:r w:rsidRPr="00EB1684">
              <w:rPr>
                <w:rFonts w:ascii="Times New Roman" w:hAnsi="Times New Roman"/>
                <w:bCs/>
                <w:sz w:val="24"/>
                <w:szCs w:val="24"/>
                <w:vertAlign w:val="superscript"/>
              </w:rPr>
              <w:t>2</w:t>
            </w:r>
            <w:r w:rsidRPr="00EB1684">
              <w:rPr>
                <w:rFonts w:ascii="Times New Roman" w:hAnsi="Times New Roman"/>
                <w:bCs/>
                <w:sz w:val="24"/>
                <w:szCs w:val="24"/>
              </w:rPr>
              <w:t xml:space="preserve"> </w:t>
            </w:r>
          </w:p>
          <w:p w14:paraId="20853CCB"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торгового зала</w:t>
            </w:r>
          </w:p>
        </w:tc>
        <w:tc>
          <w:tcPr>
            <w:tcW w:w="1374" w:type="dxa"/>
            <w:tcBorders>
              <w:top w:val="single" w:sz="6" w:space="0" w:color="auto"/>
              <w:left w:val="single" w:sz="6" w:space="0" w:color="auto"/>
              <w:right w:val="single" w:sz="6" w:space="0" w:color="auto"/>
            </w:tcBorders>
            <w:shd w:val="clear" w:color="auto" w:fill="FFFFFF"/>
          </w:tcPr>
          <w:p w14:paraId="3279F138"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3FF25D2B" w14:textId="77777777" w:rsidTr="00E37D03">
        <w:trPr>
          <w:jc w:val="center"/>
        </w:trPr>
        <w:tc>
          <w:tcPr>
            <w:tcW w:w="6513" w:type="dxa"/>
            <w:tcBorders>
              <w:left w:val="single" w:sz="6" w:space="0" w:color="auto"/>
              <w:right w:val="single" w:sz="6" w:space="0" w:color="auto"/>
            </w:tcBorders>
            <w:shd w:val="clear" w:color="auto" w:fill="FFFFFF"/>
          </w:tcPr>
          <w:p w14:paraId="26276BF0"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кондиционирования воздуха</w:t>
            </w:r>
          </w:p>
        </w:tc>
        <w:tc>
          <w:tcPr>
            <w:tcW w:w="2028" w:type="dxa"/>
            <w:vMerge/>
            <w:tcBorders>
              <w:left w:val="single" w:sz="6" w:space="0" w:color="auto"/>
              <w:right w:val="single" w:sz="6" w:space="0" w:color="auto"/>
            </w:tcBorders>
            <w:shd w:val="clear" w:color="auto" w:fill="FFFFFF"/>
          </w:tcPr>
          <w:p w14:paraId="516494C0"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1AAB7D4B"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0,14</w:t>
            </w:r>
          </w:p>
        </w:tc>
      </w:tr>
      <w:tr w:rsidR="00E37D03" w:rsidRPr="00EB1684" w14:paraId="01BAE6F9"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56089B19"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кондиционированием воздуха</w:t>
            </w:r>
          </w:p>
        </w:tc>
        <w:tc>
          <w:tcPr>
            <w:tcW w:w="2028" w:type="dxa"/>
            <w:vMerge/>
            <w:tcBorders>
              <w:left w:val="single" w:sz="6" w:space="0" w:color="auto"/>
              <w:bottom w:val="single" w:sz="6" w:space="0" w:color="auto"/>
              <w:right w:val="single" w:sz="6" w:space="0" w:color="auto"/>
            </w:tcBorders>
            <w:shd w:val="clear" w:color="auto" w:fill="FFFFFF"/>
          </w:tcPr>
          <w:p w14:paraId="2332ED8B"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73CFB0B4"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0,16</w:t>
            </w:r>
          </w:p>
        </w:tc>
      </w:tr>
      <w:tr w:rsidR="00E37D03" w:rsidRPr="00EB1684" w14:paraId="5EFE1752"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5CD2B30C"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sz w:val="24"/>
                <w:szCs w:val="24"/>
              </w:rPr>
              <w:t>Общеобразовательные школы:</w:t>
            </w:r>
          </w:p>
        </w:tc>
        <w:tc>
          <w:tcPr>
            <w:tcW w:w="2028" w:type="dxa"/>
            <w:vMerge w:val="restart"/>
            <w:tcBorders>
              <w:top w:val="single" w:sz="6" w:space="0" w:color="auto"/>
              <w:left w:val="single" w:sz="6" w:space="0" w:color="auto"/>
              <w:right w:val="single" w:sz="6" w:space="0" w:color="auto"/>
            </w:tcBorders>
            <w:shd w:val="clear" w:color="auto" w:fill="FFFFFF"/>
          </w:tcPr>
          <w:p w14:paraId="1A2BAB8D"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кВт/1 учащегося</w:t>
            </w:r>
          </w:p>
        </w:tc>
        <w:tc>
          <w:tcPr>
            <w:tcW w:w="1374" w:type="dxa"/>
            <w:tcBorders>
              <w:top w:val="single" w:sz="6" w:space="0" w:color="auto"/>
              <w:left w:val="single" w:sz="6" w:space="0" w:color="auto"/>
              <w:right w:val="single" w:sz="6" w:space="0" w:color="auto"/>
            </w:tcBorders>
            <w:shd w:val="clear" w:color="auto" w:fill="FFFFFF"/>
          </w:tcPr>
          <w:p w14:paraId="1861120C"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4B1F4348" w14:textId="77777777" w:rsidTr="00E37D03">
        <w:trPr>
          <w:jc w:val="center"/>
        </w:trPr>
        <w:tc>
          <w:tcPr>
            <w:tcW w:w="6513" w:type="dxa"/>
            <w:tcBorders>
              <w:left w:val="single" w:sz="6" w:space="0" w:color="auto"/>
              <w:right w:val="single" w:sz="6" w:space="0" w:color="auto"/>
            </w:tcBorders>
            <w:shd w:val="clear" w:color="auto" w:fill="FFFFFF"/>
          </w:tcPr>
          <w:p w14:paraId="06B9B838"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lastRenderedPageBreak/>
              <w:t>с электрифицированными столовыми и спортзалами</w:t>
            </w:r>
          </w:p>
        </w:tc>
        <w:tc>
          <w:tcPr>
            <w:tcW w:w="2028" w:type="dxa"/>
            <w:vMerge/>
            <w:tcBorders>
              <w:left w:val="single" w:sz="6" w:space="0" w:color="auto"/>
              <w:right w:val="single" w:sz="6" w:space="0" w:color="auto"/>
            </w:tcBorders>
            <w:shd w:val="clear" w:color="auto" w:fill="FFFFFF"/>
          </w:tcPr>
          <w:p w14:paraId="1DDD0148"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4286DED4"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0,25</w:t>
            </w:r>
          </w:p>
        </w:tc>
      </w:tr>
      <w:tr w:rsidR="00E37D03" w:rsidRPr="00EB1684" w14:paraId="575621CB" w14:textId="77777777" w:rsidTr="00E37D03">
        <w:trPr>
          <w:jc w:val="center"/>
        </w:trPr>
        <w:tc>
          <w:tcPr>
            <w:tcW w:w="6513" w:type="dxa"/>
            <w:tcBorders>
              <w:left w:val="single" w:sz="6" w:space="0" w:color="auto"/>
              <w:right w:val="single" w:sz="6" w:space="0" w:color="auto"/>
            </w:tcBorders>
            <w:shd w:val="clear" w:color="auto" w:fill="FFFFFF"/>
          </w:tcPr>
          <w:p w14:paraId="01D59C20"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электрифицированных столовых, со спортзалами</w:t>
            </w:r>
          </w:p>
        </w:tc>
        <w:tc>
          <w:tcPr>
            <w:tcW w:w="2028" w:type="dxa"/>
            <w:vMerge/>
            <w:tcBorders>
              <w:left w:val="single" w:sz="6" w:space="0" w:color="auto"/>
              <w:right w:val="single" w:sz="6" w:space="0" w:color="auto"/>
            </w:tcBorders>
            <w:shd w:val="clear" w:color="auto" w:fill="FFFFFF"/>
          </w:tcPr>
          <w:p w14:paraId="7AD3179E"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0F3DF7BF"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0,17</w:t>
            </w:r>
          </w:p>
        </w:tc>
      </w:tr>
      <w:tr w:rsidR="00E37D03" w:rsidRPr="00EB1684" w14:paraId="2DAC9BCB" w14:textId="77777777" w:rsidTr="00E37D03">
        <w:trPr>
          <w:jc w:val="center"/>
        </w:trPr>
        <w:tc>
          <w:tcPr>
            <w:tcW w:w="6513" w:type="dxa"/>
            <w:tcBorders>
              <w:left w:val="single" w:sz="6" w:space="0" w:color="auto"/>
              <w:right w:val="single" w:sz="6" w:space="0" w:color="auto"/>
            </w:tcBorders>
            <w:shd w:val="clear" w:color="auto" w:fill="FFFFFF"/>
          </w:tcPr>
          <w:p w14:paraId="2EAE9F50"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буфетами, без спортзалов</w:t>
            </w:r>
          </w:p>
        </w:tc>
        <w:tc>
          <w:tcPr>
            <w:tcW w:w="2028" w:type="dxa"/>
            <w:vMerge/>
            <w:tcBorders>
              <w:left w:val="single" w:sz="6" w:space="0" w:color="auto"/>
              <w:right w:val="single" w:sz="6" w:space="0" w:color="auto"/>
            </w:tcBorders>
            <w:shd w:val="clear" w:color="auto" w:fill="FFFFFF"/>
          </w:tcPr>
          <w:p w14:paraId="7C227ED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52695347"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0,17</w:t>
            </w:r>
          </w:p>
        </w:tc>
      </w:tr>
      <w:tr w:rsidR="00E37D03" w:rsidRPr="00EB1684" w14:paraId="18108006"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52569AF8"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буфетов и спортзалов</w:t>
            </w:r>
          </w:p>
        </w:tc>
        <w:tc>
          <w:tcPr>
            <w:tcW w:w="2028" w:type="dxa"/>
            <w:vMerge/>
            <w:tcBorders>
              <w:left w:val="single" w:sz="6" w:space="0" w:color="auto"/>
              <w:bottom w:val="single" w:sz="6" w:space="0" w:color="auto"/>
              <w:right w:val="single" w:sz="6" w:space="0" w:color="auto"/>
            </w:tcBorders>
            <w:shd w:val="clear" w:color="auto" w:fill="FFFFFF"/>
          </w:tcPr>
          <w:p w14:paraId="5F840AD6"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67A09F69"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0,15</w:t>
            </w:r>
          </w:p>
        </w:tc>
      </w:tr>
      <w:tr w:rsidR="00E37D03" w:rsidRPr="00EB1684" w14:paraId="753D908E"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09ADF7C6"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Учреждения начального и среднего профессионального образования со столовыми</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7207122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кВт/1 учащегося</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1450A7AF"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0,46</w:t>
            </w:r>
          </w:p>
        </w:tc>
      </w:tr>
      <w:tr w:rsidR="00E37D03" w:rsidRPr="00EB1684" w14:paraId="078D828C"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7BA42B29"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Дошкольные образовательные учреждения</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6418C751"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25A35F58"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0,46</w:t>
            </w:r>
          </w:p>
        </w:tc>
      </w:tr>
      <w:tr w:rsidR="00E37D03" w:rsidRPr="00EB1684" w14:paraId="53C78675"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5AAF4361"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sz w:val="24"/>
                <w:szCs w:val="24"/>
              </w:rPr>
              <w:t>Кинотеатры и киноконцертные залы:</w:t>
            </w:r>
          </w:p>
        </w:tc>
        <w:tc>
          <w:tcPr>
            <w:tcW w:w="2028" w:type="dxa"/>
            <w:vMerge w:val="restart"/>
            <w:tcBorders>
              <w:top w:val="single" w:sz="6" w:space="0" w:color="auto"/>
              <w:left w:val="single" w:sz="6" w:space="0" w:color="auto"/>
              <w:right w:val="single" w:sz="6" w:space="0" w:color="auto"/>
            </w:tcBorders>
            <w:shd w:val="clear" w:color="auto" w:fill="FFFFFF"/>
          </w:tcPr>
          <w:p w14:paraId="10B8C7DE"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right w:val="single" w:sz="6" w:space="0" w:color="auto"/>
            </w:tcBorders>
            <w:shd w:val="clear" w:color="auto" w:fill="FFFFFF"/>
          </w:tcPr>
          <w:p w14:paraId="1BD84B25"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6BC7E6E5" w14:textId="77777777" w:rsidTr="00E37D03">
        <w:trPr>
          <w:jc w:val="center"/>
        </w:trPr>
        <w:tc>
          <w:tcPr>
            <w:tcW w:w="6513" w:type="dxa"/>
            <w:tcBorders>
              <w:left w:val="single" w:sz="6" w:space="0" w:color="auto"/>
              <w:right w:val="single" w:sz="6" w:space="0" w:color="auto"/>
            </w:tcBorders>
            <w:shd w:val="clear" w:color="auto" w:fill="FFFFFF"/>
          </w:tcPr>
          <w:p w14:paraId="0A1D10ED"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кондиционированием воздуха</w:t>
            </w:r>
          </w:p>
        </w:tc>
        <w:tc>
          <w:tcPr>
            <w:tcW w:w="2028" w:type="dxa"/>
            <w:vMerge/>
            <w:tcBorders>
              <w:left w:val="single" w:sz="6" w:space="0" w:color="auto"/>
              <w:right w:val="single" w:sz="6" w:space="0" w:color="auto"/>
            </w:tcBorders>
            <w:shd w:val="clear" w:color="auto" w:fill="FFFFFF"/>
          </w:tcPr>
          <w:p w14:paraId="181F004F"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785B909E"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0,14</w:t>
            </w:r>
          </w:p>
        </w:tc>
      </w:tr>
      <w:tr w:rsidR="00E37D03" w:rsidRPr="00EB1684" w14:paraId="3CF45E04"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4EA407FE"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кондиционирования воздуха</w:t>
            </w:r>
          </w:p>
        </w:tc>
        <w:tc>
          <w:tcPr>
            <w:tcW w:w="2028" w:type="dxa"/>
            <w:vMerge/>
            <w:tcBorders>
              <w:left w:val="single" w:sz="6" w:space="0" w:color="auto"/>
              <w:bottom w:val="single" w:sz="6" w:space="0" w:color="auto"/>
              <w:right w:val="single" w:sz="6" w:space="0" w:color="auto"/>
            </w:tcBorders>
            <w:shd w:val="clear" w:color="auto" w:fill="FFFFFF"/>
          </w:tcPr>
          <w:p w14:paraId="05D3721F"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1BCDB062"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0,12</w:t>
            </w:r>
          </w:p>
        </w:tc>
      </w:tr>
      <w:tr w:rsidR="00E37D03" w:rsidRPr="00EB1684" w14:paraId="0E79B6DD"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5713EF9D"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Клубы</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32DC389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457401E6"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0,46</w:t>
            </w:r>
          </w:p>
        </w:tc>
      </w:tr>
      <w:tr w:rsidR="00E37D03" w:rsidRPr="00EB1684" w14:paraId="1F6AF0B8"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4C8EC8D2"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Парикмахерские</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1CBAF2A3"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кВт/рабочее место</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4AFB2298"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1,5</w:t>
            </w:r>
          </w:p>
        </w:tc>
      </w:tr>
      <w:tr w:rsidR="00E37D03" w:rsidRPr="00EB1684" w14:paraId="32DD2765"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2569A9BE"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sz w:val="24"/>
                <w:szCs w:val="24"/>
              </w:rPr>
              <w:t>Здания или помещения учреждений управления, проектных и конструкторских организаций:</w:t>
            </w:r>
          </w:p>
        </w:tc>
        <w:tc>
          <w:tcPr>
            <w:tcW w:w="2028" w:type="dxa"/>
            <w:vMerge w:val="restart"/>
            <w:tcBorders>
              <w:top w:val="single" w:sz="6" w:space="0" w:color="auto"/>
              <w:left w:val="single" w:sz="6" w:space="0" w:color="auto"/>
              <w:right w:val="single" w:sz="6" w:space="0" w:color="auto"/>
            </w:tcBorders>
            <w:shd w:val="clear" w:color="auto" w:fill="FFFFFF"/>
          </w:tcPr>
          <w:p w14:paraId="61A19EE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w:t>
            </w:r>
            <w:r w:rsidRPr="00EB1684">
              <w:rPr>
                <w:rFonts w:ascii="Times New Roman" w:hAnsi="Times New Roman"/>
                <w:bCs/>
                <w:sz w:val="24"/>
                <w:szCs w:val="24"/>
                <w:vertAlign w:val="superscript"/>
              </w:rPr>
              <w:t>2</w:t>
            </w:r>
            <w:r w:rsidRPr="00EB1684">
              <w:rPr>
                <w:rFonts w:ascii="Times New Roman" w:hAnsi="Times New Roman"/>
                <w:bCs/>
                <w:sz w:val="24"/>
                <w:szCs w:val="24"/>
              </w:rPr>
              <w:t xml:space="preserve"> </w:t>
            </w:r>
          </w:p>
          <w:p w14:paraId="105A3607"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общей площади</w:t>
            </w:r>
          </w:p>
        </w:tc>
        <w:tc>
          <w:tcPr>
            <w:tcW w:w="1374" w:type="dxa"/>
            <w:tcBorders>
              <w:top w:val="single" w:sz="6" w:space="0" w:color="auto"/>
              <w:left w:val="single" w:sz="6" w:space="0" w:color="auto"/>
              <w:right w:val="single" w:sz="6" w:space="0" w:color="auto"/>
            </w:tcBorders>
            <w:shd w:val="clear" w:color="auto" w:fill="FFFFFF"/>
          </w:tcPr>
          <w:p w14:paraId="6FD754CD"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4C83AAFA" w14:textId="77777777" w:rsidTr="00E37D03">
        <w:trPr>
          <w:jc w:val="center"/>
        </w:trPr>
        <w:tc>
          <w:tcPr>
            <w:tcW w:w="6513" w:type="dxa"/>
            <w:tcBorders>
              <w:left w:val="single" w:sz="6" w:space="0" w:color="auto"/>
              <w:right w:val="single" w:sz="6" w:space="0" w:color="auto"/>
            </w:tcBorders>
            <w:shd w:val="clear" w:color="auto" w:fill="FFFFFF"/>
          </w:tcPr>
          <w:p w14:paraId="6B4D50A0"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кондиционированием воздуха</w:t>
            </w:r>
          </w:p>
        </w:tc>
        <w:tc>
          <w:tcPr>
            <w:tcW w:w="2028" w:type="dxa"/>
            <w:vMerge/>
            <w:tcBorders>
              <w:left w:val="single" w:sz="6" w:space="0" w:color="auto"/>
              <w:right w:val="single" w:sz="6" w:space="0" w:color="auto"/>
            </w:tcBorders>
            <w:shd w:val="clear" w:color="auto" w:fill="FFFFFF"/>
          </w:tcPr>
          <w:p w14:paraId="101B034A"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7759D66A"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0,054</w:t>
            </w:r>
          </w:p>
        </w:tc>
      </w:tr>
      <w:tr w:rsidR="00E37D03" w:rsidRPr="00EB1684" w14:paraId="6A38079C"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104CC4CC"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кондиционирования воздуха</w:t>
            </w:r>
          </w:p>
        </w:tc>
        <w:tc>
          <w:tcPr>
            <w:tcW w:w="2028" w:type="dxa"/>
            <w:vMerge/>
            <w:tcBorders>
              <w:left w:val="single" w:sz="6" w:space="0" w:color="auto"/>
              <w:bottom w:val="single" w:sz="6" w:space="0" w:color="auto"/>
              <w:right w:val="single" w:sz="6" w:space="0" w:color="auto"/>
            </w:tcBorders>
            <w:shd w:val="clear" w:color="auto" w:fill="FFFFFF"/>
          </w:tcPr>
          <w:p w14:paraId="6C267B15"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1B4CBE95"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0,043</w:t>
            </w:r>
          </w:p>
        </w:tc>
      </w:tr>
      <w:tr w:rsidR="00E37D03" w:rsidRPr="00EB1684" w14:paraId="5B15F148" w14:textId="77777777" w:rsidTr="00E37D03">
        <w:trPr>
          <w:jc w:val="center"/>
        </w:trPr>
        <w:tc>
          <w:tcPr>
            <w:tcW w:w="6513" w:type="dxa"/>
            <w:tcBorders>
              <w:top w:val="single" w:sz="6" w:space="0" w:color="auto"/>
              <w:left w:val="single" w:sz="6" w:space="0" w:color="auto"/>
              <w:right w:val="single" w:sz="6" w:space="0" w:color="auto"/>
            </w:tcBorders>
            <w:shd w:val="clear" w:color="auto" w:fill="FFFFFF"/>
          </w:tcPr>
          <w:p w14:paraId="55869352"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Гостиницы:</w:t>
            </w:r>
          </w:p>
        </w:tc>
        <w:tc>
          <w:tcPr>
            <w:tcW w:w="2028" w:type="dxa"/>
            <w:vMerge w:val="restart"/>
            <w:tcBorders>
              <w:top w:val="single" w:sz="6" w:space="0" w:color="auto"/>
              <w:left w:val="single" w:sz="6" w:space="0" w:color="auto"/>
              <w:right w:val="single" w:sz="6" w:space="0" w:color="auto"/>
            </w:tcBorders>
            <w:shd w:val="clear" w:color="auto" w:fill="FFFFFF"/>
          </w:tcPr>
          <w:p w14:paraId="26CE876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right w:val="single" w:sz="6" w:space="0" w:color="auto"/>
            </w:tcBorders>
            <w:shd w:val="clear" w:color="auto" w:fill="FFFFFF"/>
          </w:tcPr>
          <w:p w14:paraId="5C2D90B9" w14:textId="77777777" w:rsidR="00E37D03" w:rsidRPr="00EB1684" w:rsidRDefault="00E37D03" w:rsidP="005661F4">
            <w:pPr>
              <w:shd w:val="clear" w:color="auto" w:fill="FFFFFF"/>
              <w:jc w:val="center"/>
              <w:rPr>
                <w:rFonts w:ascii="Times New Roman" w:hAnsi="Times New Roman"/>
                <w:bCs/>
                <w:sz w:val="24"/>
                <w:szCs w:val="24"/>
              </w:rPr>
            </w:pPr>
          </w:p>
        </w:tc>
      </w:tr>
      <w:tr w:rsidR="00E37D03" w:rsidRPr="00EB1684" w14:paraId="4BB2E919" w14:textId="77777777" w:rsidTr="00E37D03">
        <w:trPr>
          <w:jc w:val="center"/>
        </w:trPr>
        <w:tc>
          <w:tcPr>
            <w:tcW w:w="6513" w:type="dxa"/>
            <w:tcBorders>
              <w:left w:val="single" w:sz="6" w:space="0" w:color="auto"/>
              <w:right w:val="single" w:sz="6" w:space="0" w:color="auto"/>
            </w:tcBorders>
            <w:shd w:val="clear" w:color="auto" w:fill="FFFFFF"/>
          </w:tcPr>
          <w:p w14:paraId="7CDA4485"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с кондиционированием воздуха</w:t>
            </w:r>
          </w:p>
        </w:tc>
        <w:tc>
          <w:tcPr>
            <w:tcW w:w="2028" w:type="dxa"/>
            <w:vMerge/>
            <w:tcBorders>
              <w:left w:val="single" w:sz="6" w:space="0" w:color="auto"/>
              <w:right w:val="single" w:sz="6" w:space="0" w:color="auto"/>
            </w:tcBorders>
            <w:shd w:val="clear" w:color="auto" w:fill="FFFFFF"/>
          </w:tcPr>
          <w:p w14:paraId="5C83916F"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right w:val="single" w:sz="6" w:space="0" w:color="auto"/>
            </w:tcBorders>
            <w:shd w:val="clear" w:color="auto" w:fill="FFFFFF"/>
          </w:tcPr>
          <w:p w14:paraId="3E6F378D"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0,46</w:t>
            </w:r>
          </w:p>
        </w:tc>
      </w:tr>
      <w:tr w:rsidR="00E37D03" w:rsidRPr="00EB1684" w14:paraId="40824B27" w14:textId="77777777" w:rsidTr="00E37D03">
        <w:trPr>
          <w:jc w:val="center"/>
        </w:trPr>
        <w:tc>
          <w:tcPr>
            <w:tcW w:w="6513" w:type="dxa"/>
            <w:tcBorders>
              <w:left w:val="single" w:sz="6" w:space="0" w:color="auto"/>
              <w:bottom w:val="single" w:sz="6" w:space="0" w:color="auto"/>
              <w:right w:val="single" w:sz="6" w:space="0" w:color="auto"/>
            </w:tcBorders>
            <w:shd w:val="clear" w:color="auto" w:fill="FFFFFF"/>
          </w:tcPr>
          <w:p w14:paraId="455C005A" w14:textId="77777777" w:rsidR="00E37D03" w:rsidRPr="00EB1684" w:rsidRDefault="00E37D03" w:rsidP="005661F4">
            <w:pPr>
              <w:shd w:val="clear" w:color="auto" w:fill="FFFFFF"/>
              <w:ind w:left="32"/>
              <w:rPr>
                <w:rFonts w:ascii="Times New Roman" w:hAnsi="Times New Roman"/>
                <w:bCs/>
                <w:sz w:val="24"/>
                <w:szCs w:val="24"/>
              </w:rPr>
            </w:pPr>
            <w:r w:rsidRPr="00EB1684">
              <w:rPr>
                <w:rFonts w:ascii="Times New Roman" w:hAnsi="Times New Roman"/>
                <w:bCs/>
                <w:sz w:val="24"/>
                <w:szCs w:val="24"/>
              </w:rPr>
              <w:t>без кондиционирования воздуха</w:t>
            </w:r>
          </w:p>
        </w:tc>
        <w:tc>
          <w:tcPr>
            <w:tcW w:w="2028" w:type="dxa"/>
            <w:vMerge/>
            <w:tcBorders>
              <w:left w:val="single" w:sz="6" w:space="0" w:color="auto"/>
              <w:bottom w:val="single" w:sz="6" w:space="0" w:color="auto"/>
              <w:right w:val="single" w:sz="6" w:space="0" w:color="auto"/>
            </w:tcBorders>
            <w:shd w:val="clear" w:color="auto" w:fill="FFFFFF"/>
          </w:tcPr>
          <w:p w14:paraId="758656D5"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p>
        </w:tc>
        <w:tc>
          <w:tcPr>
            <w:tcW w:w="1374" w:type="dxa"/>
            <w:tcBorders>
              <w:left w:val="single" w:sz="6" w:space="0" w:color="auto"/>
              <w:bottom w:val="single" w:sz="6" w:space="0" w:color="auto"/>
              <w:right w:val="single" w:sz="6" w:space="0" w:color="auto"/>
            </w:tcBorders>
            <w:shd w:val="clear" w:color="auto" w:fill="FFFFFF"/>
          </w:tcPr>
          <w:p w14:paraId="3DBE16ED"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0,34</w:t>
            </w:r>
          </w:p>
        </w:tc>
      </w:tr>
      <w:tr w:rsidR="00E37D03" w:rsidRPr="00EB1684" w14:paraId="6534C726"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048244CF" w14:textId="77777777" w:rsidR="00E37D03" w:rsidRPr="00EB1684" w:rsidRDefault="00E37D03" w:rsidP="005661F4">
            <w:pPr>
              <w:shd w:val="clear" w:color="auto" w:fill="FFFFFF"/>
              <w:ind w:left="57"/>
              <w:rPr>
                <w:rFonts w:ascii="Times New Roman" w:hAnsi="Times New Roman"/>
                <w:bCs/>
                <w:spacing w:val="-2"/>
                <w:sz w:val="24"/>
                <w:szCs w:val="24"/>
              </w:rPr>
            </w:pPr>
            <w:r w:rsidRPr="00EB1684">
              <w:rPr>
                <w:rFonts w:ascii="Times New Roman" w:hAnsi="Times New Roman"/>
                <w:bCs/>
                <w:spacing w:val="-2"/>
                <w:sz w:val="24"/>
                <w:szCs w:val="24"/>
              </w:rPr>
              <w:t xml:space="preserve">Дома отдыха и пансионаты </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149659DF"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кВт/место</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67027AFA"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0,36</w:t>
            </w:r>
          </w:p>
        </w:tc>
      </w:tr>
      <w:tr w:rsidR="00E37D03" w:rsidRPr="00EB1684" w14:paraId="68F1EEE5"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19497952"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bCs/>
                <w:sz w:val="24"/>
                <w:szCs w:val="24"/>
              </w:rPr>
              <w:t>Фабрики химчистки и прачечные самообслуживания</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32C003A6"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кВт/кг вещей</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0B58CE60"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0,075</w:t>
            </w:r>
          </w:p>
        </w:tc>
      </w:tr>
      <w:tr w:rsidR="00E37D03" w:rsidRPr="00EB1684" w14:paraId="56FFC249" w14:textId="77777777" w:rsidTr="00E37D03">
        <w:trPr>
          <w:jc w:val="center"/>
        </w:trPr>
        <w:tc>
          <w:tcPr>
            <w:tcW w:w="6513" w:type="dxa"/>
            <w:tcBorders>
              <w:top w:val="single" w:sz="6" w:space="0" w:color="auto"/>
              <w:left w:val="single" w:sz="6" w:space="0" w:color="auto"/>
              <w:bottom w:val="single" w:sz="6" w:space="0" w:color="auto"/>
              <w:right w:val="single" w:sz="6" w:space="0" w:color="auto"/>
            </w:tcBorders>
            <w:shd w:val="clear" w:color="auto" w:fill="FFFFFF"/>
          </w:tcPr>
          <w:p w14:paraId="15C5A1D3" w14:textId="77777777" w:rsidR="00E37D03" w:rsidRPr="00EB1684" w:rsidRDefault="00E37D03" w:rsidP="005661F4">
            <w:pPr>
              <w:shd w:val="clear" w:color="auto" w:fill="FFFFFF"/>
              <w:ind w:left="57"/>
              <w:rPr>
                <w:rFonts w:ascii="Times New Roman" w:hAnsi="Times New Roman"/>
                <w:bCs/>
                <w:sz w:val="24"/>
                <w:szCs w:val="24"/>
              </w:rPr>
            </w:pPr>
            <w:r w:rsidRPr="00EB1684">
              <w:rPr>
                <w:rFonts w:ascii="Times New Roman" w:hAnsi="Times New Roman"/>
                <w:bCs/>
                <w:sz w:val="24"/>
                <w:szCs w:val="24"/>
              </w:rPr>
              <w:t>Детские лагеря</w:t>
            </w:r>
          </w:p>
        </w:tc>
        <w:tc>
          <w:tcPr>
            <w:tcW w:w="2028" w:type="dxa"/>
            <w:tcBorders>
              <w:top w:val="single" w:sz="6" w:space="0" w:color="auto"/>
              <w:left w:val="single" w:sz="6" w:space="0" w:color="auto"/>
              <w:bottom w:val="single" w:sz="6" w:space="0" w:color="auto"/>
              <w:right w:val="single" w:sz="6" w:space="0" w:color="auto"/>
            </w:tcBorders>
            <w:shd w:val="clear" w:color="auto" w:fill="FFFFFF"/>
          </w:tcPr>
          <w:p w14:paraId="59DDD040"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кВт/м</w:t>
            </w:r>
            <w:r w:rsidRPr="00EB1684">
              <w:rPr>
                <w:rFonts w:ascii="Times New Roman" w:hAnsi="Times New Roman"/>
                <w:bCs/>
                <w:sz w:val="24"/>
                <w:szCs w:val="24"/>
                <w:vertAlign w:val="superscript"/>
              </w:rPr>
              <w:t>2</w:t>
            </w:r>
            <w:r w:rsidRPr="00EB1684">
              <w:rPr>
                <w:rFonts w:ascii="Times New Roman" w:hAnsi="Times New Roman"/>
                <w:bCs/>
                <w:sz w:val="24"/>
                <w:szCs w:val="24"/>
              </w:rPr>
              <w:t xml:space="preserve"> </w:t>
            </w:r>
          </w:p>
          <w:p w14:paraId="2D8B14B9" w14:textId="77777777" w:rsidR="00E37D03" w:rsidRPr="00EB1684" w:rsidRDefault="00E37D03" w:rsidP="00B84724">
            <w:pPr>
              <w:shd w:val="clear" w:color="auto" w:fill="FFFFFF"/>
              <w:spacing w:after="0" w:line="240" w:lineRule="auto"/>
              <w:jc w:val="center"/>
              <w:rPr>
                <w:rFonts w:ascii="Times New Roman" w:hAnsi="Times New Roman"/>
                <w:bCs/>
                <w:sz w:val="24"/>
                <w:szCs w:val="24"/>
              </w:rPr>
            </w:pPr>
            <w:r w:rsidRPr="00EB1684">
              <w:rPr>
                <w:rFonts w:ascii="Times New Roman" w:hAnsi="Times New Roman"/>
                <w:bCs/>
                <w:sz w:val="24"/>
                <w:szCs w:val="24"/>
              </w:rPr>
              <w:t>жилых помещений</w:t>
            </w:r>
          </w:p>
        </w:tc>
        <w:tc>
          <w:tcPr>
            <w:tcW w:w="1374" w:type="dxa"/>
            <w:tcBorders>
              <w:top w:val="single" w:sz="6" w:space="0" w:color="auto"/>
              <w:left w:val="single" w:sz="6" w:space="0" w:color="auto"/>
              <w:bottom w:val="single" w:sz="6" w:space="0" w:color="auto"/>
              <w:right w:val="single" w:sz="6" w:space="0" w:color="auto"/>
            </w:tcBorders>
            <w:shd w:val="clear" w:color="auto" w:fill="FFFFFF"/>
          </w:tcPr>
          <w:p w14:paraId="4BA6BF25" w14:textId="77777777" w:rsidR="00E37D03" w:rsidRPr="00EB1684" w:rsidRDefault="00E37D03" w:rsidP="005661F4">
            <w:pPr>
              <w:shd w:val="clear" w:color="auto" w:fill="FFFFFF"/>
              <w:jc w:val="center"/>
              <w:rPr>
                <w:rFonts w:ascii="Times New Roman" w:hAnsi="Times New Roman"/>
                <w:bCs/>
                <w:sz w:val="24"/>
                <w:szCs w:val="24"/>
              </w:rPr>
            </w:pPr>
            <w:r w:rsidRPr="00EB1684">
              <w:rPr>
                <w:rFonts w:ascii="Times New Roman" w:hAnsi="Times New Roman"/>
                <w:bCs/>
                <w:sz w:val="24"/>
                <w:szCs w:val="24"/>
              </w:rPr>
              <w:t>0,023</w:t>
            </w:r>
          </w:p>
        </w:tc>
      </w:tr>
      <w:tr w:rsidR="00E37D03" w:rsidRPr="00EB1684" w14:paraId="22D98935" w14:textId="77777777" w:rsidTr="00E37D03">
        <w:trPr>
          <w:jc w:val="center"/>
        </w:trPr>
        <w:tc>
          <w:tcPr>
            <w:tcW w:w="9915" w:type="dxa"/>
            <w:gridSpan w:val="3"/>
            <w:tcBorders>
              <w:top w:val="single" w:sz="6" w:space="0" w:color="auto"/>
              <w:left w:val="single" w:sz="6" w:space="0" w:color="auto"/>
              <w:bottom w:val="single" w:sz="4" w:space="0" w:color="auto"/>
              <w:right w:val="single" w:sz="6" w:space="0" w:color="auto"/>
            </w:tcBorders>
            <w:shd w:val="clear" w:color="auto" w:fill="FFFFFF"/>
          </w:tcPr>
          <w:p w14:paraId="2A484E1E" w14:textId="77777777" w:rsidR="00E37D03" w:rsidRPr="001A392B" w:rsidRDefault="00E37D03" w:rsidP="002A3990">
            <w:pPr>
              <w:widowControl w:val="0"/>
              <w:autoSpaceDE w:val="0"/>
              <w:autoSpaceDN w:val="0"/>
              <w:adjustRightInd w:val="0"/>
              <w:spacing w:after="0" w:line="240" w:lineRule="auto"/>
              <w:ind w:left="112" w:right="120"/>
              <w:jc w:val="both"/>
              <w:outlineLvl w:val="3"/>
              <w:rPr>
                <w:rFonts w:ascii="Times New Roman" w:hAnsi="Times New Roman"/>
              </w:rPr>
            </w:pPr>
            <w:r w:rsidRPr="001A392B">
              <w:rPr>
                <w:rFonts w:ascii="Times New Roman" w:hAnsi="Times New Roman"/>
              </w:rPr>
              <w:t>Примечания:</w:t>
            </w:r>
          </w:p>
          <w:p w14:paraId="32E99ACF" w14:textId="77777777" w:rsidR="00E37D03" w:rsidRPr="001A392B" w:rsidRDefault="00E37D03" w:rsidP="002A3990">
            <w:pPr>
              <w:widowControl w:val="0"/>
              <w:autoSpaceDE w:val="0"/>
              <w:autoSpaceDN w:val="0"/>
              <w:adjustRightInd w:val="0"/>
              <w:spacing w:after="0" w:line="240" w:lineRule="auto"/>
              <w:ind w:left="112" w:right="120" w:firstLine="284"/>
              <w:jc w:val="both"/>
              <w:outlineLvl w:val="3"/>
              <w:rPr>
                <w:rFonts w:ascii="Times New Roman" w:hAnsi="Times New Roman"/>
              </w:rPr>
            </w:pPr>
            <w:r w:rsidRPr="001A392B">
              <w:rPr>
                <w:rFonts w:ascii="Times New Roman" w:hAnsi="Times New Roman"/>
              </w:rPr>
              <w:t>1. Для п/п 1-6 удельная нагрузка не зависит от наличия кондиционирования воздуха.</w:t>
            </w:r>
          </w:p>
          <w:p w14:paraId="6B787BF5" w14:textId="46E4BCBC" w:rsidR="00E37D03" w:rsidRPr="001A392B" w:rsidRDefault="00E37D03" w:rsidP="002A3990">
            <w:pPr>
              <w:widowControl w:val="0"/>
              <w:autoSpaceDE w:val="0"/>
              <w:autoSpaceDN w:val="0"/>
              <w:adjustRightInd w:val="0"/>
              <w:spacing w:after="0" w:line="240" w:lineRule="auto"/>
              <w:ind w:left="112" w:right="120" w:firstLine="284"/>
              <w:jc w:val="both"/>
              <w:outlineLvl w:val="3"/>
              <w:rPr>
                <w:rFonts w:ascii="Times New Roman" w:hAnsi="Times New Roman"/>
              </w:rPr>
            </w:pPr>
            <w:r w:rsidRPr="001A392B">
              <w:rPr>
                <w:rFonts w:ascii="Times New Roman" w:hAnsi="Times New Roman"/>
              </w:rPr>
              <w:t xml:space="preserve">2. Для п/п 15, 16 нагрузка бассейнов и спортзалов не учтена.3. Для п/п 21, 22, 25, 27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нормами для соответствующих зданий, и п. 6.21 СП 31-110-2003 </w:t>
            </w:r>
            <w:r w:rsidRPr="004D682A">
              <w:t>"</w:t>
            </w:r>
            <w:r w:rsidRPr="001A392B">
              <w:rPr>
                <w:rFonts w:ascii="Times New Roman" w:hAnsi="Times New Roman"/>
              </w:rPr>
              <w:t>Проектирование и монтаж электроустановок жилых и общественных зданий.</w:t>
            </w:r>
          </w:p>
          <w:p w14:paraId="08385726" w14:textId="77777777" w:rsidR="00E37D03" w:rsidRPr="001A392B" w:rsidRDefault="00E37D03" w:rsidP="002A3990">
            <w:pPr>
              <w:widowControl w:val="0"/>
              <w:autoSpaceDE w:val="0"/>
              <w:autoSpaceDN w:val="0"/>
              <w:adjustRightInd w:val="0"/>
              <w:spacing w:after="0" w:line="240" w:lineRule="auto"/>
              <w:ind w:left="112" w:right="120" w:firstLine="284"/>
              <w:jc w:val="both"/>
              <w:outlineLvl w:val="3"/>
              <w:rPr>
                <w:rFonts w:ascii="Times New Roman" w:hAnsi="Times New Roman"/>
              </w:rPr>
            </w:pPr>
            <w:r w:rsidRPr="001A392B">
              <w:rPr>
                <w:rFonts w:ascii="Times New Roman" w:hAnsi="Times New Roman"/>
              </w:rPr>
              <w:t>4. Для п/п 23, 24 удельную нагрузку ресторанов при гостиницах следует принимать как для предприятий общественного питания открытого типа.</w:t>
            </w:r>
          </w:p>
          <w:p w14:paraId="74740B11" w14:textId="77777777" w:rsidR="00E37D03" w:rsidRPr="001A392B" w:rsidRDefault="00E37D03" w:rsidP="002A3990">
            <w:pPr>
              <w:widowControl w:val="0"/>
              <w:autoSpaceDE w:val="0"/>
              <w:autoSpaceDN w:val="0"/>
              <w:adjustRightInd w:val="0"/>
              <w:spacing w:after="0" w:line="240" w:lineRule="auto"/>
              <w:ind w:left="112" w:right="120" w:firstLine="284"/>
              <w:jc w:val="both"/>
              <w:outlineLvl w:val="3"/>
              <w:rPr>
                <w:rFonts w:ascii="Times New Roman" w:hAnsi="Times New Roman"/>
                <w:bCs/>
              </w:rPr>
            </w:pPr>
            <w:r w:rsidRPr="001A392B">
              <w:rPr>
                <w:rFonts w:ascii="Times New Roman" w:hAnsi="Times New Roman"/>
              </w:rPr>
              <w:t>5. Для предприятий общественного питания при числе мест, не указанном в таблице, удельные нагрузки определяются интерполяцией.</w:t>
            </w:r>
            <w:r w:rsidRPr="001A392B">
              <w:rPr>
                <w:rFonts w:ascii="Times New Roman" w:hAnsi="Times New Roman"/>
                <w:bCs/>
              </w:rPr>
              <w:t xml:space="preserve"> </w:t>
            </w:r>
          </w:p>
        </w:tc>
      </w:tr>
    </w:tbl>
    <w:p w14:paraId="0E717DD0" w14:textId="77777777" w:rsidR="001A392B" w:rsidRDefault="001A392B" w:rsidP="00BF6354">
      <w:pPr>
        <w:spacing w:before="100" w:beforeAutospacing="1" w:after="100" w:afterAutospacing="1" w:line="240" w:lineRule="auto"/>
        <w:ind w:firstLine="567"/>
        <w:contextualSpacing/>
        <w:jc w:val="both"/>
        <w:rPr>
          <w:rFonts w:ascii="Times New Roman" w:hAnsi="Times New Roman"/>
          <w:sz w:val="24"/>
          <w:szCs w:val="24"/>
        </w:rPr>
      </w:pPr>
      <w:bookmarkStart w:id="44" w:name="_Toc496532883"/>
      <w:bookmarkStart w:id="45" w:name="_Toc498599466"/>
    </w:p>
    <w:p w14:paraId="32F459F2" w14:textId="77777777" w:rsidR="00EB1684" w:rsidRPr="001A392B" w:rsidRDefault="00BF6354" w:rsidP="001A392B">
      <w:pPr>
        <w:pStyle w:val="ConsPlusNormal"/>
        <w:spacing w:after="120"/>
        <w:ind w:firstLine="539"/>
        <w:jc w:val="both"/>
        <w:rPr>
          <w:b/>
        </w:rPr>
      </w:pPr>
      <w:r w:rsidRPr="001A392B">
        <w:rPr>
          <w:b/>
        </w:rPr>
        <w:t>3.</w:t>
      </w:r>
      <w:r w:rsidR="00EB1684" w:rsidRPr="001A392B">
        <w:rPr>
          <w:b/>
        </w:rPr>
        <w:t>1.2. Теплоснабжение</w:t>
      </w:r>
      <w:bookmarkEnd w:id="44"/>
      <w:bookmarkEnd w:id="45"/>
    </w:p>
    <w:p w14:paraId="632B7A65" w14:textId="3E69F6FA" w:rsidR="00EB1684" w:rsidRPr="00EB1684" w:rsidRDefault="00BF6354" w:rsidP="001A392B">
      <w:pPr>
        <w:pStyle w:val="ConsPlusNormal"/>
        <w:spacing w:after="120"/>
        <w:ind w:firstLine="539"/>
        <w:jc w:val="both"/>
      </w:pPr>
      <w:r>
        <w:t>3.</w:t>
      </w:r>
      <w:r w:rsidR="00EB1684" w:rsidRPr="00EB1684">
        <w:t>1.2.</w:t>
      </w:r>
      <w:r w:rsidR="00D86B29">
        <w:t>1</w:t>
      </w:r>
      <w:r w:rsidR="00EB1684" w:rsidRPr="00EB1684">
        <w:t xml:space="preserve">.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w:t>
      </w:r>
    </w:p>
    <w:p w14:paraId="16035A99" w14:textId="754DBA0E" w:rsidR="00EB1684" w:rsidRPr="00EB1684" w:rsidRDefault="00BF6354" w:rsidP="001A392B">
      <w:pPr>
        <w:pStyle w:val="ConsPlusNormal"/>
        <w:spacing w:after="120"/>
        <w:ind w:firstLine="539"/>
        <w:jc w:val="both"/>
      </w:pPr>
      <w:r>
        <w:lastRenderedPageBreak/>
        <w:t>3.</w:t>
      </w:r>
      <w:r w:rsidR="00EB1684" w:rsidRPr="00EB1684">
        <w:t>1.2.</w:t>
      </w:r>
      <w:r w:rsidR="00D86B29">
        <w:t>2</w:t>
      </w:r>
      <w:r w:rsidR="00EB1684" w:rsidRPr="00EB1684">
        <w:t xml:space="preserve">. При определении размеров земельных участков котельных допускается руководствоваться таблицей </w:t>
      </w:r>
      <w:r w:rsidR="00335136">
        <w:t>5</w:t>
      </w:r>
      <w:r w:rsidR="00E2267E">
        <w:t>1</w:t>
      </w:r>
      <w:r w:rsidR="00EB1684" w:rsidRPr="00EB1684">
        <w:t>.</w:t>
      </w:r>
    </w:p>
    <w:p w14:paraId="2F01B0E2" w14:textId="10AE6D85" w:rsidR="00D86B29" w:rsidRPr="00EB1684" w:rsidRDefault="00EB1684" w:rsidP="00EC3DD3">
      <w:pPr>
        <w:pStyle w:val="ConsPlusNormal"/>
        <w:jc w:val="right"/>
        <w:outlineLvl w:val="5"/>
      </w:pPr>
      <w:r w:rsidRPr="00EB1684">
        <w:t xml:space="preserve">Таблица </w:t>
      </w:r>
      <w:r w:rsidR="00335136" w:rsidRPr="00CD7B19">
        <w:rPr>
          <w:highlight w:val="yellow"/>
        </w:rPr>
        <w:t>5</w:t>
      </w:r>
      <w:r w:rsidR="00E2267E" w:rsidRPr="00CD7B19">
        <w:rPr>
          <w:highlight w:val="yellow"/>
        </w:rPr>
        <w:t>1</w:t>
      </w:r>
      <w:r w:rsidRPr="00EB1684">
        <w:t xml:space="preserve"> </w:t>
      </w:r>
    </w:p>
    <w:tbl>
      <w:tblPr>
        <w:tblpPr w:leftFromText="180" w:rightFromText="180" w:vertAnchor="text" w:tblpX="108" w:tblpY="1"/>
        <w:tblOverlap w:val="never"/>
        <w:tblW w:w="9839" w:type="dxa"/>
        <w:tblLook w:val="04A0" w:firstRow="1" w:lastRow="0" w:firstColumn="1" w:lastColumn="0" w:noHBand="0" w:noVBand="1"/>
      </w:tblPr>
      <w:tblGrid>
        <w:gridCol w:w="1715"/>
        <w:gridCol w:w="4659"/>
        <w:gridCol w:w="1850"/>
        <w:gridCol w:w="1615"/>
      </w:tblGrid>
      <w:tr w:rsidR="00EB1684" w:rsidRPr="00EB1684" w14:paraId="1CD79CDA" w14:textId="77777777" w:rsidTr="00985BCF">
        <w:trPr>
          <w:trHeight w:val="847"/>
        </w:trPr>
        <w:tc>
          <w:tcPr>
            <w:tcW w:w="1715" w:type="dxa"/>
            <w:vMerge w:val="restart"/>
            <w:tcBorders>
              <w:top w:val="single" w:sz="4" w:space="0" w:color="auto"/>
              <w:left w:val="single" w:sz="4" w:space="0" w:color="auto"/>
              <w:right w:val="single" w:sz="4" w:space="0" w:color="auto"/>
            </w:tcBorders>
            <w:vAlign w:val="center"/>
            <w:hideMark/>
          </w:tcPr>
          <w:p w14:paraId="2928360E"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4659" w:type="dxa"/>
            <w:vMerge w:val="restart"/>
            <w:tcBorders>
              <w:top w:val="single" w:sz="4" w:space="0" w:color="auto"/>
              <w:left w:val="single" w:sz="4" w:space="0" w:color="auto"/>
              <w:bottom w:val="single" w:sz="4" w:space="0" w:color="auto"/>
              <w:right w:val="single" w:sz="4" w:space="0" w:color="auto"/>
            </w:tcBorders>
            <w:vAlign w:val="center"/>
            <w:hideMark/>
          </w:tcPr>
          <w:p w14:paraId="06AE74E8" w14:textId="77777777" w:rsidR="00EB1684" w:rsidRPr="00EB1684" w:rsidRDefault="00EB1684" w:rsidP="00D86B29">
            <w:pPr>
              <w:jc w:val="center"/>
              <w:rPr>
                <w:rFonts w:ascii="Times New Roman" w:hAnsi="Times New Roman"/>
                <w:sz w:val="24"/>
                <w:szCs w:val="24"/>
              </w:rPr>
            </w:pPr>
            <w:proofErr w:type="spellStart"/>
            <w:r w:rsidRPr="00EB1684">
              <w:rPr>
                <w:rFonts w:ascii="Times New Roman" w:hAnsi="Times New Roman"/>
                <w:sz w:val="24"/>
                <w:szCs w:val="24"/>
              </w:rPr>
              <w:t>Теплопроизводительность</w:t>
            </w:r>
            <w:proofErr w:type="spellEnd"/>
            <w:r w:rsidRPr="00EB1684">
              <w:rPr>
                <w:rFonts w:ascii="Times New Roman" w:hAnsi="Times New Roman"/>
                <w:sz w:val="24"/>
                <w:szCs w:val="24"/>
              </w:rPr>
              <w:t xml:space="preserve"> котельных, Гкал/ч (МВт)</w:t>
            </w:r>
          </w:p>
        </w:tc>
        <w:tc>
          <w:tcPr>
            <w:tcW w:w="3465" w:type="dxa"/>
            <w:gridSpan w:val="2"/>
            <w:tcBorders>
              <w:top w:val="single" w:sz="4" w:space="0" w:color="auto"/>
              <w:left w:val="nil"/>
              <w:bottom w:val="single" w:sz="4" w:space="0" w:color="auto"/>
              <w:right w:val="single" w:sz="4" w:space="0" w:color="auto"/>
            </w:tcBorders>
            <w:vAlign w:val="center"/>
            <w:hideMark/>
          </w:tcPr>
          <w:p w14:paraId="6DC79623"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Размеры земельных участков котельных, работающих на (га):</w:t>
            </w:r>
          </w:p>
        </w:tc>
      </w:tr>
      <w:tr w:rsidR="00EB1684" w:rsidRPr="00EB1684" w14:paraId="0E3849DA" w14:textId="77777777" w:rsidTr="00985BCF">
        <w:trPr>
          <w:trHeight w:val="620"/>
        </w:trPr>
        <w:tc>
          <w:tcPr>
            <w:tcW w:w="1715" w:type="dxa"/>
            <w:vMerge/>
            <w:tcBorders>
              <w:left w:val="single" w:sz="4" w:space="0" w:color="auto"/>
              <w:bottom w:val="single" w:sz="4" w:space="0" w:color="auto"/>
              <w:right w:val="single" w:sz="4" w:space="0" w:color="auto"/>
            </w:tcBorders>
            <w:vAlign w:val="center"/>
            <w:hideMark/>
          </w:tcPr>
          <w:p w14:paraId="16A90C79" w14:textId="77777777" w:rsidR="00EB1684" w:rsidRPr="00EB1684" w:rsidRDefault="00EB1684" w:rsidP="00D86B29">
            <w:pPr>
              <w:rPr>
                <w:rFonts w:ascii="Times New Roman" w:hAnsi="Times New Roman"/>
                <w:sz w:val="24"/>
                <w:szCs w:val="24"/>
              </w:rPr>
            </w:pPr>
          </w:p>
        </w:tc>
        <w:tc>
          <w:tcPr>
            <w:tcW w:w="4659" w:type="dxa"/>
            <w:vMerge/>
            <w:tcBorders>
              <w:top w:val="single" w:sz="4" w:space="0" w:color="auto"/>
              <w:left w:val="single" w:sz="4" w:space="0" w:color="auto"/>
              <w:bottom w:val="single" w:sz="4" w:space="0" w:color="auto"/>
              <w:right w:val="single" w:sz="4" w:space="0" w:color="auto"/>
            </w:tcBorders>
            <w:vAlign w:val="center"/>
            <w:hideMark/>
          </w:tcPr>
          <w:p w14:paraId="6E50370D" w14:textId="77777777" w:rsidR="00EB1684" w:rsidRPr="00EB1684" w:rsidRDefault="00EB1684" w:rsidP="00D86B29">
            <w:pPr>
              <w:rPr>
                <w:rFonts w:ascii="Times New Roman" w:hAnsi="Times New Roman"/>
                <w:sz w:val="24"/>
                <w:szCs w:val="24"/>
              </w:rPr>
            </w:pPr>
          </w:p>
        </w:tc>
        <w:tc>
          <w:tcPr>
            <w:tcW w:w="1850" w:type="dxa"/>
            <w:tcBorders>
              <w:top w:val="nil"/>
              <w:left w:val="nil"/>
              <w:bottom w:val="single" w:sz="4" w:space="0" w:color="auto"/>
              <w:right w:val="single" w:sz="4" w:space="0" w:color="auto"/>
            </w:tcBorders>
            <w:vAlign w:val="center"/>
            <w:hideMark/>
          </w:tcPr>
          <w:p w14:paraId="165CD74D"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твердом топливе</w:t>
            </w:r>
          </w:p>
        </w:tc>
        <w:tc>
          <w:tcPr>
            <w:tcW w:w="1615" w:type="dxa"/>
            <w:tcBorders>
              <w:top w:val="nil"/>
              <w:left w:val="nil"/>
              <w:bottom w:val="single" w:sz="4" w:space="0" w:color="auto"/>
              <w:right w:val="single" w:sz="4" w:space="0" w:color="auto"/>
            </w:tcBorders>
            <w:vAlign w:val="center"/>
            <w:hideMark/>
          </w:tcPr>
          <w:p w14:paraId="02BC55E8" w14:textId="77777777" w:rsidR="00EB1684" w:rsidRPr="00EB1684" w:rsidRDefault="00EB1684" w:rsidP="00D86B29">
            <w:pPr>
              <w:jc w:val="center"/>
              <w:rPr>
                <w:rFonts w:ascii="Times New Roman" w:hAnsi="Times New Roman"/>
                <w:sz w:val="24"/>
                <w:szCs w:val="24"/>
              </w:rPr>
            </w:pPr>
            <w:proofErr w:type="spellStart"/>
            <w:r w:rsidRPr="00EB1684">
              <w:rPr>
                <w:rFonts w:ascii="Times New Roman" w:hAnsi="Times New Roman"/>
                <w:sz w:val="24"/>
                <w:szCs w:val="24"/>
              </w:rPr>
              <w:t>газомазутном</w:t>
            </w:r>
            <w:proofErr w:type="spellEnd"/>
            <w:r w:rsidRPr="00EB1684">
              <w:rPr>
                <w:rFonts w:ascii="Times New Roman" w:hAnsi="Times New Roman"/>
                <w:sz w:val="24"/>
                <w:szCs w:val="24"/>
              </w:rPr>
              <w:t xml:space="preserve"> топливе</w:t>
            </w:r>
          </w:p>
        </w:tc>
      </w:tr>
      <w:tr w:rsidR="00EB1684" w:rsidRPr="00EB1684" w14:paraId="2B96C47A" w14:textId="77777777" w:rsidTr="00985BCF">
        <w:tc>
          <w:tcPr>
            <w:tcW w:w="1715" w:type="dxa"/>
            <w:vMerge w:val="restart"/>
            <w:tcBorders>
              <w:top w:val="nil"/>
              <w:left w:val="single" w:sz="4" w:space="0" w:color="auto"/>
              <w:right w:val="single" w:sz="4" w:space="0" w:color="auto"/>
            </w:tcBorders>
            <w:vAlign w:val="center"/>
            <w:hideMark/>
          </w:tcPr>
          <w:p w14:paraId="2075D5E4" w14:textId="77777777" w:rsidR="00EB1684" w:rsidRPr="00EB1684" w:rsidRDefault="00EB1684" w:rsidP="00D86B29">
            <w:pPr>
              <w:rPr>
                <w:rFonts w:ascii="Times New Roman" w:hAnsi="Times New Roman"/>
                <w:sz w:val="24"/>
                <w:szCs w:val="24"/>
              </w:rPr>
            </w:pPr>
            <w:r w:rsidRPr="00EB1684">
              <w:rPr>
                <w:rFonts w:ascii="Times New Roman" w:hAnsi="Times New Roman"/>
                <w:sz w:val="24"/>
                <w:szCs w:val="24"/>
              </w:rPr>
              <w:t>Котельные</w:t>
            </w:r>
          </w:p>
        </w:tc>
        <w:tc>
          <w:tcPr>
            <w:tcW w:w="4659" w:type="dxa"/>
            <w:tcBorders>
              <w:top w:val="nil"/>
              <w:left w:val="nil"/>
              <w:bottom w:val="single" w:sz="4" w:space="0" w:color="auto"/>
              <w:right w:val="single" w:sz="4" w:space="0" w:color="auto"/>
            </w:tcBorders>
            <w:vAlign w:val="center"/>
            <w:hideMark/>
          </w:tcPr>
          <w:p w14:paraId="639B3DF4"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до 5 (6)</w:t>
            </w:r>
          </w:p>
        </w:tc>
        <w:tc>
          <w:tcPr>
            <w:tcW w:w="1850" w:type="dxa"/>
            <w:tcBorders>
              <w:top w:val="nil"/>
              <w:left w:val="nil"/>
              <w:bottom w:val="single" w:sz="4" w:space="0" w:color="auto"/>
              <w:right w:val="single" w:sz="4" w:space="0" w:color="auto"/>
            </w:tcBorders>
            <w:vAlign w:val="center"/>
            <w:hideMark/>
          </w:tcPr>
          <w:p w14:paraId="55A4A756"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0,7</w:t>
            </w:r>
          </w:p>
        </w:tc>
        <w:tc>
          <w:tcPr>
            <w:tcW w:w="1615" w:type="dxa"/>
            <w:tcBorders>
              <w:top w:val="nil"/>
              <w:left w:val="nil"/>
              <w:bottom w:val="single" w:sz="4" w:space="0" w:color="auto"/>
              <w:right w:val="single" w:sz="4" w:space="0" w:color="auto"/>
            </w:tcBorders>
            <w:vAlign w:val="center"/>
            <w:hideMark/>
          </w:tcPr>
          <w:p w14:paraId="28B46516"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0,7</w:t>
            </w:r>
          </w:p>
        </w:tc>
      </w:tr>
      <w:tr w:rsidR="00EB1684" w:rsidRPr="00EB1684" w14:paraId="4DAD3C44" w14:textId="77777777" w:rsidTr="00985BCF">
        <w:tc>
          <w:tcPr>
            <w:tcW w:w="1715" w:type="dxa"/>
            <w:vMerge/>
            <w:tcBorders>
              <w:left w:val="single" w:sz="4" w:space="0" w:color="auto"/>
              <w:right w:val="single" w:sz="4" w:space="0" w:color="auto"/>
            </w:tcBorders>
            <w:vAlign w:val="center"/>
            <w:hideMark/>
          </w:tcPr>
          <w:p w14:paraId="51FC3ABC" w14:textId="77777777" w:rsidR="00EB1684" w:rsidRPr="00EB1684" w:rsidRDefault="00EB1684" w:rsidP="00D86B29">
            <w:pPr>
              <w:rPr>
                <w:rFonts w:ascii="Times New Roman" w:hAnsi="Times New Roman"/>
                <w:sz w:val="24"/>
                <w:szCs w:val="24"/>
              </w:rPr>
            </w:pPr>
          </w:p>
        </w:tc>
        <w:tc>
          <w:tcPr>
            <w:tcW w:w="4659" w:type="dxa"/>
            <w:tcBorders>
              <w:top w:val="nil"/>
              <w:left w:val="nil"/>
              <w:bottom w:val="single" w:sz="4" w:space="0" w:color="auto"/>
              <w:right w:val="single" w:sz="4" w:space="0" w:color="auto"/>
            </w:tcBorders>
            <w:vAlign w:val="center"/>
            <w:hideMark/>
          </w:tcPr>
          <w:p w14:paraId="546623E6"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5-10 (6-12)</w:t>
            </w:r>
          </w:p>
        </w:tc>
        <w:tc>
          <w:tcPr>
            <w:tcW w:w="1850" w:type="dxa"/>
            <w:tcBorders>
              <w:top w:val="nil"/>
              <w:left w:val="nil"/>
              <w:bottom w:val="single" w:sz="4" w:space="0" w:color="auto"/>
              <w:right w:val="single" w:sz="4" w:space="0" w:color="auto"/>
            </w:tcBorders>
            <w:vAlign w:val="center"/>
            <w:hideMark/>
          </w:tcPr>
          <w:p w14:paraId="6D7C1414"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1</w:t>
            </w:r>
          </w:p>
        </w:tc>
        <w:tc>
          <w:tcPr>
            <w:tcW w:w="1615" w:type="dxa"/>
            <w:tcBorders>
              <w:top w:val="nil"/>
              <w:left w:val="nil"/>
              <w:bottom w:val="single" w:sz="4" w:space="0" w:color="auto"/>
              <w:right w:val="single" w:sz="4" w:space="0" w:color="auto"/>
            </w:tcBorders>
            <w:vAlign w:val="center"/>
            <w:hideMark/>
          </w:tcPr>
          <w:p w14:paraId="4C1B4830"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1</w:t>
            </w:r>
          </w:p>
        </w:tc>
      </w:tr>
      <w:tr w:rsidR="00EB1684" w:rsidRPr="00EB1684" w14:paraId="498DEE82" w14:textId="77777777" w:rsidTr="00985BCF">
        <w:tc>
          <w:tcPr>
            <w:tcW w:w="1715" w:type="dxa"/>
            <w:vMerge/>
            <w:tcBorders>
              <w:left w:val="single" w:sz="4" w:space="0" w:color="auto"/>
              <w:bottom w:val="single" w:sz="4" w:space="0" w:color="auto"/>
              <w:right w:val="single" w:sz="4" w:space="0" w:color="auto"/>
            </w:tcBorders>
            <w:vAlign w:val="center"/>
            <w:hideMark/>
          </w:tcPr>
          <w:p w14:paraId="09EDECF3" w14:textId="77777777" w:rsidR="00EB1684" w:rsidRPr="00EB1684" w:rsidRDefault="00EB1684" w:rsidP="00D86B29">
            <w:pPr>
              <w:rPr>
                <w:rFonts w:ascii="Times New Roman" w:hAnsi="Times New Roman"/>
                <w:sz w:val="24"/>
                <w:szCs w:val="24"/>
              </w:rPr>
            </w:pPr>
          </w:p>
        </w:tc>
        <w:tc>
          <w:tcPr>
            <w:tcW w:w="4659" w:type="dxa"/>
            <w:tcBorders>
              <w:top w:val="nil"/>
              <w:left w:val="nil"/>
              <w:bottom w:val="single" w:sz="4" w:space="0" w:color="auto"/>
              <w:right w:val="single" w:sz="4" w:space="0" w:color="auto"/>
            </w:tcBorders>
            <w:vAlign w:val="center"/>
            <w:hideMark/>
          </w:tcPr>
          <w:p w14:paraId="07A7DD81"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10-50 (12-58)</w:t>
            </w:r>
          </w:p>
        </w:tc>
        <w:tc>
          <w:tcPr>
            <w:tcW w:w="1850" w:type="dxa"/>
            <w:tcBorders>
              <w:top w:val="nil"/>
              <w:left w:val="nil"/>
              <w:bottom w:val="single" w:sz="4" w:space="0" w:color="auto"/>
              <w:right w:val="single" w:sz="4" w:space="0" w:color="auto"/>
            </w:tcBorders>
            <w:vAlign w:val="center"/>
            <w:hideMark/>
          </w:tcPr>
          <w:p w14:paraId="4DE94C51"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2</w:t>
            </w:r>
          </w:p>
        </w:tc>
        <w:tc>
          <w:tcPr>
            <w:tcW w:w="1615" w:type="dxa"/>
            <w:tcBorders>
              <w:top w:val="nil"/>
              <w:left w:val="nil"/>
              <w:bottom w:val="single" w:sz="4" w:space="0" w:color="auto"/>
              <w:right w:val="single" w:sz="4" w:space="0" w:color="auto"/>
            </w:tcBorders>
            <w:vAlign w:val="center"/>
            <w:hideMark/>
          </w:tcPr>
          <w:p w14:paraId="0A21B0F2" w14:textId="77777777" w:rsidR="00EB1684" w:rsidRPr="00EB1684" w:rsidRDefault="00EB1684" w:rsidP="00D86B29">
            <w:pPr>
              <w:jc w:val="center"/>
              <w:rPr>
                <w:rFonts w:ascii="Times New Roman" w:hAnsi="Times New Roman"/>
                <w:sz w:val="24"/>
                <w:szCs w:val="24"/>
              </w:rPr>
            </w:pPr>
            <w:r w:rsidRPr="00EB1684">
              <w:rPr>
                <w:rFonts w:ascii="Times New Roman" w:hAnsi="Times New Roman"/>
                <w:sz w:val="24"/>
                <w:szCs w:val="24"/>
              </w:rPr>
              <w:t>1,5</w:t>
            </w:r>
          </w:p>
        </w:tc>
      </w:tr>
    </w:tbl>
    <w:p w14:paraId="5FEBA94E" w14:textId="77777777" w:rsidR="00D86B29" w:rsidRDefault="00D86B29" w:rsidP="001A392B">
      <w:pPr>
        <w:pStyle w:val="ConsPlusNormal"/>
        <w:spacing w:after="120"/>
        <w:ind w:firstLine="539"/>
        <w:jc w:val="both"/>
      </w:pPr>
      <w:bookmarkStart w:id="46" w:name="_Toc496532884"/>
      <w:bookmarkStart w:id="47" w:name="_Toc498599467"/>
    </w:p>
    <w:p w14:paraId="5DD15A00" w14:textId="0A57FC3B" w:rsidR="00024329" w:rsidRPr="00EB1684" w:rsidRDefault="00024329" w:rsidP="001A392B">
      <w:pPr>
        <w:pStyle w:val="ConsPlusNormal"/>
        <w:spacing w:after="120"/>
        <w:ind w:firstLine="539"/>
        <w:jc w:val="both"/>
      </w:pPr>
      <w:r>
        <w:t>3.</w:t>
      </w:r>
      <w:r w:rsidRPr="00EB1684">
        <w:t>1.2.</w:t>
      </w:r>
      <w:r w:rsidR="00D86B29">
        <w:t>3</w:t>
      </w:r>
      <w:r w:rsidRPr="00EB1684">
        <w:t xml:space="preserve">. Максимально допустимый уровень территориальной доступности объектов не </w:t>
      </w:r>
      <w:r w:rsidR="00EF7A96">
        <w:t>устанавливается</w:t>
      </w:r>
      <w:r w:rsidRPr="00EB1684">
        <w:t>.</w:t>
      </w:r>
    </w:p>
    <w:p w14:paraId="4376A3D1" w14:textId="77777777" w:rsidR="00EB1684" w:rsidRPr="001A392B" w:rsidRDefault="00BF6354" w:rsidP="001A392B">
      <w:pPr>
        <w:pStyle w:val="ConsPlusNormal"/>
        <w:spacing w:after="120"/>
        <w:ind w:firstLine="539"/>
        <w:jc w:val="both"/>
        <w:rPr>
          <w:b/>
        </w:rPr>
      </w:pPr>
      <w:r w:rsidRPr="001A392B">
        <w:rPr>
          <w:b/>
        </w:rPr>
        <w:t>3.</w:t>
      </w:r>
      <w:r w:rsidR="00EB1684" w:rsidRPr="001A392B">
        <w:rPr>
          <w:b/>
        </w:rPr>
        <w:t>1.3. Газоснабжение</w:t>
      </w:r>
      <w:bookmarkEnd w:id="46"/>
      <w:bookmarkEnd w:id="47"/>
    </w:p>
    <w:p w14:paraId="39775F65" w14:textId="4D655512" w:rsidR="00EB1684" w:rsidRPr="00EB1684" w:rsidRDefault="00BF6354" w:rsidP="001A392B">
      <w:pPr>
        <w:pStyle w:val="ConsPlusNormal"/>
        <w:spacing w:after="120"/>
        <w:ind w:firstLine="539"/>
        <w:jc w:val="both"/>
      </w:pPr>
      <w:bookmarkStart w:id="48" w:name="Par115"/>
      <w:bookmarkEnd w:id="48"/>
      <w:r>
        <w:t>3.</w:t>
      </w:r>
      <w:r w:rsidR="00EB1684" w:rsidRPr="00EB1684">
        <w:t>1.3.</w:t>
      </w:r>
      <w:r w:rsidR="00D86B29">
        <w:t>1</w:t>
      </w:r>
      <w:r w:rsidR="00EB1684" w:rsidRPr="00EB1684">
        <w:t xml:space="preserve">. Нормы расхода природного газа на нужды населения следует использовать в целях градостроительного проектирования в качестве укрупненных показателей расхода (потребления) газа приведены в таблице </w:t>
      </w:r>
      <w:r w:rsidR="00457AA9">
        <w:t>5</w:t>
      </w:r>
      <w:r w:rsidR="00E2267E">
        <w:t>2</w:t>
      </w:r>
      <w:r w:rsidR="00EB1684" w:rsidRPr="00EB1684">
        <w:t>.</w:t>
      </w:r>
    </w:p>
    <w:p w14:paraId="339370B2" w14:textId="6D1A4B98" w:rsidR="00EB1684" w:rsidRPr="00EB1684" w:rsidRDefault="00EB1684" w:rsidP="00EC3DD3">
      <w:pPr>
        <w:pStyle w:val="ConsPlusNormal"/>
        <w:jc w:val="right"/>
        <w:outlineLvl w:val="5"/>
      </w:pPr>
      <w:bookmarkStart w:id="49" w:name="Par116"/>
      <w:bookmarkEnd w:id="49"/>
      <w:r w:rsidRPr="00EB1684">
        <w:t xml:space="preserve">Таблица </w:t>
      </w:r>
      <w:r w:rsidR="00457AA9" w:rsidRPr="00CD7B19">
        <w:rPr>
          <w:highlight w:val="yellow"/>
        </w:rPr>
        <w:t>5</w:t>
      </w:r>
      <w:r w:rsidR="00E2267E" w:rsidRPr="00CD7B19">
        <w:rPr>
          <w:highlight w:val="yellow"/>
        </w:rPr>
        <w:t>2</w:t>
      </w:r>
      <w:r w:rsidRPr="00EB1684">
        <w:t xml:space="preserve"> </w:t>
      </w:r>
    </w:p>
    <w:tbl>
      <w:tblPr>
        <w:tblW w:w="9958" w:type="dxa"/>
        <w:tblInd w:w="-5" w:type="dxa"/>
        <w:tblLayout w:type="fixed"/>
        <w:tblCellMar>
          <w:top w:w="75" w:type="dxa"/>
          <w:left w:w="0" w:type="dxa"/>
          <w:bottom w:w="75" w:type="dxa"/>
          <w:right w:w="0" w:type="dxa"/>
        </w:tblCellMar>
        <w:tblLook w:val="0000" w:firstRow="0" w:lastRow="0" w:firstColumn="0" w:lastColumn="0" w:noHBand="0" w:noVBand="0"/>
      </w:tblPr>
      <w:tblGrid>
        <w:gridCol w:w="7513"/>
        <w:gridCol w:w="2445"/>
      </w:tblGrid>
      <w:tr w:rsidR="00E37D03" w:rsidRPr="00EB1684" w14:paraId="68A891AA" w14:textId="77777777" w:rsidTr="00985BCF">
        <w:tc>
          <w:tcPr>
            <w:tcW w:w="7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3DCD304E" w14:textId="77777777" w:rsidR="00E37D03" w:rsidRPr="00EB1684" w:rsidRDefault="00E37D03"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Показатель</w:t>
            </w:r>
          </w:p>
        </w:tc>
        <w:tc>
          <w:tcPr>
            <w:tcW w:w="2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03C2F11D" w14:textId="77777777" w:rsidR="00E37D03" w:rsidRPr="00EB1684" w:rsidRDefault="00E37D03"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Норма расход газа м</w:t>
            </w:r>
            <w:r w:rsidRPr="00EB1684">
              <w:rPr>
                <w:rFonts w:ascii="Times New Roman" w:hAnsi="Times New Roman"/>
                <w:sz w:val="24"/>
                <w:szCs w:val="24"/>
                <w:vertAlign w:val="superscript"/>
              </w:rPr>
              <w:t>3</w:t>
            </w:r>
            <w:r w:rsidRPr="00EB1684">
              <w:rPr>
                <w:rFonts w:ascii="Times New Roman" w:hAnsi="Times New Roman"/>
                <w:sz w:val="24"/>
                <w:szCs w:val="24"/>
              </w:rPr>
              <w:t>/год на 1 чел.</w:t>
            </w:r>
          </w:p>
        </w:tc>
      </w:tr>
      <w:tr w:rsidR="00E37D03" w:rsidRPr="00EB1684" w14:paraId="47D6FD23" w14:textId="77777777" w:rsidTr="00985BCF">
        <w:tc>
          <w:tcPr>
            <w:tcW w:w="7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745DF1" w14:textId="77777777" w:rsidR="00E37D03" w:rsidRPr="00EB1684" w:rsidRDefault="00E37D03"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Потребление газа на индивидуально-бытовые нужды населения (при наличии централизованного горячего водоснабжения) </w:t>
            </w:r>
          </w:p>
        </w:tc>
        <w:tc>
          <w:tcPr>
            <w:tcW w:w="2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1744DCCA" w14:textId="77777777" w:rsidR="00E37D03" w:rsidRPr="00EB1684" w:rsidRDefault="00E37D03"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120</w:t>
            </w:r>
          </w:p>
        </w:tc>
      </w:tr>
      <w:tr w:rsidR="00E37D03" w:rsidRPr="00EB1684" w14:paraId="49EA3DDD" w14:textId="77777777" w:rsidTr="00985BCF">
        <w:tc>
          <w:tcPr>
            <w:tcW w:w="7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C6AE30" w14:textId="77777777" w:rsidR="00E37D03" w:rsidRPr="00EB1684" w:rsidRDefault="00E37D03"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Потребление газа на индивидуально-бытовые нужды населения (при горячем водоснабжении от газовых водонагревателей) </w:t>
            </w:r>
          </w:p>
        </w:tc>
        <w:tc>
          <w:tcPr>
            <w:tcW w:w="2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3E151598" w14:textId="77777777" w:rsidR="00E37D03" w:rsidRPr="00EB1684" w:rsidRDefault="00E37D03"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300</w:t>
            </w:r>
          </w:p>
        </w:tc>
      </w:tr>
      <w:tr w:rsidR="00E37D03" w:rsidRPr="00EB1684" w14:paraId="6BDD5787" w14:textId="77777777" w:rsidTr="00985BCF">
        <w:tc>
          <w:tcPr>
            <w:tcW w:w="75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C3CC12" w14:textId="77777777" w:rsidR="00E37D03" w:rsidRPr="00EB1684" w:rsidRDefault="00E37D03"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Потребление газа на индивидуально-бытовые нужды населения (при отсутствии всяких видов горячего водоснабжении) </w:t>
            </w:r>
          </w:p>
        </w:tc>
        <w:tc>
          <w:tcPr>
            <w:tcW w:w="2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7778AEF8" w14:textId="77777777" w:rsidR="00E37D03" w:rsidRPr="00EB1684" w:rsidRDefault="00E37D03"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180</w:t>
            </w:r>
          </w:p>
        </w:tc>
      </w:tr>
    </w:tbl>
    <w:p w14:paraId="2573C490" w14:textId="77777777" w:rsidR="001A392B" w:rsidRDefault="001A392B" w:rsidP="001A392B">
      <w:pPr>
        <w:pStyle w:val="ConsPlusNormal"/>
        <w:spacing w:after="120"/>
        <w:ind w:firstLine="539"/>
        <w:jc w:val="both"/>
      </w:pPr>
    </w:p>
    <w:p w14:paraId="65489F27" w14:textId="06D08F2D" w:rsidR="000F6509" w:rsidRPr="00EB1684" w:rsidRDefault="000F6509" w:rsidP="001A392B">
      <w:pPr>
        <w:pStyle w:val="ConsPlusNormal"/>
        <w:spacing w:after="120"/>
        <w:ind w:firstLine="539"/>
        <w:jc w:val="both"/>
      </w:pPr>
      <w:r>
        <w:t>3.</w:t>
      </w:r>
      <w:r w:rsidRPr="00EB1684">
        <w:t>1.3.</w:t>
      </w:r>
      <w:r w:rsidR="00D86B29">
        <w:t>2</w:t>
      </w:r>
      <w:r w:rsidRPr="00EB1684">
        <w:t xml:space="preserve">. Максимально допустимый уровень территориальной доступности объектов </w:t>
      </w:r>
      <w:r w:rsidR="00EF7A96" w:rsidRPr="00EB1684">
        <w:t xml:space="preserve">не </w:t>
      </w:r>
      <w:r w:rsidR="00EF7A96">
        <w:t>устанавливается</w:t>
      </w:r>
      <w:r w:rsidRPr="00EB1684">
        <w:t>.</w:t>
      </w:r>
    </w:p>
    <w:p w14:paraId="2E0E8904" w14:textId="77777777" w:rsidR="00EB1684" w:rsidRPr="001A392B" w:rsidRDefault="00BF6354" w:rsidP="001A392B">
      <w:pPr>
        <w:pStyle w:val="ConsPlusNormal"/>
        <w:spacing w:after="120"/>
        <w:ind w:firstLine="539"/>
        <w:jc w:val="both"/>
        <w:rPr>
          <w:b/>
        </w:rPr>
      </w:pPr>
      <w:bookmarkStart w:id="50" w:name="_Toc496532885"/>
      <w:bookmarkStart w:id="51" w:name="_Toc498599468"/>
      <w:bookmarkStart w:id="52" w:name="OLE_LINK6"/>
      <w:r w:rsidRPr="001A392B">
        <w:rPr>
          <w:b/>
        </w:rPr>
        <w:t>3.</w:t>
      </w:r>
      <w:r w:rsidR="00EB1684" w:rsidRPr="001A392B">
        <w:rPr>
          <w:b/>
        </w:rPr>
        <w:t>1.4. Водоснабжение</w:t>
      </w:r>
      <w:bookmarkEnd w:id="50"/>
      <w:bookmarkEnd w:id="51"/>
    </w:p>
    <w:bookmarkEnd w:id="52"/>
    <w:p w14:paraId="7EAB1CDD" w14:textId="6013DA2E" w:rsidR="00EB1684" w:rsidRDefault="00E1188D" w:rsidP="001A392B">
      <w:pPr>
        <w:pStyle w:val="ConsPlusNormal"/>
        <w:spacing w:after="120"/>
        <w:ind w:firstLine="539"/>
        <w:jc w:val="both"/>
      </w:pPr>
      <w:r w:rsidRPr="00E1188D">
        <w:t>3.1.4.1.</w:t>
      </w:r>
      <w:r w:rsidRPr="001A392B">
        <w:t xml:space="preserve"> </w:t>
      </w:r>
      <w:r w:rsidR="00EB1684" w:rsidRPr="001A392B">
        <w:t xml:space="preserve">Расчетные показатели для предварительных расчетов объема водопотребления на хозяйственно-бытовые нужды и проектирования систем водоснабжения населенных пунктов допускается принимать по таблице </w:t>
      </w:r>
      <w:r w:rsidR="00457AA9">
        <w:t>5</w:t>
      </w:r>
      <w:r w:rsidR="00EC3C78">
        <w:t>3</w:t>
      </w:r>
      <w:r w:rsidR="00EB1684" w:rsidRPr="00EB1684">
        <w:t xml:space="preserve">. </w:t>
      </w:r>
    </w:p>
    <w:p w14:paraId="151C36D5" w14:textId="4281C571" w:rsidR="009D506C" w:rsidRDefault="009D506C" w:rsidP="001A392B">
      <w:pPr>
        <w:pStyle w:val="ConsPlusNormal"/>
        <w:spacing w:after="120"/>
        <w:ind w:firstLine="539"/>
        <w:jc w:val="both"/>
      </w:pPr>
    </w:p>
    <w:p w14:paraId="07804FEE" w14:textId="1003EB01" w:rsidR="009D506C" w:rsidRDefault="009D506C" w:rsidP="001A392B">
      <w:pPr>
        <w:pStyle w:val="ConsPlusNormal"/>
        <w:spacing w:after="120"/>
        <w:ind w:firstLine="539"/>
        <w:jc w:val="both"/>
      </w:pPr>
    </w:p>
    <w:p w14:paraId="015B443B" w14:textId="77777777" w:rsidR="009D506C" w:rsidRPr="00EB1684" w:rsidRDefault="009D506C" w:rsidP="001A392B">
      <w:pPr>
        <w:pStyle w:val="ConsPlusNormal"/>
        <w:spacing w:after="120"/>
        <w:ind w:firstLine="539"/>
        <w:jc w:val="both"/>
      </w:pPr>
    </w:p>
    <w:p w14:paraId="057F5641" w14:textId="2678E748" w:rsidR="00EB1684" w:rsidRPr="00EB1684" w:rsidRDefault="00EB1684" w:rsidP="00EC3DD3">
      <w:pPr>
        <w:pStyle w:val="ConsPlusNormal"/>
        <w:jc w:val="right"/>
        <w:outlineLvl w:val="5"/>
      </w:pPr>
      <w:r w:rsidRPr="00EB1684">
        <w:lastRenderedPageBreak/>
        <w:t xml:space="preserve">Таблица </w:t>
      </w:r>
      <w:r w:rsidR="00457AA9" w:rsidRPr="00CD7B19">
        <w:rPr>
          <w:highlight w:val="yellow"/>
        </w:rPr>
        <w:t>5</w:t>
      </w:r>
      <w:r w:rsidR="00EC3C78" w:rsidRPr="00CD7B19">
        <w:rPr>
          <w:highlight w:val="yellow"/>
        </w:rPr>
        <w:t>3</w:t>
      </w:r>
      <w:r w:rsidRPr="00EB1684">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701"/>
      </w:tblGrid>
      <w:tr w:rsidR="00E37D03" w:rsidRPr="00FD08A4" w14:paraId="2AFC8A26" w14:textId="77777777" w:rsidTr="00985BCF">
        <w:trPr>
          <w:jc w:val="center"/>
        </w:trPr>
        <w:tc>
          <w:tcPr>
            <w:tcW w:w="8217" w:type="dxa"/>
            <w:vAlign w:val="center"/>
          </w:tcPr>
          <w:p w14:paraId="463642DA"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Наименование показателя</w:t>
            </w:r>
          </w:p>
        </w:tc>
        <w:tc>
          <w:tcPr>
            <w:tcW w:w="1701" w:type="dxa"/>
            <w:vAlign w:val="center"/>
          </w:tcPr>
          <w:p w14:paraId="2AAF87E1"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Значение показателя*</w:t>
            </w:r>
          </w:p>
        </w:tc>
      </w:tr>
      <w:tr w:rsidR="00E37D03" w:rsidRPr="00FD08A4" w14:paraId="3980BAC1" w14:textId="77777777" w:rsidTr="00985BCF">
        <w:trPr>
          <w:trHeight w:val="340"/>
          <w:jc w:val="center"/>
        </w:trPr>
        <w:tc>
          <w:tcPr>
            <w:tcW w:w="8217" w:type="dxa"/>
            <w:vAlign w:val="center"/>
          </w:tcPr>
          <w:p w14:paraId="5486FFF9"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Удельное водопотребление (водоотведение), л/</w:t>
            </w:r>
            <w:proofErr w:type="spellStart"/>
            <w:r w:rsidRPr="00FD08A4">
              <w:rPr>
                <w:rFonts w:ascii="Times New Roman" w:hAnsi="Times New Roman"/>
                <w:kern w:val="32"/>
                <w:sz w:val="24"/>
                <w:szCs w:val="24"/>
              </w:rPr>
              <w:t>сут</w:t>
            </w:r>
            <w:proofErr w:type="spellEnd"/>
            <w:r w:rsidRPr="00FD08A4">
              <w:rPr>
                <w:rFonts w:ascii="Times New Roman" w:hAnsi="Times New Roman"/>
                <w:kern w:val="32"/>
                <w:sz w:val="24"/>
                <w:szCs w:val="24"/>
              </w:rPr>
              <w:t>. На одного человека: </w:t>
            </w:r>
          </w:p>
        </w:tc>
        <w:tc>
          <w:tcPr>
            <w:tcW w:w="1701" w:type="dxa"/>
          </w:tcPr>
          <w:p w14:paraId="5A16D89C"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0D354B3D" w14:textId="77777777" w:rsidTr="00985BCF">
        <w:trPr>
          <w:jc w:val="center"/>
        </w:trPr>
        <w:tc>
          <w:tcPr>
            <w:tcW w:w="8217" w:type="dxa"/>
          </w:tcPr>
          <w:p w14:paraId="20A9ECB4"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Жилые здания квартирного типа:</w:t>
            </w:r>
          </w:p>
        </w:tc>
        <w:tc>
          <w:tcPr>
            <w:tcW w:w="1701" w:type="dxa"/>
          </w:tcPr>
          <w:p w14:paraId="31EA8677"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130F4E93" w14:textId="77777777" w:rsidTr="00985BCF">
        <w:trPr>
          <w:jc w:val="center"/>
        </w:trPr>
        <w:tc>
          <w:tcPr>
            <w:tcW w:w="8217" w:type="dxa"/>
          </w:tcPr>
          <w:p w14:paraId="5F687807"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водопроводом и канализацией без ванн</w:t>
            </w:r>
          </w:p>
        </w:tc>
        <w:tc>
          <w:tcPr>
            <w:tcW w:w="1701" w:type="dxa"/>
          </w:tcPr>
          <w:p w14:paraId="45D18CB1"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95</w:t>
            </w:r>
          </w:p>
        </w:tc>
      </w:tr>
      <w:tr w:rsidR="00E37D03" w:rsidRPr="00FD08A4" w14:paraId="2605D8DD" w14:textId="77777777" w:rsidTr="00985BCF">
        <w:trPr>
          <w:jc w:val="center"/>
        </w:trPr>
        <w:tc>
          <w:tcPr>
            <w:tcW w:w="8217" w:type="dxa"/>
          </w:tcPr>
          <w:p w14:paraId="16B71A3F"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то же, с газоснабжением</w:t>
            </w:r>
          </w:p>
        </w:tc>
        <w:tc>
          <w:tcPr>
            <w:tcW w:w="1701" w:type="dxa"/>
          </w:tcPr>
          <w:p w14:paraId="09769A30"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120</w:t>
            </w:r>
          </w:p>
        </w:tc>
      </w:tr>
      <w:tr w:rsidR="00E37D03" w:rsidRPr="00FD08A4" w14:paraId="7326C954" w14:textId="77777777" w:rsidTr="00985BCF">
        <w:trPr>
          <w:jc w:val="center"/>
        </w:trPr>
        <w:tc>
          <w:tcPr>
            <w:tcW w:w="8217" w:type="dxa"/>
          </w:tcPr>
          <w:p w14:paraId="1DD1CDC3"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водопроводом, канализацией и ваннами с водонагревателями, работающими на твердом топливе</w:t>
            </w:r>
          </w:p>
        </w:tc>
        <w:tc>
          <w:tcPr>
            <w:tcW w:w="1701" w:type="dxa"/>
          </w:tcPr>
          <w:p w14:paraId="14CF6372"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150</w:t>
            </w:r>
          </w:p>
        </w:tc>
      </w:tr>
      <w:tr w:rsidR="00E37D03" w:rsidRPr="00FD08A4" w14:paraId="4BD5B455" w14:textId="77777777" w:rsidTr="00985BCF">
        <w:trPr>
          <w:jc w:val="center"/>
        </w:trPr>
        <w:tc>
          <w:tcPr>
            <w:tcW w:w="8217" w:type="dxa"/>
          </w:tcPr>
          <w:p w14:paraId="40B0A91D"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водопроводом, канализацией и ваннами с газовыми водонагревателями</w:t>
            </w:r>
          </w:p>
        </w:tc>
        <w:tc>
          <w:tcPr>
            <w:tcW w:w="1701" w:type="dxa"/>
          </w:tcPr>
          <w:p w14:paraId="5454949A"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190</w:t>
            </w:r>
          </w:p>
        </w:tc>
      </w:tr>
      <w:tr w:rsidR="00E37D03" w:rsidRPr="00FD08A4" w14:paraId="5B4EED57" w14:textId="77777777" w:rsidTr="00985BCF">
        <w:trPr>
          <w:jc w:val="center"/>
        </w:trPr>
        <w:tc>
          <w:tcPr>
            <w:tcW w:w="8217" w:type="dxa"/>
          </w:tcPr>
          <w:p w14:paraId="5C2F98F9"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xml:space="preserve">– то же, с быстродействующими газовыми нагревателями и многоточечным </w:t>
            </w:r>
            <w:proofErr w:type="spellStart"/>
            <w:r w:rsidRPr="00FD08A4">
              <w:rPr>
                <w:rFonts w:ascii="Times New Roman" w:hAnsi="Times New Roman"/>
                <w:kern w:val="32"/>
                <w:sz w:val="24"/>
                <w:szCs w:val="24"/>
              </w:rPr>
              <w:t>водоразбором</w:t>
            </w:r>
            <w:proofErr w:type="spellEnd"/>
          </w:p>
        </w:tc>
        <w:tc>
          <w:tcPr>
            <w:tcW w:w="1701" w:type="dxa"/>
          </w:tcPr>
          <w:p w14:paraId="290C636C"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210</w:t>
            </w:r>
          </w:p>
        </w:tc>
      </w:tr>
      <w:tr w:rsidR="00E37D03" w:rsidRPr="00FD08A4" w14:paraId="4FAB90D5" w14:textId="77777777" w:rsidTr="00985BCF">
        <w:trPr>
          <w:jc w:val="center"/>
        </w:trPr>
        <w:tc>
          <w:tcPr>
            <w:tcW w:w="8217" w:type="dxa"/>
          </w:tcPr>
          <w:p w14:paraId="16533A21"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централизованным горячим водоснабжением, оборудованные умывальниками, мойками, душами</w:t>
            </w:r>
          </w:p>
        </w:tc>
        <w:tc>
          <w:tcPr>
            <w:tcW w:w="1701" w:type="dxa"/>
          </w:tcPr>
          <w:p w14:paraId="11E9C15C"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195 (85)</w:t>
            </w:r>
          </w:p>
        </w:tc>
      </w:tr>
      <w:tr w:rsidR="00E37D03" w:rsidRPr="00FD08A4" w14:paraId="5412B1D2" w14:textId="77777777" w:rsidTr="00985BCF">
        <w:trPr>
          <w:jc w:val="center"/>
        </w:trPr>
        <w:tc>
          <w:tcPr>
            <w:tcW w:w="8217" w:type="dxa"/>
          </w:tcPr>
          <w:p w14:paraId="458123B1"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то же, с сидячими ваннами, оборудованными душами</w:t>
            </w:r>
          </w:p>
        </w:tc>
        <w:tc>
          <w:tcPr>
            <w:tcW w:w="1701" w:type="dxa"/>
          </w:tcPr>
          <w:p w14:paraId="06430490"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230</w:t>
            </w:r>
          </w:p>
        </w:tc>
      </w:tr>
      <w:tr w:rsidR="00E37D03" w:rsidRPr="00FD08A4" w14:paraId="29DE009D" w14:textId="77777777" w:rsidTr="00985BCF">
        <w:trPr>
          <w:jc w:val="center"/>
        </w:trPr>
        <w:tc>
          <w:tcPr>
            <w:tcW w:w="8217" w:type="dxa"/>
          </w:tcPr>
          <w:p w14:paraId="704F1D04"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то же, с ваннами длиной от 1500 до 1700 мм, оборудованными душами</w:t>
            </w:r>
          </w:p>
        </w:tc>
        <w:tc>
          <w:tcPr>
            <w:tcW w:w="1701" w:type="dxa"/>
          </w:tcPr>
          <w:p w14:paraId="26190B94"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250 (105)</w:t>
            </w:r>
          </w:p>
        </w:tc>
      </w:tr>
      <w:tr w:rsidR="00E37D03" w:rsidRPr="00FD08A4" w14:paraId="39DCC2B9" w14:textId="77777777" w:rsidTr="00985BCF">
        <w:trPr>
          <w:jc w:val="center"/>
        </w:trPr>
        <w:tc>
          <w:tcPr>
            <w:tcW w:w="8217" w:type="dxa"/>
          </w:tcPr>
          <w:p w14:paraId="1EAC1453"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высотой свыше 12 этажей с централизованным горячим водоснабжением и повышенными требованиями к их благоустройству</w:t>
            </w:r>
          </w:p>
        </w:tc>
        <w:tc>
          <w:tcPr>
            <w:tcW w:w="1701" w:type="dxa"/>
          </w:tcPr>
          <w:p w14:paraId="4A946468"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360 (115)</w:t>
            </w:r>
          </w:p>
        </w:tc>
      </w:tr>
      <w:tr w:rsidR="00E37D03" w:rsidRPr="00FD08A4" w14:paraId="0C1AE415" w14:textId="77777777" w:rsidTr="00985BCF">
        <w:trPr>
          <w:jc w:val="center"/>
        </w:trPr>
        <w:tc>
          <w:tcPr>
            <w:tcW w:w="8217" w:type="dxa"/>
          </w:tcPr>
          <w:p w14:paraId="23EA9107"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Общежития:</w:t>
            </w:r>
          </w:p>
        </w:tc>
        <w:tc>
          <w:tcPr>
            <w:tcW w:w="1701" w:type="dxa"/>
          </w:tcPr>
          <w:p w14:paraId="78CA8345"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392E3DCB" w14:textId="77777777" w:rsidTr="00985BCF">
        <w:trPr>
          <w:jc w:val="center"/>
        </w:trPr>
        <w:tc>
          <w:tcPr>
            <w:tcW w:w="8217" w:type="dxa"/>
          </w:tcPr>
          <w:p w14:paraId="41F830CA"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общими душевыми</w:t>
            </w:r>
          </w:p>
        </w:tc>
        <w:tc>
          <w:tcPr>
            <w:tcW w:w="1701" w:type="dxa"/>
          </w:tcPr>
          <w:p w14:paraId="69749969"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85 (50)</w:t>
            </w:r>
          </w:p>
        </w:tc>
      </w:tr>
      <w:tr w:rsidR="00E37D03" w:rsidRPr="00FD08A4" w14:paraId="5F83F420" w14:textId="77777777" w:rsidTr="00985BCF">
        <w:trPr>
          <w:jc w:val="center"/>
        </w:trPr>
        <w:tc>
          <w:tcPr>
            <w:tcW w:w="8217" w:type="dxa"/>
          </w:tcPr>
          <w:p w14:paraId="6DDE2B4A"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душами при всех жилых комнатах</w:t>
            </w:r>
          </w:p>
        </w:tc>
        <w:tc>
          <w:tcPr>
            <w:tcW w:w="1701" w:type="dxa"/>
          </w:tcPr>
          <w:p w14:paraId="7F2F956A"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110 (60)</w:t>
            </w:r>
          </w:p>
        </w:tc>
      </w:tr>
      <w:tr w:rsidR="00E37D03" w:rsidRPr="00FD08A4" w14:paraId="3AF6E3BC" w14:textId="77777777" w:rsidTr="00985BCF">
        <w:trPr>
          <w:jc w:val="center"/>
        </w:trPr>
        <w:tc>
          <w:tcPr>
            <w:tcW w:w="8217" w:type="dxa"/>
          </w:tcPr>
          <w:p w14:paraId="04CFAB64"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общими кухнями и блоками душевых на этажах при жилых комнатах и в каждой секции здания</w:t>
            </w:r>
          </w:p>
        </w:tc>
        <w:tc>
          <w:tcPr>
            <w:tcW w:w="1701" w:type="dxa"/>
          </w:tcPr>
          <w:p w14:paraId="2DEEBDDF"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140 (80)</w:t>
            </w:r>
          </w:p>
        </w:tc>
      </w:tr>
      <w:tr w:rsidR="00E37D03" w:rsidRPr="00FD08A4" w14:paraId="370DA0F0" w14:textId="77777777" w:rsidTr="00985BCF">
        <w:trPr>
          <w:jc w:val="center"/>
        </w:trPr>
        <w:tc>
          <w:tcPr>
            <w:tcW w:w="8217" w:type="dxa"/>
          </w:tcPr>
          <w:p w14:paraId="7FD367CB"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Гостиницы, пансионаты и мотели:</w:t>
            </w:r>
          </w:p>
        </w:tc>
        <w:tc>
          <w:tcPr>
            <w:tcW w:w="1701" w:type="dxa"/>
          </w:tcPr>
          <w:p w14:paraId="6C41E57B"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23C04365" w14:textId="77777777" w:rsidTr="00985BCF">
        <w:trPr>
          <w:jc w:val="center"/>
        </w:trPr>
        <w:tc>
          <w:tcPr>
            <w:tcW w:w="8217" w:type="dxa"/>
          </w:tcPr>
          <w:p w14:paraId="5FCB5771"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общими ваннами и душами</w:t>
            </w:r>
          </w:p>
        </w:tc>
        <w:tc>
          <w:tcPr>
            <w:tcW w:w="1701" w:type="dxa"/>
          </w:tcPr>
          <w:p w14:paraId="16E67FC4"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120 (70)</w:t>
            </w:r>
          </w:p>
        </w:tc>
      </w:tr>
      <w:tr w:rsidR="00E37D03" w:rsidRPr="00FD08A4" w14:paraId="3F931847" w14:textId="77777777" w:rsidTr="00985BCF">
        <w:trPr>
          <w:jc w:val="center"/>
        </w:trPr>
        <w:tc>
          <w:tcPr>
            <w:tcW w:w="8217" w:type="dxa"/>
          </w:tcPr>
          <w:p w14:paraId="1687DA7C"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гостиницы и пансионаты с душами во всех номерах</w:t>
            </w:r>
          </w:p>
        </w:tc>
        <w:tc>
          <w:tcPr>
            <w:tcW w:w="1701" w:type="dxa"/>
          </w:tcPr>
          <w:p w14:paraId="74D58D1A"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230 (140)</w:t>
            </w:r>
          </w:p>
        </w:tc>
      </w:tr>
      <w:tr w:rsidR="00E37D03" w:rsidRPr="00FD08A4" w14:paraId="43B63C43" w14:textId="77777777" w:rsidTr="00985BCF">
        <w:trPr>
          <w:jc w:val="center"/>
        </w:trPr>
        <w:tc>
          <w:tcPr>
            <w:tcW w:w="8217" w:type="dxa"/>
            <w:tcBorders>
              <w:bottom w:val="nil"/>
            </w:tcBorders>
          </w:tcPr>
          <w:p w14:paraId="5C76C23E"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гостиницы с ваннами в номерах в процентах от общего числа номеров:</w:t>
            </w:r>
          </w:p>
        </w:tc>
        <w:tc>
          <w:tcPr>
            <w:tcW w:w="1701" w:type="dxa"/>
            <w:tcBorders>
              <w:bottom w:val="nil"/>
            </w:tcBorders>
          </w:tcPr>
          <w:p w14:paraId="5306B763"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4C6A27DA" w14:textId="77777777" w:rsidTr="00985BCF">
        <w:trPr>
          <w:jc w:val="center"/>
        </w:trPr>
        <w:tc>
          <w:tcPr>
            <w:tcW w:w="8217" w:type="dxa"/>
            <w:tcBorders>
              <w:top w:val="nil"/>
              <w:bottom w:val="nil"/>
            </w:tcBorders>
          </w:tcPr>
          <w:p w14:paraId="513E9F24" w14:textId="77777777" w:rsidR="00E37D03" w:rsidRPr="00FD08A4" w:rsidRDefault="00E37D03" w:rsidP="00FD08A4">
            <w:pPr>
              <w:tabs>
                <w:tab w:val="center" w:pos="4677"/>
                <w:tab w:val="right" w:pos="9355"/>
              </w:tabs>
              <w:spacing w:line="239" w:lineRule="auto"/>
              <w:ind w:left="227"/>
              <w:outlineLvl w:val="0"/>
              <w:rPr>
                <w:rFonts w:ascii="Times New Roman" w:hAnsi="Times New Roman"/>
                <w:kern w:val="32"/>
                <w:sz w:val="24"/>
                <w:szCs w:val="24"/>
              </w:rPr>
            </w:pPr>
            <w:r w:rsidRPr="00FD08A4">
              <w:rPr>
                <w:rFonts w:ascii="Times New Roman" w:hAnsi="Times New Roman"/>
                <w:kern w:val="32"/>
                <w:sz w:val="24"/>
                <w:szCs w:val="24"/>
              </w:rPr>
              <w:t>до 25</w:t>
            </w:r>
          </w:p>
        </w:tc>
        <w:tc>
          <w:tcPr>
            <w:tcW w:w="1701" w:type="dxa"/>
            <w:tcBorders>
              <w:top w:val="nil"/>
              <w:bottom w:val="nil"/>
            </w:tcBorders>
          </w:tcPr>
          <w:p w14:paraId="6A6C00DE"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200 (100)</w:t>
            </w:r>
          </w:p>
        </w:tc>
      </w:tr>
      <w:tr w:rsidR="00E37D03" w:rsidRPr="00FD08A4" w14:paraId="37E4A6E0" w14:textId="77777777" w:rsidTr="00985BCF">
        <w:trPr>
          <w:jc w:val="center"/>
        </w:trPr>
        <w:tc>
          <w:tcPr>
            <w:tcW w:w="8217" w:type="dxa"/>
            <w:tcBorders>
              <w:top w:val="nil"/>
              <w:bottom w:val="nil"/>
            </w:tcBorders>
          </w:tcPr>
          <w:p w14:paraId="364D7A5A" w14:textId="77777777" w:rsidR="00E37D03" w:rsidRPr="00FD08A4" w:rsidRDefault="00E37D03" w:rsidP="00FD08A4">
            <w:pPr>
              <w:tabs>
                <w:tab w:val="center" w:pos="4677"/>
                <w:tab w:val="right" w:pos="9355"/>
              </w:tabs>
              <w:spacing w:line="239" w:lineRule="auto"/>
              <w:ind w:left="227"/>
              <w:outlineLvl w:val="0"/>
              <w:rPr>
                <w:rFonts w:ascii="Times New Roman" w:hAnsi="Times New Roman"/>
                <w:kern w:val="32"/>
                <w:sz w:val="24"/>
                <w:szCs w:val="24"/>
              </w:rPr>
            </w:pPr>
            <w:r w:rsidRPr="00FD08A4">
              <w:rPr>
                <w:rFonts w:ascii="Times New Roman" w:hAnsi="Times New Roman"/>
                <w:kern w:val="32"/>
                <w:sz w:val="24"/>
                <w:szCs w:val="24"/>
              </w:rPr>
              <w:t>от 25 до 75</w:t>
            </w:r>
          </w:p>
        </w:tc>
        <w:tc>
          <w:tcPr>
            <w:tcW w:w="1701" w:type="dxa"/>
            <w:tcBorders>
              <w:top w:val="nil"/>
              <w:bottom w:val="nil"/>
            </w:tcBorders>
          </w:tcPr>
          <w:p w14:paraId="555BA563"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250 (150)</w:t>
            </w:r>
          </w:p>
        </w:tc>
      </w:tr>
      <w:tr w:rsidR="00E37D03" w:rsidRPr="00FD08A4" w14:paraId="28529DC5" w14:textId="77777777" w:rsidTr="00985BCF">
        <w:trPr>
          <w:jc w:val="center"/>
        </w:trPr>
        <w:tc>
          <w:tcPr>
            <w:tcW w:w="8217" w:type="dxa"/>
            <w:tcBorders>
              <w:top w:val="nil"/>
            </w:tcBorders>
          </w:tcPr>
          <w:p w14:paraId="670865C2" w14:textId="77777777" w:rsidR="00E37D03" w:rsidRPr="00FD08A4" w:rsidRDefault="00E37D03" w:rsidP="00FD08A4">
            <w:pPr>
              <w:tabs>
                <w:tab w:val="center" w:pos="4677"/>
                <w:tab w:val="right" w:pos="9355"/>
              </w:tabs>
              <w:spacing w:line="239" w:lineRule="auto"/>
              <w:ind w:left="227"/>
              <w:outlineLvl w:val="0"/>
              <w:rPr>
                <w:rFonts w:ascii="Times New Roman" w:hAnsi="Times New Roman"/>
                <w:kern w:val="32"/>
                <w:sz w:val="24"/>
                <w:szCs w:val="24"/>
              </w:rPr>
            </w:pPr>
            <w:r w:rsidRPr="00FD08A4">
              <w:rPr>
                <w:rFonts w:ascii="Times New Roman" w:hAnsi="Times New Roman"/>
                <w:kern w:val="32"/>
                <w:sz w:val="24"/>
                <w:szCs w:val="24"/>
              </w:rPr>
              <w:t>от 75 до 100</w:t>
            </w:r>
          </w:p>
        </w:tc>
        <w:tc>
          <w:tcPr>
            <w:tcW w:w="1701" w:type="dxa"/>
            <w:tcBorders>
              <w:top w:val="nil"/>
            </w:tcBorders>
          </w:tcPr>
          <w:p w14:paraId="4834B00C"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300 (180)</w:t>
            </w:r>
          </w:p>
        </w:tc>
      </w:tr>
      <w:tr w:rsidR="00E37D03" w:rsidRPr="00FD08A4" w14:paraId="0B846B9B" w14:textId="77777777" w:rsidTr="00985BCF">
        <w:trPr>
          <w:jc w:val="center"/>
        </w:trPr>
        <w:tc>
          <w:tcPr>
            <w:tcW w:w="8217" w:type="dxa"/>
          </w:tcPr>
          <w:p w14:paraId="0864E8E1"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Санатории и дома отдыха</w:t>
            </w:r>
          </w:p>
        </w:tc>
        <w:tc>
          <w:tcPr>
            <w:tcW w:w="1701" w:type="dxa"/>
          </w:tcPr>
          <w:p w14:paraId="2246A714"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p>
        </w:tc>
      </w:tr>
      <w:tr w:rsidR="00E37D03" w:rsidRPr="00FD08A4" w14:paraId="7A1DABE4" w14:textId="77777777" w:rsidTr="00985BCF">
        <w:trPr>
          <w:jc w:val="center"/>
        </w:trPr>
        <w:tc>
          <w:tcPr>
            <w:tcW w:w="8217" w:type="dxa"/>
          </w:tcPr>
          <w:p w14:paraId="719BF2D3"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ваннами при всех жилых комнатах</w:t>
            </w:r>
          </w:p>
        </w:tc>
        <w:tc>
          <w:tcPr>
            <w:tcW w:w="1701" w:type="dxa"/>
          </w:tcPr>
          <w:p w14:paraId="06BF75FA"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200 (120)</w:t>
            </w:r>
          </w:p>
        </w:tc>
      </w:tr>
      <w:tr w:rsidR="00E37D03" w:rsidRPr="00FD08A4" w14:paraId="038C4A7B" w14:textId="77777777" w:rsidTr="00985BCF">
        <w:trPr>
          <w:jc w:val="center"/>
        </w:trPr>
        <w:tc>
          <w:tcPr>
            <w:tcW w:w="8217" w:type="dxa"/>
          </w:tcPr>
          <w:p w14:paraId="5A7E76D2"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 с душевыми при всех жилых комнатах</w:t>
            </w:r>
          </w:p>
        </w:tc>
        <w:tc>
          <w:tcPr>
            <w:tcW w:w="1701" w:type="dxa"/>
          </w:tcPr>
          <w:p w14:paraId="40A13573"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150 (75)</w:t>
            </w:r>
          </w:p>
        </w:tc>
      </w:tr>
      <w:tr w:rsidR="00E37D03" w:rsidRPr="00FD08A4" w14:paraId="3DB84DEA" w14:textId="77777777" w:rsidTr="00985BCF">
        <w:trPr>
          <w:jc w:val="center"/>
        </w:trPr>
        <w:tc>
          <w:tcPr>
            <w:tcW w:w="8217" w:type="dxa"/>
          </w:tcPr>
          <w:p w14:paraId="284A32A5" w14:textId="77777777" w:rsidR="00E37D03" w:rsidRPr="00FD08A4" w:rsidRDefault="00E37D03" w:rsidP="00FD08A4">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t>Жилые здания с водопользованием из водоразборных колонок</w:t>
            </w:r>
          </w:p>
        </w:tc>
        <w:tc>
          <w:tcPr>
            <w:tcW w:w="1701" w:type="dxa"/>
          </w:tcPr>
          <w:p w14:paraId="41859BD7"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30</w:t>
            </w:r>
          </w:p>
        </w:tc>
      </w:tr>
      <w:tr w:rsidR="00E37D03" w:rsidRPr="00FD08A4" w14:paraId="69450ACE" w14:textId="77777777" w:rsidTr="00985BCF">
        <w:trPr>
          <w:trHeight w:val="477"/>
          <w:jc w:val="center"/>
        </w:trPr>
        <w:tc>
          <w:tcPr>
            <w:tcW w:w="8217" w:type="dxa"/>
            <w:vAlign w:val="center"/>
          </w:tcPr>
          <w:p w14:paraId="10429CD4" w14:textId="08CFA7F6" w:rsidR="00E37D03" w:rsidRPr="00FD08A4" w:rsidRDefault="00E37D03" w:rsidP="00E37D03">
            <w:pPr>
              <w:tabs>
                <w:tab w:val="center" w:pos="4677"/>
                <w:tab w:val="right" w:pos="9355"/>
              </w:tabs>
              <w:spacing w:line="239" w:lineRule="auto"/>
              <w:outlineLvl w:val="0"/>
              <w:rPr>
                <w:rFonts w:ascii="Times New Roman" w:hAnsi="Times New Roman"/>
                <w:kern w:val="32"/>
                <w:sz w:val="24"/>
                <w:szCs w:val="24"/>
              </w:rPr>
            </w:pPr>
            <w:r w:rsidRPr="00FD08A4">
              <w:rPr>
                <w:rFonts w:ascii="Times New Roman" w:hAnsi="Times New Roman"/>
                <w:kern w:val="32"/>
                <w:sz w:val="24"/>
                <w:szCs w:val="24"/>
              </w:rPr>
              <w:lastRenderedPageBreak/>
              <w:t xml:space="preserve">Удельное водоотведение в </w:t>
            </w:r>
            <w:proofErr w:type="spellStart"/>
            <w:r w:rsidRPr="00FD08A4">
              <w:rPr>
                <w:rFonts w:ascii="Times New Roman" w:hAnsi="Times New Roman"/>
                <w:kern w:val="32"/>
                <w:sz w:val="24"/>
                <w:szCs w:val="24"/>
              </w:rPr>
              <w:t>неканализованных</w:t>
            </w:r>
            <w:proofErr w:type="spellEnd"/>
            <w:r w:rsidRPr="00FD08A4">
              <w:rPr>
                <w:rFonts w:ascii="Times New Roman" w:hAnsi="Times New Roman"/>
                <w:kern w:val="32"/>
                <w:sz w:val="24"/>
                <w:szCs w:val="24"/>
              </w:rPr>
              <w:t xml:space="preserve"> домовладениях, л/</w:t>
            </w:r>
            <w:proofErr w:type="spellStart"/>
            <w:r w:rsidRPr="00FD08A4">
              <w:rPr>
                <w:rFonts w:ascii="Times New Roman" w:hAnsi="Times New Roman"/>
                <w:kern w:val="32"/>
                <w:sz w:val="24"/>
                <w:szCs w:val="24"/>
              </w:rPr>
              <w:t>сут</w:t>
            </w:r>
            <w:proofErr w:type="spellEnd"/>
            <w:r w:rsidRPr="00FD08A4">
              <w:rPr>
                <w:rFonts w:ascii="Times New Roman" w:hAnsi="Times New Roman"/>
                <w:kern w:val="32"/>
                <w:sz w:val="24"/>
                <w:szCs w:val="24"/>
              </w:rPr>
              <w:t xml:space="preserve">. </w:t>
            </w:r>
            <w:r>
              <w:rPr>
                <w:rFonts w:ascii="Times New Roman" w:hAnsi="Times New Roman"/>
                <w:kern w:val="32"/>
                <w:sz w:val="24"/>
                <w:szCs w:val="24"/>
              </w:rPr>
              <w:t>н</w:t>
            </w:r>
            <w:r w:rsidRPr="00FD08A4">
              <w:rPr>
                <w:rFonts w:ascii="Times New Roman" w:hAnsi="Times New Roman"/>
                <w:kern w:val="32"/>
                <w:sz w:val="24"/>
                <w:szCs w:val="24"/>
              </w:rPr>
              <w:t>а одного человека </w:t>
            </w:r>
          </w:p>
        </w:tc>
        <w:tc>
          <w:tcPr>
            <w:tcW w:w="1701" w:type="dxa"/>
          </w:tcPr>
          <w:p w14:paraId="6687228B" w14:textId="77777777" w:rsidR="00E37D03" w:rsidRPr="00FD08A4" w:rsidRDefault="00E37D03" w:rsidP="00FD08A4">
            <w:pPr>
              <w:tabs>
                <w:tab w:val="center" w:pos="4677"/>
                <w:tab w:val="right" w:pos="9355"/>
              </w:tabs>
              <w:spacing w:line="239" w:lineRule="auto"/>
              <w:jc w:val="center"/>
              <w:outlineLvl w:val="0"/>
              <w:rPr>
                <w:rFonts w:ascii="Times New Roman" w:hAnsi="Times New Roman"/>
                <w:kern w:val="32"/>
                <w:sz w:val="24"/>
                <w:szCs w:val="24"/>
              </w:rPr>
            </w:pPr>
            <w:r w:rsidRPr="00FD08A4">
              <w:rPr>
                <w:rFonts w:ascii="Times New Roman" w:hAnsi="Times New Roman"/>
                <w:kern w:val="32"/>
                <w:sz w:val="24"/>
                <w:szCs w:val="24"/>
              </w:rPr>
              <w:t>25</w:t>
            </w:r>
          </w:p>
        </w:tc>
      </w:tr>
      <w:tr w:rsidR="00E37D03" w:rsidRPr="00FD08A4" w14:paraId="116D3CCB" w14:textId="77777777" w:rsidTr="00985BCF">
        <w:trPr>
          <w:trHeight w:val="477"/>
          <w:jc w:val="center"/>
        </w:trPr>
        <w:tc>
          <w:tcPr>
            <w:tcW w:w="9918" w:type="dxa"/>
            <w:gridSpan w:val="2"/>
          </w:tcPr>
          <w:p w14:paraId="18BC78A6" w14:textId="716DAA7D" w:rsidR="00E37D03" w:rsidRPr="00FD08A4" w:rsidRDefault="00E37D03" w:rsidP="00FD08A4">
            <w:pPr>
              <w:widowControl w:val="0"/>
              <w:autoSpaceDE w:val="0"/>
              <w:autoSpaceDN w:val="0"/>
              <w:adjustRightInd w:val="0"/>
              <w:jc w:val="both"/>
              <w:outlineLvl w:val="3"/>
              <w:rPr>
                <w:rFonts w:ascii="Times New Roman" w:hAnsi="Times New Roman"/>
                <w:kern w:val="32"/>
              </w:rPr>
            </w:pPr>
            <w:r w:rsidRPr="00FD08A4">
              <w:rPr>
                <w:rFonts w:ascii="Times New Roman" w:hAnsi="Times New Roman"/>
              </w:rPr>
              <w:t xml:space="preserve">Примечание: вместе с </w:t>
            </w:r>
            <w:r w:rsidRPr="00FD08A4">
              <w:rPr>
                <w:rFonts w:ascii="Times New Roman" w:hAnsi="Times New Roman"/>
                <w:bCs/>
                <w:kern w:val="32"/>
              </w:rPr>
              <w:t>общим расходом воды, в скобках указан ра</w:t>
            </w:r>
            <w:r>
              <w:rPr>
                <w:rFonts w:ascii="Times New Roman" w:hAnsi="Times New Roman"/>
                <w:bCs/>
                <w:kern w:val="32"/>
              </w:rPr>
              <w:t>с</w:t>
            </w:r>
            <w:r w:rsidRPr="00FD08A4">
              <w:rPr>
                <w:rFonts w:ascii="Times New Roman" w:hAnsi="Times New Roman"/>
                <w:bCs/>
                <w:kern w:val="32"/>
              </w:rPr>
              <w:t>ход горячей воды.</w:t>
            </w:r>
          </w:p>
        </w:tc>
      </w:tr>
    </w:tbl>
    <w:p w14:paraId="26C1EBF9" w14:textId="77777777" w:rsidR="001A392B" w:rsidRDefault="001A392B" w:rsidP="001A392B">
      <w:pPr>
        <w:pStyle w:val="ConsPlusNormal"/>
        <w:spacing w:after="120"/>
        <w:ind w:firstLine="539"/>
        <w:jc w:val="both"/>
      </w:pPr>
    </w:p>
    <w:p w14:paraId="78867A15" w14:textId="5AE8FDDE" w:rsidR="00EB1684" w:rsidRDefault="00BF6354" w:rsidP="001A392B">
      <w:pPr>
        <w:pStyle w:val="ConsPlusNormal"/>
        <w:spacing w:after="120"/>
        <w:ind w:firstLine="539"/>
        <w:jc w:val="both"/>
      </w:pPr>
      <w:r>
        <w:t>3.</w:t>
      </w:r>
      <w:r w:rsidR="00EB1684" w:rsidRPr="00EB1684">
        <w:t>1.4.</w:t>
      </w:r>
      <w:r w:rsidR="00D86B29">
        <w:t>2</w:t>
      </w:r>
      <w:r w:rsidR="00EB1684" w:rsidRPr="00EB1684">
        <w:t xml:space="preserve">. Размер земельного участка для размещения станции водоподготовки следует принимать в соответствии с таблицей </w:t>
      </w:r>
      <w:r w:rsidR="00457AA9">
        <w:t>5</w:t>
      </w:r>
      <w:r w:rsidR="00EC3C78">
        <w:t>4</w:t>
      </w:r>
      <w:r w:rsidR="00EB1684" w:rsidRPr="00EB1684">
        <w:t>.</w:t>
      </w:r>
    </w:p>
    <w:p w14:paraId="5A067488" w14:textId="14C938BB" w:rsidR="00EB1684" w:rsidRPr="00EB1684" w:rsidRDefault="00EB1684" w:rsidP="00EC3DD3">
      <w:pPr>
        <w:pStyle w:val="ConsPlusNormal"/>
        <w:jc w:val="right"/>
        <w:outlineLvl w:val="5"/>
      </w:pPr>
      <w:r w:rsidRPr="00EB1684">
        <w:t xml:space="preserve">Таблица </w:t>
      </w:r>
      <w:r w:rsidR="00457AA9" w:rsidRPr="00CD7B19">
        <w:rPr>
          <w:highlight w:val="yellow"/>
        </w:rPr>
        <w:t>5</w:t>
      </w:r>
      <w:r w:rsidR="00EC3C78" w:rsidRPr="00CD7B19">
        <w:rPr>
          <w:highlight w:val="yellow"/>
        </w:rPr>
        <w:t>4</w:t>
      </w:r>
      <w:r w:rsidRPr="00EB1684">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3799"/>
      </w:tblGrid>
      <w:tr w:rsidR="00EB1684" w:rsidRPr="00EB1684" w14:paraId="43A39BBB" w14:textId="77777777" w:rsidTr="00035EB7">
        <w:trPr>
          <w:jc w:val="center"/>
        </w:trPr>
        <w:tc>
          <w:tcPr>
            <w:tcW w:w="6124" w:type="dxa"/>
            <w:vAlign w:val="center"/>
            <w:hideMark/>
          </w:tcPr>
          <w:p w14:paraId="44B17DD1"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Производительность станции водоподготовки</w:t>
            </w:r>
          </w:p>
        </w:tc>
        <w:tc>
          <w:tcPr>
            <w:tcW w:w="3799" w:type="dxa"/>
            <w:vAlign w:val="center"/>
            <w:hideMark/>
          </w:tcPr>
          <w:p w14:paraId="683490CB"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 xml:space="preserve">Размер земельного участка, га </w:t>
            </w:r>
          </w:p>
        </w:tc>
      </w:tr>
      <w:tr w:rsidR="00EB1684" w:rsidRPr="00EB1684" w14:paraId="5650083B" w14:textId="77777777" w:rsidTr="00035EB7">
        <w:trPr>
          <w:jc w:val="center"/>
        </w:trPr>
        <w:tc>
          <w:tcPr>
            <w:tcW w:w="6124" w:type="dxa"/>
            <w:vAlign w:val="center"/>
            <w:hideMark/>
          </w:tcPr>
          <w:p w14:paraId="769A228E"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t>до 0,8 тыс. м</w:t>
            </w:r>
            <w:r w:rsidRPr="00EB1684">
              <w:rPr>
                <w:rFonts w:ascii="Times New Roman" w:hAnsi="Times New Roman"/>
                <w:sz w:val="24"/>
                <w:szCs w:val="24"/>
                <w:vertAlign w:val="superscript"/>
              </w:rPr>
              <w:t>3</w:t>
            </w:r>
            <w:r w:rsidRPr="00EB1684">
              <w:rPr>
                <w:rFonts w:ascii="Times New Roman" w:hAnsi="Times New Roman"/>
                <w:sz w:val="24"/>
                <w:szCs w:val="24"/>
              </w:rPr>
              <w:t>/</w:t>
            </w:r>
            <w:proofErr w:type="spellStart"/>
            <w:r w:rsidRPr="00EB1684">
              <w:rPr>
                <w:rFonts w:ascii="Times New Roman" w:hAnsi="Times New Roman"/>
                <w:sz w:val="24"/>
                <w:szCs w:val="24"/>
              </w:rPr>
              <w:t>сут</w:t>
            </w:r>
            <w:proofErr w:type="spellEnd"/>
            <w:r w:rsidRPr="00EB1684">
              <w:rPr>
                <w:rFonts w:ascii="Times New Roman" w:hAnsi="Times New Roman"/>
                <w:sz w:val="24"/>
                <w:szCs w:val="24"/>
              </w:rPr>
              <w:t>.</w:t>
            </w:r>
          </w:p>
        </w:tc>
        <w:tc>
          <w:tcPr>
            <w:tcW w:w="3799" w:type="dxa"/>
            <w:vAlign w:val="center"/>
            <w:hideMark/>
          </w:tcPr>
          <w:p w14:paraId="122CA8AF"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1</w:t>
            </w:r>
          </w:p>
        </w:tc>
      </w:tr>
      <w:tr w:rsidR="00EB1684" w:rsidRPr="00EB1684" w14:paraId="5F3660C3" w14:textId="77777777" w:rsidTr="00035EB7">
        <w:trPr>
          <w:jc w:val="center"/>
        </w:trPr>
        <w:tc>
          <w:tcPr>
            <w:tcW w:w="6124" w:type="dxa"/>
            <w:vAlign w:val="center"/>
            <w:hideMark/>
          </w:tcPr>
          <w:p w14:paraId="5758A449"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t>0,8-12 тыс. м</w:t>
            </w:r>
            <w:r w:rsidRPr="00EB1684">
              <w:rPr>
                <w:rFonts w:ascii="Times New Roman" w:hAnsi="Times New Roman"/>
                <w:sz w:val="24"/>
                <w:szCs w:val="24"/>
                <w:vertAlign w:val="superscript"/>
              </w:rPr>
              <w:t>3</w:t>
            </w:r>
            <w:r w:rsidRPr="00EB1684">
              <w:rPr>
                <w:rFonts w:ascii="Times New Roman" w:hAnsi="Times New Roman"/>
                <w:sz w:val="24"/>
                <w:szCs w:val="24"/>
              </w:rPr>
              <w:t>/</w:t>
            </w:r>
            <w:proofErr w:type="spellStart"/>
            <w:r w:rsidRPr="00EB1684">
              <w:rPr>
                <w:rFonts w:ascii="Times New Roman" w:hAnsi="Times New Roman"/>
                <w:sz w:val="24"/>
                <w:szCs w:val="24"/>
              </w:rPr>
              <w:t>сут</w:t>
            </w:r>
            <w:proofErr w:type="spellEnd"/>
            <w:r w:rsidRPr="00EB1684">
              <w:rPr>
                <w:rFonts w:ascii="Times New Roman" w:hAnsi="Times New Roman"/>
                <w:sz w:val="24"/>
                <w:szCs w:val="24"/>
              </w:rPr>
              <w:t>.</w:t>
            </w:r>
          </w:p>
        </w:tc>
        <w:tc>
          <w:tcPr>
            <w:tcW w:w="3799" w:type="dxa"/>
            <w:vAlign w:val="center"/>
            <w:hideMark/>
          </w:tcPr>
          <w:p w14:paraId="7EA37116"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2</w:t>
            </w:r>
          </w:p>
        </w:tc>
      </w:tr>
      <w:tr w:rsidR="00EB1684" w:rsidRPr="00EB1684" w14:paraId="513DAE0E" w14:textId="77777777" w:rsidTr="00035EB7">
        <w:trPr>
          <w:jc w:val="center"/>
        </w:trPr>
        <w:tc>
          <w:tcPr>
            <w:tcW w:w="6124" w:type="dxa"/>
            <w:vAlign w:val="center"/>
            <w:hideMark/>
          </w:tcPr>
          <w:p w14:paraId="442AF7C6"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t>12-32 тыс. м</w:t>
            </w:r>
            <w:r w:rsidRPr="00EB1684">
              <w:rPr>
                <w:rFonts w:ascii="Times New Roman" w:hAnsi="Times New Roman"/>
                <w:sz w:val="24"/>
                <w:szCs w:val="24"/>
                <w:vertAlign w:val="superscript"/>
              </w:rPr>
              <w:t>3</w:t>
            </w:r>
            <w:r w:rsidRPr="00EB1684">
              <w:rPr>
                <w:rFonts w:ascii="Times New Roman" w:hAnsi="Times New Roman"/>
                <w:sz w:val="24"/>
                <w:szCs w:val="24"/>
              </w:rPr>
              <w:t>/</w:t>
            </w:r>
            <w:proofErr w:type="spellStart"/>
            <w:r w:rsidRPr="00EB1684">
              <w:rPr>
                <w:rFonts w:ascii="Times New Roman" w:hAnsi="Times New Roman"/>
                <w:sz w:val="24"/>
                <w:szCs w:val="24"/>
              </w:rPr>
              <w:t>сут</w:t>
            </w:r>
            <w:proofErr w:type="spellEnd"/>
            <w:r w:rsidRPr="00EB1684">
              <w:rPr>
                <w:rFonts w:ascii="Times New Roman" w:hAnsi="Times New Roman"/>
                <w:sz w:val="24"/>
                <w:szCs w:val="24"/>
              </w:rPr>
              <w:t>.</w:t>
            </w:r>
          </w:p>
        </w:tc>
        <w:tc>
          <w:tcPr>
            <w:tcW w:w="3799" w:type="dxa"/>
            <w:vAlign w:val="center"/>
            <w:hideMark/>
          </w:tcPr>
          <w:p w14:paraId="3F704617"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3</w:t>
            </w:r>
          </w:p>
        </w:tc>
      </w:tr>
    </w:tbl>
    <w:p w14:paraId="464B36C9" w14:textId="77777777" w:rsidR="00035EB7" w:rsidRDefault="00035EB7" w:rsidP="00035EB7">
      <w:pPr>
        <w:pStyle w:val="ConsPlusNormal"/>
        <w:spacing w:after="120"/>
        <w:ind w:firstLine="539"/>
        <w:jc w:val="both"/>
      </w:pPr>
    </w:p>
    <w:p w14:paraId="4E81A5D8" w14:textId="074D032D" w:rsidR="00EB1684" w:rsidRPr="00EB1684" w:rsidRDefault="00BF6354" w:rsidP="00035EB7">
      <w:pPr>
        <w:pStyle w:val="ConsPlusNormal"/>
        <w:spacing w:after="120"/>
        <w:ind w:firstLine="539"/>
        <w:jc w:val="both"/>
      </w:pPr>
      <w:r>
        <w:t>3.</w:t>
      </w:r>
      <w:r w:rsidR="00EB1684" w:rsidRPr="00EB1684">
        <w:t>1.4.</w:t>
      </w:r>
      <w:r w:rsidR="00D86B29">
        <w:t>3</w:t>
      </w:r>
      <w:r w:rsidR="00EB1684" w:rsidRPr="00EB1684">
        <w:t xml:space="preserve">. Максимально допустимый уровень территориальной доступности объектов водоснабжения </w:t>
      </w:r>
      <w:r w:rsidR="00EF7A96" w:rsidRPr="00EB1684">
        <w:t xml:space="preserve">не </w:t>
      </w:r>
      <w:r w:rsidR="00EF7A96">
        <w:t>устанавливается</w:t>
      </w:r>
      <w:r w:rsidR="00EB1684" w:rsidRPr="00EB1684">
        <w:t>.</w:t>
      </w:r>
    </w:p>
    <w:p w14:paraId="5EC42DBA" w14:textId="77777777" w:rsidR="00EB1684" w:rsidRPr="00035EB7" w:rsidRDefault="00BF6354" w:rsidP="00035EB7">
      <w:pPr>
        <w:pStyle w:val="ConsPlusNormal"/>
        <w:spacing w:after="120"/>
        <w:ind w:firstLine="539"/>
        <w:jc w:val="both"/>
        <w:rPr>
          <w:b/>
        </w:rPr>
      </w:pPr>
      <w:bookmarkStart w:id="53" w:name="_Toc496532886"/>
      <w:bookmarkStart w:id="54" w:name="_Toc498599469"/>
      <w:r w:rsidRPr="00035EB7">
        <w:rPr>
          <w:b/>
        </w:rPr>
        <w:t>3.</w:t>
      </w:r>
      <w:r w:rsidR="00EB1684" w:rsidRPr="00035EB7">
        <w:rPr>
          <w:b/>
        </w:rPr>
        <w:t>1.5. Водоотведение</w:t>
      </w:r>
      <w:bookmarkEnd w:id="53"/>
      <w:bookmarkEnd w:id="54"/>
    </w:p>
    <w:p w14:paraId="271B25BE" w14:textId="77777777" w:rsidR="00EB1684" w:rsidRPr="00EB1684" w:rsidRDefault="00BF6354" w:rsidP="00035EB7">
      <w:pPr>
        <w:pStyle w:val="ConsPlusNormal"/>
        <w:spacing w:after="120"/>
        <w:ind w:firstLine="539"/>
        <w:jc w:val="both"/>
      </w:pPr>
      <w:r>
        <w:t>3.</w:t>
      </w:r>
      <w:r w:rsidR="00EB1684" w:rsidRPr="00EB1684">
        <w:t>1.5.1. Расчетный показатель объектов водоотведения – показатель удельного водоотведения, л/</w:t>
      </w:r>
      <w:proofErr w:type="spellStart"/>
      <w:r w:rsidR="00EB1684" w:rsidRPr="00EB1684">
        <w:t>сут</w:t>
      </w:r>
      <w:proofErr w:type="spellEnd"/>
      <w:r w:rsidR="00EB1684" w:rsidRPr="00EB1684">
        <w:t xml:space="preserve">. </w:t>
      </w:r>
      <w:r w:rsidR="00856E78" w:rsidRPr="00EB1684">
        <w:t>Н</w:t>
      </w:r>
      <w:r w:rsidR="00EB1684" w:rsidRPr="00EB1684">
        <w:t xml:space="preserve">а 1 чел. принимается равным удельному среднесуточному водопотреблению без учета расхода воды на полив территории и зеленых насаждений. </w:t>
      </w:r>
    </w:p>
    <w:p w14:paraId="5783B673" w14:textId="0B99DD20" w:rsidR="00EB1684" w:rsidRPr="00EB1684" w:rsidRDefault="00BF6354" w:rsidP="00035EB7">
      <w:pPr>
        <w:pStyle w:val="ConsPlusNormal"/>
        <w:spacing w:after="120"/>
        <w:ind w:firstLine="539"/>
        <w:jc w:val="both"/>
      </w:pPr>
      <w:r>
        <w:t>3.</w:t>
      </w:r>
      <w:r w:rsidR="00EB1684" w:rsidRPr="00EB1684">
        <w:t xml:space="preserve">1.5.2. Размеры земельных участков объектов водоотведения в зависимости от производительности приведены в таблице </w:t>
      </w:r>
      <w:r w:rsidR="00457AA9">
        <w:t>5</w:t>
      </w:r>
      <w:r w:rsidR="00EC3C78">
        <w:t>5</w:t>
      </w:r>
      <w:r w:rsidR="00EB1684" w:rsidRPr="00EB1684">
        <w:t xml:space="preserve">. </w:t>
      </w:r>
    </w:p>
    <w:p w14:paraId="72FB3E1B" w14:textId="15879253" w:rsidR="00EB1684" w:rsidRPr="00EB1684" w:rsidRDefault="00BF6354" w:rsidP="00035EB7">
      <w:pPr>
        <w:pStyle w:val="ConsPlusNormal"/>
        <w:spacing w:after="120"/>
        <w:ind w:firstLine="539"/>
        <w:jc w:val="both"/>
      </w:pPr>
      <w:r>
        <w:t>3.</w:t>
      </w:r>
      <w:r w:rsidR="00EB1684" w:rsidRPr="00EB1684">
        <w:t xml:space="preserve">1.5.3. Максимально допустимый уровень территориальной доступности объектов водоотведения </w:t>
      </w:r>
      <w:r w:rsidR="00EF7A96" w:rsidRPr="00EB1684">
        <w:t xml:space="preserve">не </w:t>
      </w:r>
      <w:r w:rsidR="00EF7A96">
        <w:t>устанавливается</w:t>
      </w:r>
      <w:r w:rsidR="00EB1684" w:rsidRPr="00EB1684">
        <w:t>.</w:t>
      </w:r>
    </w:p>
    <w:p w14:paraId="2B8A73F7" w14:textId="76A2FAB9" w:rsidR="00EB1684" w:rsidRPr="00EB1684" w:rsidRDefault="00EB1684" w:rsidP="00EC3DD3">
      <w:pPr>
        <w:pStyle w:val="ConsPlusNormal"/>
        <w:jc w:val="right"/>
        <w:outlineLvl w:val="5"/>
      </w:pPr>
      <w:r w:rsidRPr="00EB1684">
        <w:t xml:space="preserve">Таблица </w:t>
      </w:r>
      <w:r w:rsidR="00457AA9" w:rsidRPr="00CD7B19">
        <w:rPr>
          <w:highlight w:val="yellow"/>
        </w:rPr>
        <w:t>5</w:t>
      </w:r>
      <w:r w:rsidR="00EC3C78" w:rsidRPr="00CD7B19">
        <w:rPr>
          <w:highlight w:val="yellow"/>
        </w:rPr>
        <w:t>5</w:t>
      </w:r>
      <w:r w:rsidRPr="00EB1684">
        <w:t xml:space="preserve"> </w:t>
      </w:r>
    </w:p>
    <w:tbl>
      <w:tblPr>
        <w:tblW w:w="9810" w:type="dxa"/>
        <w:tblInd w:w="108" w:type="dxa"/>
        <w:tblLook w:val="04A0" w:firstRow="1" w:lastRow="0" w:firstColumn="1" w:lastColumn="0" w:noHBand="0" w:noVBand="1"/>
      </w:tblPr>
      <w:tblGrid>
        <w:gridCol w:w="3148"/>
        <w:gridCol w:w="2126"/>
        <w:gridCol w:w="1984"/>
        <w:gridCol w:w="2552"/>
      </w:tblGrid>
      <w:tr w:rsidR="00EB1684" w:rsidRPr="00EB1684" w14:paraId="72890AD1" w14:textId="77777777" w:rsidTr="00985BCF">
        <w:trPr>
          <w:trHeight w:val="690"/>
        </w:trPr>
        <w:tc>
          <w:tcPr>
            <w:tcW w:w="3148" w:type="dxa"/>
            <w:tcBorders>
              <w:top w:val="single" w:sz="4" w:space="0" w:color="auto"/>
              <w:left w:val="single" w:sz="4" w:space="0" w:color="auto"/>
              <w:bottom w:val="single" w:sz="4" w:space="0" w:color="auto"/>
              <w:right w:val="single" w:sz="4" w:space="0" w:color="auto"/>
            </w:tcBorders>
            <w:vAlign w:val="center"/>
            <w:hideMark/>
          </w:tcPr>
          <w:p w14:paraId="798FA2C5" w14:textId="3F32F636"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Производительность очистных сооружений,</w:t>
            </w:r>
            <w:r w:rsidR="00985BCF" w:rsidRPr="00EB1684">
              <w:rPr>
                <w:rFonts w:ascii="Times New Roman" w:hAnsi="Times New Roman"/>
                <w:sz w:val="24"/>
                <w:szCs w:val="24"/>
              </w:rPr>
              <w:t xml:space="preserve"> </w:t>
            </w:r>
            <w:r w:rsidR="00985BCF" w:rsidRPr="00EB1684">
              <w:rPr>
                <w:rFonts w:ascii="Times New Roman" w:hAnsi="Times New Roman"/>
                <w:sz w:val="24"/>
                <w:szCs w:val="24"/>
              </w:rPr>
              <w:br/>
            </w:r>
            <w:r w:rsidRPr="00EB1684">
              <w:rPr>
                <w:rFonts w:ascii="Times New Roman" w:hAnsi="Times New Roman"/>
                <w:sz w:val="24"/>
                <w:szCs w:val="24"/>
              </w:rPr>
              <w:t xml:space="preserve"> тыс. м</w:t>
            </w:r>
            <w:r w:rsidRPr="00EB1684">
              <w:rPr>
                <w:rFonts w:ascii="Times New Roman" w:hAnsi="Times New Roman"/>
                <w:sz w:val="24"/>
                <w:szCs w:val="24"/>
                <w:vertAlign w:val="superscript"/>
              </w:rPr>
              <w:t>3</w:t>
            </w:r>
            <w:r w:rsidRPr="00EB1684">
              <w:rPr>
                <w:rFonts w:ascii="Times New Roman" w:hAnsi="Times New Roman"/>
                <w:sz w:val="24"/>
                <w:szCs w:val="24"/>
              </w:rPr>
              <w:t>/</w:t>
            </w:r>
            <w:proofErr w:type="spellStart"/>
            <w:r w:rsidRPr="00EB1684">
              <w:rPr>
                <w:rFonts w:ascii="Times New Roman" w:hAnsi="Times New Roman"/>
                <w:sz w:val="24"/>
                <w:szCs w:val="24"/>
              </w:rPr>
              <w:t>сут</w:t>
            </w:r>
            <w:proofErr w:type="spellEnd"/>
            <w:r w:rsidRPr="00EB1684">
              <w:rPr>
                <w:rFonts w:ascii="Times New Roman" w:hAnsi="Times New Roman"/>
                <w:sz w:val="24"/>
                <w:szCs w:val="24"/>
              </w:rPr>
              <w:t>.</w:t>
            </w:r>
          </w:p>
        </w:tc>
        <w:tc>
          <w:tcPr>
            <w:tcW w:w="2126" w:type="dxa"/>
            <w:tcBorders>
              <w:top w:val="single" w:sz="4" w:space="0" w:color="auto"/>
              <w:left w:val="nil"/>
              <w:bottom w:val="single" w:sz="4" w:space="0" w:color="auto"/>
              <w:right w:val="single" w:sz="4" w:space="0" w:color="auto"/>
            </w:tcBorders>
            <w:vAlign w:val="center"/>
            <w:hideMark/>
          </w:tcPr>
          <w:p w14:paraId="166449D1"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 xml:space="preserve">Очистные сооружения, </w:t>
            </w:r>
            <w:r w:rsidRPr="00EB1684">
              <w:rPr>
                <w:rFonts w:ascii="Times New Roman" w:hAnsi="Times New Roman"/>
                <w:sz w:val="24"/>
                <w:szCs w:val="24"/>
              </w:rPr>
              <w:br/>
              <w:t>га</w:t>
            </w:r>
          </w:p>
        </w:tc>
        <w:tc>
          <w:tcPr>
            <w:tcW w:w="1984" w:type="dxa"/>
            <w:tcBorders>
              <w:top w:val="single" w:sz="4" w:space="0" w:color="auto"/>
              <w:left w:val="nil"/>
              <w:bottom w:val="single" w:sz="4" w:space="0" w:color="auto"/>
              <w:right w:val="single" w:sz="4" w:space="0" w:color="auto"/>
            </w:tcBorders>
            <w:vAlign w:val="center"/>
            <w:hideMark/>
          </w:tcPr>
          <w:p w14:paraId="2070A048"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 xml:space="preserve">Иловые площадки, </w:t>
            </w:r>
            <w:r w:rsidRPr="00EB1684">
              <w:rPr>
                <w:rFonts w:ascii="Times New Roman" w:hAnsi="Times New Roman"/>
                <w:sz w:val="24"/>
                <w:szCs w:val="24"/>
              </w:rPr>
              <w:br/>
              <w:t>га</w:t>
            </w:r>
          </w:p>
        </w:tc>
        <w:tc>
          <w:tcPr>
            <w:tcW w:w="2552" w:type="dxa"/>
            <w:tcBorders>
              <w:top w:val="single" w:sz="4" w:space="0" w:color="auto"/>
              <w:left w:val="nil"/>
              <w:bottom w:val="single" w:sz="4" w:space="0" w:color="auto"/>
              <w:right w:val="single" w:sz="4" w:space="0" w:color="auto"/>
            </w:tcBorders>
            <w:vAlign w:val="center"/>
            <w:hideMark/>
          </w:tcPr>
          <w:p w14:paraId="1BC1BD54"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Биологические пруды глубокой очистки сточных вод, га</w:t>
            </w:r>
          </w:p>
        </w:tc>
      </w:tr>
      <w:tr w:rsidR="00EB1684" w:rsidRPr="00EB1684" w14:paraId="0E428E68"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0E70E2D3"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до 0,1</w:t>
            </w:r>
          </w:p>
        </w:tc>
        <w:tc>
          <w:tcPr>
            <w:tcW w:w="2126" w:type="dxa"/>
            <w:tcBorders>
              <w:top w:val="nil"/>
              <w:left w:val="nil"/>
              <w:bottom w:val="single" w:sz="4" w:space="0" w:color="auto"/>
              <w:right w:val="single" w:sz="4" w:space="0" w:color="auto"/>
            </w:tcBorders>
            <w:vAlign w:val="center"/>
            <w:hideMark/>
          </w:tcPr>
          <w:p w14:paraId="1BBA6589"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0,1</w:t>
            </w:r>
          </w:p>
        </w:tc>
        <w:tc>
          <w:tcPr>
            <w:tcW w:w="1984" w:type="dxa"/>
            <w:tcBorders>
              <w:top w:val="nil"/>
              <w:left w:val="nil"/>
              <w:bottom w:val="single" w:sz="4" w:space="0" w:color="auto"/>
              <w:right w:val="single" w:sz="4" w:space="0" w:color="auto"/>
            </w:tcBorders>
            <w:vAlign w:val="center"/>
            <w:hideMark/>
          </w:tcPr>
          <w:p w14:paraId="58D60B0A" w14:textId="77777777" w:rsidR="00EB1684" w:rsidRPr="00EB1684" w:rsidRDefault="00EB1684" w:rsidP="005661F4">
            <w:pPr>
              <w:jc w:val="center"/>
              <w:rPr>
                <w:rFonts w:ascii="Times New Roman" w:hAnsi="Times New Roman"/>
                <w:sz w:val="24"/>
                <w:szCs w:val="24"/>
              </w:rPr>
            </w:pPr>
          </w:p>
        </w:tc>
        <w:tc>
          <w:tcPr>
            <w:tcW w:w="2552" w:type="dxa"/>
            <w:tcBorders>
              <w:top w:val="nil"/>
              <w:left w:val="nil"/>
              <w:bottom w:val="single" w:sz="4" w:space="0" w:color="auto"/>
              <w:right w:val="single" w:sz="4" w:space="0" w:color="auto"/>
            </w:tcBorders>
            <w:vAlign w:val="center"/>
            <w:hideMark/>
          </w:tcPr>
          <w:p w14:paraId="26726968" w14:textId="77777777" w:rsidR="00EB1684" w:rsidRPr="00EB1684" w:rsidRDefault="00EB1684" w:rsidP="005661F4">
            <w:pPr>
              <w:jc w:val="center"/>
              <w:rPr>
                <w:rFonts w:ascii="Times New Roman" w:hAnsi="Times New Roman"/>
                <w:sz w:val="24"/>
                <w:szCs w:val="24"/>
              </w:rPr>
            </w:pPr>
          </w:p>
        </w:tc>
      </w:tr>
      <w:tr w:rsidR="00EB1684" w:rsidRPr="00EB1684" w14:paraId="60117ED7"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2A5DD42B"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0,1-0,2</w:t>
            </w:r>
          </w:p>
        </w:tc>
        <w:tc>
          <w:tcPr>
            <w:tcW w:w="2126" w:type="dxa"/>
            <w:tcBorders>
              <w:top w:val="nil"/>
              <w:left w:val="nil"/>
              <w:bottom w:val="single" w:sz="4" w:space="0" w:color="auto"/>
              <w:right w:val="single" w:sz="4" w:space="0" w:color="auto"/>
            </w:tcBorders>
            <w:vAlign w:val="center"/>
            <w:hideMark/>
          </w:tcPr>
          <w:p w14:paraId="6CA14BC9"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0,25</w:t>
            </w:r>
          </w:p>
        </w:tc>
        <w:tc>
          <w:tcPr>
            <w:tcW w:w="1984" w:type="dxa"/>
            <w:tcBorders>
              <w:top w:val="nil"/>
              <w:left w:val="nil"/>
              <w:bottom w:val="single" w:sz="4" w:space="0" w:color="auto"/>
              <w:right w:val="single" w:sz="4" w:space="0" w:color="auto"/>
            </w:tcBorders>
            <w:vAlign w:val="center"/>
            <w:hideMark/>
          </w:tcPr>
          <w:p w14:paraId="02E559E1" w14:textId="77777777" w:rsidR="00EB1684" w:rsidRPr="00EB1684" w:rsidRDefault="00EB1684" w:rsidP="005661F4">
            <w:pPr>
              <w:jc w:val="center"/>
              <w:rPr>
                <w:rFonts w:ascii="Times New Roman" w:hAnsi="Times New Roman"/>
                <w:sz w:val="24"/>
                <w:szCs w:val="24"/>
              </w:rPr>
            </w:pPr>
          </w:p>
        </w:tc>
        <w:tc>
          <w:tcPr>
            <w:tcW w:w="2552" w:type="dxa"/>
            <w:tcBorders>
              <w:top w:val="nil"/>
              <w:left w:val="nil"/>
              <w:bottom w:val="single" w:sz="4" w:space="0" w:color="auto"/>
              <w:right w:val="single" w:sz="4" w:space="0" w:color="auto"/>
            </w:tcBorders>
            <w:vAlign w:val="center"/>
            <w:hideMark/>
          </w:tcPr>
          <w:p w14:paraId="33B5C9F5" w14:textId="77777777" w:rsidR="00EB1684" w:rsidRPr="00EB1684" w:rsidRDefault="00EB1684" w:rsidP="005661F4">
            <w:pPr>
              <w:jc w:val="center"/>
              <w:rPr>
                <w:rFonts w:ascii="Times New Roman" w:hAnsi="Times New Roman"/>
                <w:sz w:val="24"/>
                <w:szCs w:val="24"/>
              </w:rPr>
            </w:pPr>
          </w:p>
        </w:tc>
      </w:tr>
      <w:tr w:rsidR="00EB1684" w:rsidRPr="00EB1684" w14:paraId="08BE57FB"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1A3BEFD9"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0,2-0,4</w:t>
            </w:r>
          </w:p>
        </w:tc>
        <w:tc>
          <w:tcPr>
            <w:tcW w:w="2126" w:type="dxa"/>
            <w:tcBorders>
              <w:top w:val="nil"/>
              <w:left w:val="nil"/>
              <w:bottom w:val="single" w:sz="4" w:space="0" w:color="auto"/>
              <w:right w:val="single" w:sz="4" w:space="0" w:color="auto"/>
            </w:tcBorders>
            <w:vAlign w:val="center"/>
            <w:hideMark/>
          </w:tcPr>
          <w:p w14:paraId="086D2756"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0,4</w:t>
            </w:r>
          </w:p>
        </w:tc>
        <w:tc>
          <w:tcPr>
            <w:tcW w:w="1984" w:type="dxa"/>
            <w:tcBorders>
              <w:top w:val="nil"/>
              <w:left w:val="nil"/>
              <w:bottom w:val="single" w:sz="4" w:space="0" w:color="auto"/>
              <w:right w:val="single" w:sz="4" w:space="0" w:color="auto"/>
            </w:tcBorders>
            <w:vAlign w:val="center"/>
            <w:hideMark/>
          </w:tcPr>
          <w:p w14:paraId="5E8AB700" w14:textId="77777777" w:rsidR="00EB1684" w:rsidRPr="00EB1684" w:rsidRDefault="00EB1684" w:rsidP="005661F4">
            <w:pPr>
              <w:jc w:val="center"/>
              <w:rPr>
                <w:rFonts w:ascii="Times New Roman" w:hAnsi="Times New Roman"/>
                <w:sz w:val="24"/>
                <w:szCs w:val="24"/>
              </w:rPr>
            </w:pPr>
          </w:p>
        </w:tc>
        <w:tc>
          <w:tcPr>
            <w:tcW w:w="2552" w:type="dxa"/>
            <w:tcBorders>
              <w:top w:val="nil"/>
              <w:left w:val="nil"/>
              <w:bottom w:val="single" w:sz="4" w:space="0" w:color="auto"/>
              <w:right w:val="single" w:sz="4" w:space="0" w:color="auto"/>
            </w:tcBorders>
            <w:vAlign w:val="center"/>
            <w:hideMark/>
          </w:tcPr>
          <w:p w14:paraId="0A9B7403" w14:textId="77777777" w:rsidR="00EB1684" w:rsidRPr="00EB1684" w:rsidRDefault="00EB1684" w:rsidP="005661F4">
            <w:pPr>
              <w:jc w:val="center"/>
              <w:rPr>
                <w:rFonts w:ascii="Times New Roman" w:hAnsi="Times New Roman"/>
                <w:sz w:val="24"/>
                <w:szCs w:val="24"/>
              </w:rPr>
            </w:pPr>
          </w:p>
        </w:tc>
      </w:tr>
      <w:tr w:rsidR="00EB1684" w:rsidRPr="00EB1684" w14:paraId="5358417F"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0941F734"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0,4-0,8</w:t>
            </w:r>
          </w:p>
        </w:tc>
        <w:tc>
          <w:tcPr>
            <w:tcW w:w="2126" w:type="dxa"/>
            <w:tcBorders>
              <w:top w:val="nil"/>
              <w:left w:val="nil"/>
              <w:bottom w:val="single" w:sz="4" w:space="0" w:color="auto"/>
              <w:right w:val="single" w:sz="4" w:space="0" w:color="auto"/>
            </w:tcBorders>
            <w:vAlign w:val="center"/>
            <w:hideMark/>
          </w:tcPr>
          <w:p w14:paraId="42B53026"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0,8</w:t>
            </w:r>
          </w:p>
        </w:tc>
        <w:tc>
          <w:tcPr>
            <w:tcW w:w="1984" w:type="dxa"/>
            <w:tcBorders>
              <w:top w:val="nil"/>
              <w:left w:val="nil"/>
              <w:bottom w:val="single" w:sz="4" w:space="0" w:color="auto"/>
              <w:right w:val="single" w:sz="4" w:space="0" w:color="auto"/>
            </w:tcBorders>
            <w:vAlign w:val="center"/>
            <w:hideMark/>
          </w:tcPr>
          <w:p w14:paraId="3C050CBA" w14:textId="77777777" w:rsidR="00EB1684" w:rsidRPr="00EB1684" w:rsidRDefault="00EB1684" w:rsidP="005661F4">
            <w:pPr>
              <w:jc w:val="center"/>
              <w:rPr>
                <w:rFonts w:ascii="Times New Roman" w:hAnsi="Times New Roman"/>
                <w:sz w:val="24"/>
                <w:szCs w:val="24"/>
              </w:rPr>
            </w:pPr>
          </w:p>
        </w:tc>
        <w:tc>
          <w:tcPr>
            <w:tcW w:w="2552" w:type="dxa"/>
            <w:tcBorders>
              <w:top w:val="nil"/>
              <w:left w:val="nil"/>
              <w:bottom w:val="single" w:sz="4" w:space="0" w:color="auto"/>
              <w:right w:val="single" w:sz="4" w:space="0" w:color="auto"/>
            </w:tcBorders>
            <w:vAlign w:val="center"/>
            <w:hideMark/>
          </w:tcPr>
          <w:p w14:paraId="28C61D21" w14:textId="77777777" w:rsidR="00EB1684" w:rsidRPr="00EB1684" w:rsidRDefault="00EB1684" w:rsidP="005661F4">
            <w:pPr>
              <w:jc w:val="center"/>
              <w:rPr>
                <w:rFonts w:ascii="Times New Roman" w:hAnsi="Times New Roman"/>
                <w:sz w:val="24"/>
                <w:szCs w:val="24"/>
              </w:rPr>
            </w:pPr>
          </w:p>
        </w:tc>
      </w:tr>
      <w:tr w:rsidR="00EB1684" w:rsidRPr="00EB1684" w14:paraId="57BD294D"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7BD57C0D"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0,8-17</w:t>
            </w:r>
          </w:p>
        </w:tc>
        <w:tc>
          <w:tcPr>
            <w:tcW w:w="2126" w:type="dxa"/>
            <w:tcBorders>
              <w:top w:val="nil"/>
              <w:left w:val="nil"/>
              <w:bottom w:val="single" w:sz="4" w:space="0" w:color="auto"/>
              <w:right w:val="single" w:sz="4" w:space="0" w:color="auto"/>
            </w:tcBorders>
            <w:vAlign w:val="center"/>
            <w:hideMark/>
          </w:tcPr>
          <w:p w14:paraId="4804F389"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4</w:t>
            </w:r>
          </w:p>
        </w:tc>
        <w:tc>
          <w:tcPr>
            <w:tcW w:w="1984" w:type="dxa"/>
            <w:tcBorders>
              <w:top w:val="nil"/>
              <w:left w:val="nil"/>
              <w:bottom w:val="single" w:sz="4" w:space="0" w:color="auto"/>
              <w:right w:val="single" w:sz="4" w:space="0" w:color="auto"/>
            </w:tcBorders>
            <w:vAlign w:val="center"/>
            <w:hideMark/>
          </w:tcPr>
          <w:p w14:paraId="00FFAF82" w14:textId="77777777" w:rsidR="00EB1684" w:rsidRPr="00EB1684" w:rsidRDefault="00EB1684" w:rsidP="005661F4">
            <w:pPr>
              <w:jc w:val="center"/>
              <w:rPr>
                <w:rFonts w:ascii="Times New Roman" w:hAnsi="Times New Roman"/>
                <w:sz w:val="24"/>
                <w:szCs w:val="24"/>
              </w:rPr>
            </w:pPr>
          </w:p>
        </w:tc>
        <w:tc>
          <w:tcPr>
            <w:tcW w:w="2552" w:type="dxa"/>
            <w:tcBorders>
              <w:top w:val="nil"/>
              <w:left w:val="nil"/>
              <w:bottom w:val="single" w:sz="4" w:space="0" w:color="auto"/>
              <w:right w:val="single" w:sz="4" w:space="0" w:color="auto"/>
            </w:tcBorders>
            <w:vAlign w:val="center"/>
            <w:hideMark/>
          </w:tcPr>
          <w:p w14:paraId="6BFCAE72" w14:textId="77777777" w:rsidR="00EB1684" w:rsidRPr="00EB1684" w:rsidRDefault="00EB1684" w:rsidP="005661F4">
            <w:pPr>
              <w:jc w:val="center"/>
              <w:rPr>
                <w:rFonts w:ascii="Times New Roman" w:hAnsi="Times New Roman"/>
                <w:sz w:val="24"/>
                <w:szCs w:val="24"/>
              </w:rPr>
            </w:pPr>
          </w:p>
        </w:tc>
      </w:tr>
      <w:tr w:rsidR="00EB1684" w:rsidRPr="00EB1684" w14:paraId="1AF5B153" w14:textId="77777777" w:rsidTr="00985BCF">
        <w:trPr>
          <w:trHeight w:val="315"/>
        </w:trPr>
        <w:tc>
          <w:tcPr>
            <w:tcW w:w="3148" w:type="dxa"/>
            <w:tcBorders>
              <w:top w:val="nil"/>
              <w:left w:val="single" w:sz="4" w:space="0" w:color="auto"/>
              <w:bottom w:val="single" w:sz="4" w:space="0" w:color="auto"/>
              <w:right w:val="single" w:sz="4" w:space="0" w:color="auto"/>
            </w:tcBorders>
            <w:vAlign w:val="center"/>
            <w:hideMark/>
          </w:tcPr>
          <w:p w14:paraId="0EE644EB"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17-40</w:t>
            </w:r>
          </w:p>
        </w:tc>
        <w:tc>
          <w:tcPr>
            <w:tcW w:w="2126" w:type="dxa"/>
            <w:tcBorders>
              <w:top w:val="nil"/>
              <w:left w:val="nil"/>
              <w:bottom w:val="single" w:sz="4" w:space="0" w:color="auto"/>
              <w:right w:val="single" w:sz="4" w:space="0" w:color="auto"/>
            </w:tcBorders>
            <w:vAlign w:val="center"/>
            <w:hideMark/>
          </w:tcPr>
          <w:p w14:paraId="32EEABF6"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6</w:t>
            </w:r>
          </w:p>
        </w:tc>
        <w:tc>
          <w:tcPr>
            <w:tcW w:w="1984" w:type="dxa"/>
            <w:tcBorders>
              <w:top w:val="nil"/>
              <w:left w:val="nil"/>
              <w:bottom w:val="single" w:sz="4" w:space="0" w:color="auto"/>
              <w:right w:val="single" w:sz="4" w:space="0" w:color="auto"/>
            </w:tcBorders>
            <w:vAlign w:val="center"/>
            <w:hideMark/>
          </w:tcPr>
          <w:p w14:paraId="0947C5E0"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3</w:t>
            </w:r>
          </w:p>
        </w:tc>
        <w:tc>
          <w:tcPr>
            <w:tcW w:w="2552" w:type="dxa"/>
            <w:tcBorders>
              <w:top w:val="nil"/>
              <w:left w:val="nil"/>
              <w:bottom w:val="single" w:sz="4" w:space="0" w:color="auto"/>
              <w:right w:val="single" w:sz="4" w:space="0" w:color="auto"/>
            </w:tcBorders>
            <w:vAlign w:val="center"/>
            <w:hideMark/>
          </w:tcPr>
          <w:p w14:paraId="217EDD1F"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3</w:t>
            </w:r>
          </w:p>
        </w:tc>
      </w:tr>
    </w:tbl>
    <w:p w14:paraId="11FA2CD1" w14:textId="77777777" w:rsidR="00D86B29" w:rsidRPr="00EB1684" w:rsidRDefault="00D86B29" w:rsidP="00D86B29">
      <w:pPr>
        <w:pStyle w:val="ConsPlusNormal"/>
        <w:spacing w:after="120"/>
        <w:ind w:firstLine="539"/>
        <w:jc w:val="both"/>
      </w:pPr>
      <w:bookmarkStart w:id="55" w:name="Par118"/>
      <w:bookmarkStart w:id="56" w:name="Par168"/>
      <w:bookmarkStart w:id="57" w:name="Par245"/>
      <w:bookmarkStart w:id="58" w:name="_Toc496532887"/>
      <w:bookmarkStart w:id="59" w:name="_Toc498599470"/>
      <w:bookmarkEnd w:id="55"/>
      <w:bookmarkEnd w:id="56"/>
      <w:bookmarkEnd w:id="57"/>
    </w:p>
    <w:p w14:paraId="5EA0866E" w14:textId="05C539ED" w:rsidR="00EB1684" w:rsidRPr="006F5D3C" w:rsidRDefault="00BF6354" w:rsidP="00B609AE">
      <w:pPr>
        <w:pStyle w:val="ConsPlusNormal"/>
        <w:spacing w:after="120"/>
        <w:jc w:val="center"/>
        <w:outlineLvl w:val="4"/>
        <w:rPr>
          <w:b/>
        </w:rPr>
      </w:pPr>
      <w:r w:rsidRPr="00B609AE">
        <w:rPr>
          <w:b/>
        </w:rPr>
        <w:t>3.</w:t>
      </w:r>
      <w:r w:rsidR="00EB1684" w:rsidRPr="006F5D3C">
        <w:rPr>
          <w:b/>
        </w:rPr>
        <w:t xml:space="preserve">2.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а</w:t>
      </w:r>
      <w:r w:rsidR="00EB1684" w:rsidRPr="006F5D3C">
        <w:rPr>
          <w:b/>
        </w:rPr>
        <w:t>втомобильны</w:t>
      </w:r>
      <w:r w:rsidR="00EF5919">
        <w:rPr>
          <w:b/>
        </w:rPr>
        <w:t>х</w:t>
      </w:r>
      <w:r w:rsidR="00EB1684" w:rsidRPr="006F5D3C">
        <w:rPr>
          <w:b/>
        </w:rPr>
        <w:t xml:space="preserve"> дорог местного значения в границах городского округа</w:t>
      </w:r>
      <w:bookmarkEnd w:id="58"/>
      <w:bookmarkEnd w:id="59"/>
      <w:r w:rsidR="00EB1684" w:rsidRPr="006F5D3C">
        <w:rPr>
          <w:b/>
        </w:rPr>
        <w:t xml:space="preserve"> </w:t>
      </w:r>
    </w:p>
    <w:p w14:paraId="4F521C87" w14:textId="77777777" w:rsidR="00EB1684" w:rsidRPr="00EB1684" w:rsidRDefault="00BF6354" w:rsidP="00EB1684">
      <w:pPr>
        <w:widowControl w:val="0"/>
        <w:autoSpaceDE w:val="0"/>
        <w:autoSpaceDN w:val="0"/>
        <w:adjustRightInd w:val="0"/>
        <w:ind w:firstLine="709"/>
        <w:jc w:val="both"/>
        <w:rPr>
          <w:rFonts w:ascii="Times New Roman" w:hAnsi="Times New Roman"/>
          <w:sz w:val="24"/>
          <w:szCs w:val="24"/>
        </w:rPr>
      </w:pPr>
      <w:bookmarkStart w:id="60" w:name="Par248"/>
      <w:bookmarkStart w:id="61" w:name="_Toc496532888"/>
      <w:bookmarkStart w:id="62" w:name="_Toc498599471"/>
      <w:bookmarkEnd w:id="60"/>
      <w:r>
        <w:rPr>
          <w:rFonts w:ascii="Times New Roman" w:hAnsi="Times New Roman"/>
          <w:sz w:val="24"/>
          <w:szCs w:val="24"/>
        </w:rPr>
        <w:t>3.</w:t>
      </w:r>
      <w:r w:rsidR="00EB1684" w:rsidRPr="00EB1684">
        <w:rPr>
          <w:rFonts w:ascii="Times New Roman" w:hAnsi="Times New Roman"/>
          <w:sz w:val="24"/>
          <w:szCs w:val="24"/>
        </w:rPr>
        <w:t xml:space="preserve">2.1. Минимально допустимый уровень обеспеченности населения автомобильными дорогами местного значения в границах городского округа характеризует показатель минимально допустимой протяженности автомобильных дорог. </w:t>
      </w:r>
    </w:p>
    <w:p w14:paraId="1C1D3678" w14:textId="77777777" w:rsidR="00BE125D" w:rsidRDefault="00BE125D" w:rsidP="00EB1684">
      <w:pPr>
        <w:pStyle w:val="32"/>
        <w:shd w:val="clear" w:color="auto" w:fill="auto"/>
        <w:spacing w:before="0" w:after="0" w:line="274" w:lineRule="exact"/>
        <w:ind w:left="140" w:right="-2" w:firstLine="427"/>
        <w:jc w:val="both"/>
        <w:rPr>
          <w:sz w:val="24"/>
          <w:szCs w:val="24"/>
        </w:rPr>
      </w:pPr>
      <w:r>
        <w:rPr>
          <w:sz w:val="24"/>
          <w:szCs w:val="24"/>
        </w:rPr>
        <w:lastRenderedPageBreak/>
        <w:t>Предельное значение м</w:t>
      </w:r>
      <w:r w:rsidR="00EB1684" w:rsidRPr="00EB1684">
        <w:rPr>
          <w:sz w:val="24"/>
          <w:szCs w:val="24"/>
        </w:rPr>
        <w:t>инимально допустим</w:t>
      </w:r>
      <w:r>
        <w:rPr>
          <w:sz w:val="24"/>
          <w:szCs w:val="24"/>
        </w:rPr>
        <w:t>ой</w:t>
      </w:r>
      <w:r w:rsidR="00EB1684" w:rsidRPr="00EB1684">
        <w:rPr>
          <w:sz w:val="24"/>
          <w:szCs w:val="24"/>
        </w:rPr>
        <w:t xml:space="preserve"> протяженность автомобильных дорог общего пользования местного значения </w:t>
      </w:r>
      <w:r>
        <w:rPr>
          <w:sz w:val="24"/>
          <w:szCs w:val="24"/>
        </w:rPr>
        <w:t>устанавливается на у</w:t>
      </w:r>
      <w:r w:rsidR="00AF09CE">
        <w:rPr>
          <w:sz w:val="24"/>
          <w:szCs w:val="24"/>
        </w:rPr>
        <w:t>р</w:t>
      </w:r>
      <w:r>
        <w:rPr>
          <w:sz w:val="24"/>
          <w:szCs w:val="24"/>
        </w:rPr>
        <w:t xml:space="preserve">овне существующего положения. Дороги подразделяются: </w:t>
      </w:r>
    </w:p>
    <w:p w14:paraId="27BF61C0" w14:textId="77777777" w:rsidR="00422B56" w:rsidRDefault="00422B56" w:rsidP="00422B56">
      <w:pPr>
        <w:pStyle w:val="32"/>
        <w:shd w:val="clear" w:color="auto" w:fill="auto"/>
        <w:spacing w:before="0" w:after="0" w:line="274" w:lineRule="exact"/>
        <w:ind w:left="140" w:right="-2" w:firstLine="427"/>
        <w:jc w:val="both"/>
        <w:rPr>
          <w:sz w:val="24"/>
          <w:szCs w:val="24"/>
        </w:rPr>
      </w:pPr>
      <w:r>
        <w:rPr>
          <w:sz w:val="24"/>
          <w:szCs w:val="24"/>
        </w:rPr>
        <w:t xml:space="preserve">- </w:t>
      </w:r>
      <w:r w:rsidRPr="00EB1684">
        <w:rPr>
          <w:sz w:val="24"/>
          <w:szCs w:val="24"/>
        </w:rPr>
        <w:t>вне границ населенных пунктов городского округа</w:t>
      </w:r>
      <w:r>
        <w:rPr>
          <w:sz w:val="24"/>
          <w:szCs w:val="24"/>
        </w:rPr>
        <w:t>;</w:t>
      </w:r>
    </w:p>
    <w:p w14:paraId="7415D984" w14:textId="77777777" w:rsidR="00422B56" w:rsidRDefault="00422B56" w:rsidP="00422B56">
      <w:pPr>
        <w:pStyle w:val="32"/>
        <w:shd w:val="clear" w:color="auto" w:fill="auto"/>
        <w:spacing w:before="0" w:after="0" w:line="274" w:lineRule="exact"/>
        <w:ind w:left="140" w:right="-2" w:firstLine="427"/>
        <w:jc w:val="both"/>
        <w:rPr>
          <w:sz w:val="24"/>
          <w:szCs w:val="24"/>
        </w:rPr>
      </w:pPr>
      <w:r>
        <w:rPr>
          <w:sz w:val="24"/>
          <w:szCs w:val="24"/>
        </w:rPr>
        <w:t xml:space="preserve">- </w:t>
      </w:r>
      <w:r w:rsidRPr="00EB1684">
        <w:rPr>
          <w:sz w:val="24"/>
          <w:szCs w:val="24"/>
        </w:rPr>
        <w:t>в границах населенных пунктов</w:t>
      </w:r>
      <w:r>
        <w:rPr>
          <w:sz w:val="24"/>
          <w:szCs w:val="24"/>
        </w:rPr>
        <w:t xml:space="preserve"> </w:t>
      </w:r>
      <w:r w:rsidRPr="00EB1684">
        <w:rPr>
          <w:sz w:val="24"/>
          <w:szCs w:val="24"/>
        </w:rPr>
        <w:t>городского округа</w:t>
      </w:r>
      <w:r>
        <w:rPr>
          <w:sz w:val="24"/>
          <w:szCs w:val="24"/>
        </w:rPr>
        <w:t>.</w:t>
      </w:r>
    </w:p>
    <w:p w14:paraId="054683D5" w14:textId="53B5F010" w:rsidR="0005775E" w:rsidRPr="00EB1684" w:rsidRDefault="0005775E" w:rsidP="0005775E">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Pr="00EB1684">
        <w:rPr>
          <w:rFonts w:ascii="Times New Roman" w:hAnsi="Times New Roman"/>
          <w:sz w:val="24"/>
          <w:szCs w:val="24"/>
        </w:rPr>
        <w:t>2.</w:t>
      </w:r>
      <w:r w:rsidR="006D635D">
        <w:rPr>
          <w:rFonts w:ascii="Times New Roman" w:hAnsi="Times New Roman"/>
          <w:sz w:val="24"/>
          <w:szCs w:val="24"/>
        </w:rPr>
        <w:t>2</w:t>
      </w:r>
      <w:r w:rsidRPr="00EB1684">
        <w:rPr>
          <w:rFonts w:ascii="Times New Roman" w:hAnsi="Times New Roman"/>
          <w:sz w:val="24"/>
          <w:szCs w:val="24"/>
        </w:rPr>
        <w:t xml:space="preserve">. </w:t>
      </w:r>
      <w:r>
        <w:rPr>
          <w:rFonts w:ascii="Times New Roman" w:hAnsi="Times New Roman"/>
          <w:sz w:val="24"/>
          <w:szCs w:val="24"/>
        </w:rPr>
        <w:t>Максимально</w:t>
      </w:r>
      <w:r w:rsidRPr="00EB1684">
        <w:rPr>
          <w:rFonts w:ascii="Times New Roman" w:hAnsi="Times New Roman"/>
          <w:sz w:val="24"/>
          <w:szCs w:val="24"/>
        </w:rPr>
        <w:t xml:space="preserve"> допустимый уровень </w:t>
      </w:r>
      <w:r>
        <w:rPr>
          <w:rFonts w:ascii="Times New Roman" w:hAnsi="Times New Roman"/>
          <w:sz w:val="24"/>
          <w:szCs w:val="24"/>
        </w:rPr>
        <w:t>территориальной доступности</w:t>
      </w:r>
      <w:r w:rsidRPr="00EB1684">
        <w:rPr>
          <w:rFonts w:ascii="Times New Roman" w:hAnsi="Times New Roman"/>
          <w:sz w:val="24"/>
          <w:szCs w:val="24"/>
        </w:rPr>
        <w:t xml:space="preserve"> автомобильны</w:t>
      </w:r>
      <w:r w:rsidR="006D635D">
        <w:rPr>
          <w:rFonts w:ascii="Times New Roman" w:hAnsi="Times New Roman"/>
          <w:sz w:val="24"/>
          <w:szCs w:val="24"/>
        </w:rPr>
        <w:t>х</w:t>
      </w:r>
      <w:r w:rsidRPr="00EB1684">
        <w:rPr>
          <w:rFonts w:ascii="Times New Roman" w:hAnsi="Times New Roman"/>
          <w:sz w:val="24"/>
          <w:szCs w:val="24"/>
        </w:rPr>
        <w:t xml:space="preserve"> дорог местного значения </w:t>
      </w:r>
      <w:r>
        <w:rPr>
          <w:rFonts w:ascii="Times New Roman" w:hAnsi="Times New Roman"/>
          <w:sz w:val="24"/>
          <w:szCs w:val="24"/>
        </w:rPr>
        <w:t xml:space="preserve">для </w:t>
      </w:r>
      <w:r w:rsidRPr="00EB1684">
        <w:rPr>
          <w:rFonts w:ascii="Times New Roman" w:hAnsi="Times New Roman"/>
          <w:sz w:val="24"/>
          <w:szCs w:val="24"/>
        </w:rPr>
        <w:t xml:space="preserve">населения городского округа </w:t>
      </w:r>
      <w:r>
        <w:rPr>
          <w:rFonts w:ascii="Times New Roman" w:hAnsi="Times New Roman"/>
          <w:sz w:val="24"/>
          <w:szCs w:val="24"/>
        </w:rPr>
        <w:t>не устанавливается</w:t>
      </w:r>
      <w:r w:rsidRPr="00EB1684">
        <w:rPr>
          <w:rFonts w:ascii="Times New Roman" w:hAnsi="Times New Roman"/>
          <w:sz w:val="24"/>
          <w:szCs w:val="24"/>
        </w:rPr>
        <w:t xml:space="preserve">. </w:t>
      </w:r>
    </w:p>
    <w:p w14:paraId="7D3C44FD" w14:textId="77777777" w:rsidR="00EB1684" w:rsidRPr="00EB1684" w:rsidRDefault="00255B92" w:rsidP="00EB1684">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3.2.</w:t>
      </w:r>
      <w:r w:rsidR="006D635D">
        <w:rPr>
          <w:rFonts w:ascii="Times New Roman" w:hAnsi="Times New Roman"/>
          <w:sz w:val="24"/>
          <w:szCs w:val="24"/>
        </w:rPr>
        <w:t>3</w:t>
      </w:r>
      <w:r>
        <w:rPr>
          <w:rFonts w:ascii="Times New Roman" w:hAnsi="Times New Roman"/>
          <w:sz w:val="24"/>
          <w:szCs w:val="24"/>
        </w:rPr>
        <w:t xml:space="preserve">. </w:t>
      </w:r>
      <w:r w:rsidR="00422B56">
        <w:rPr>
          <w:rFonts w:ascii="Times New Roman" w:hAnsi="Times New Roman"/>
          <w:sz w:val="24"/>
          <w:szCs w:val="24"/>
        </w:rPr>
        <w:t xml:space="preserve">В случае, если в </w:t>
      </w:r>
      <w:r w:rsidR="00422B56" w:rsidRPr="001F3CBB">
        <w:rPr>
          <w:rFonts w:ascii="Times New Roman" w:hAnsi="Times New Roman"/>
          <w:iCs/>
          <w:sz w:val="24"/>
          <w:szCs w:val="24"/>
          <w:lang w:eastAsia="en-US"/>
        </w:rPr>
        <w:t xml:space="preserve">стратегии социально-экономического развития городского округа и (или) </w:t>
      </w:r>
      <w:r w:rsidR="00422B56">
        <w:rPr>
          <w:rFonts w:ascii="Times New Roman" w:hAnsi="Times New Roman"/>
          <w:iCs/>
          <w:sz w:val="24"/>
          <w:szCs w:val="24"/>
          <w:lang w:eastAsia="en-US"/>
        </w:rPr>
        <w:t xml:space="preserve">в </w:t>
      </w:r>
      <w:r w:rsidR="00422B56" w:rsidRPr="001F3CBB">
        <w:rPr>
          <w:rFonts w:ascii="Times New Roman" w:hAnsi="Times New Roman"/>
          <w:iCs/>
          <w:sz w:val="24"/>
          <w:szCs w:val="24"/>
          <w:lang w:eastAsia="en-US"/>
        </w:rPr>
        <w:t xml:space="preserve">муниципальной программе </w:t>
      </w:r>
      <w:r w:rsidR="00422B56">
        <w:rPr>
          <w:rFonts w:ascii="Times New Roman" w:hAnsi="Times New Roman"/>
          <w:iCs/>
          <w:sz w:val="24"/>
          <w:szCs w:val="24"/>
          <w:lang w:eastAsia="en-US"/>
        </w:rPr>
        <w:t xml:space="preserve">о развитии </w:t>
      </w:r>
      <w:r>
        <w:rPr>
          <w:rFonts w:ascii="Times New Roman" w:hAnsi="Times New Roman"/>
          <w:iCs/>
          <w:sz w:val="24"/>
          <w:szCs w:val="24"/>
          <w:lang w:eastAsia="en-US"/>
        </w:rPr>
        <w:t xml:space="preserve">его </w:t>
      </w:r>
      <w:r w:rsidR="00422B56">
        <w:rPr>
          <w:rFonts w:ascii="Times New Roman" w:hAnsi="Times New Roman"/>
          <w:iCs/>
          <w:sz w:val="24"/>
          <w:szCs w:val="24"/>
          <w:lang w:eastAsia="en-US"/>
        </w:rPr>
        <w:t>дорожного хозяйства и (или) в СТП городского округа предусмотрено на среднесрочную перспективу строительство</w:t>
      </w:r>
      <w:r>
        <w:rPr>
          <w:rFonts w:ascii="Times New Roman" w:hAnsi="Times New Roman"/>
          <w:iCs/>
          <w:sz w:val="24"/>
          <w:szCs w:val="24"/>
          <w:lang w:eastAsia="en-US"/>
        </w:rPr>
        <w:t xml:space="preserve"> новых дорог местного значения, то допускается</w:t>
      </w:r>
      <w:r w:rsidR="00422B56" w:rsidRPr="001F3CBB">
        <w:rPr>
          <w:rFonts w:ascii="Times New Roman" w:hAnsi="Times New Roman"/>
          <w:iCs/>
          <w:sz w:val="24"/>
          <w:szCs w:val="24"/>
          <w:lang w:eastAsia="en-US"/>
        </w:rPr>
        <w:t xml:space="preserve"> </w:t>
      </w:r>
      <w:r>
        <w:rPr>
          <w:rFonts w:ascii="Times New Roman" w:hAnsi="Times New Roman"/>
          <w:iCs/>
          <w:sz w:val="24"/>
          <w:szCs w:val="24"/>
          <w:lang w:eastAsia="en-US"/>
        </w:rPr>
        <w:t>увеличивать значение расчетного показателя на протяженность планир</w:t>
      </w:r>
      <w:r w:rsidR="006D635D">
        <w:rPr>
          <w:rFonts w:ascii="Times New Roman" w:hAnsi="Times New Roman"/>
          <w:iCs/>
          <w:sz w:val="24"/>
          <w:szCs w:val="24"/>
          <w:lang w:eastAsia="en-US"/>
        </w:rPr>
        <w:t>у</w:t>
      </w:r>
      <w:r>
        <w:rPr>
          <w:rFonts w:ascii="Times New Roman" w:hAnsi="Times New Roman"/>
          <w:iCs/>
          <w:sz w:val="24"/>
          <w:szCs w:val="24"/>
          <w:lang w:eastAsia="en-US"/>
        </w:rPr>
        <w:t>емых дорог.</w:t>
      </w:r>
    </w:p>
    <w:p w14:paraId="0C2F8A1C" w14:textId="1C839876" w:rsidR="00EB1684" w:rsidRDefault="00BF6354" w:rsidP="00EB1684">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.2.</w:t>
      </w:r>
      <w:r w:rsidR="006D635D">
        <w:rPr>
          <w:rFonts w:ascii="Times New Roman" w:hAnsi="Times New Roman"/>
          <w:sz w:val="24"/>
          <w:szCs w:val="24"/>
        </w:rPr>
        <w:t>4</w:t>
      </w:r>
      <w:r w:rsidR="00EB1684" w:rsidRPr="00EB1684">
        <w:rPr>
          <w:rFonts w:ascii="Times New Roman" w:hAnsi="Times New Roman"/>
          <w:sz w:val="24"/>
          <w:szCs w:val="24"/>
        </w:rPr>
        <w:t>. Параметры улиц и дорог в город</w:t>
      </w:r>
      <w:r w:rsidR="00255B92">
        <w:rPr>
          <w:rFonts w:ascii="Times New Roman" w:hAnsi="Times New Roman"/>
          <w:sz w:val="24"/>
          <w:szCs w:val="24"/>
        </w:rPr>
        <w:t xml:space="preserve">ском округе </w:t>
      </w:r>
      <w:r w:rsidR="00EB1684" w:rsidRPr="00EB1684">
        <w:rPr>
          <w:rFonts w:ascii="Times New Roman" w:hAnsi="Times New Roman"/>
          <w:sz w:val="24"/>
          <w:szCs w:val="24"/>
        </w:rPr>
        <w:t xml:space="preserve">принимаются в соответствии с таблицей 11.2 СП 42.13330.2016 </w:t>
      </w:r>
      <w:r w:rsidR="00817248" w:rsidRPr="004D682A">
        <w:t>"</w:t>
      </w:r>
      <w:r w:rsidR="00EB1684" w:rsidRPr="00EB1684">
        <w:rPr>
          <w:rFonts w:ascii="Times New Roman" w:hAnsi="Times New Roman"/>
          <w:sz w:val="24"/>
          <w:szCs w:val="24"/>
        </w:rPr>
        <w:t>Градостроительство. Планировка и застройка городских и сельских поселений. Актуализированная редакция С</w:t>
      </w:r>
      <w:r w:rsidR="00AF09CE">
        <w:rPr>
          <w:rFonts w:ascii="Times New Roman" w:hAnsi="Times New Roman"/>
          <w:sz w:val="24"/>
          <w:szCs w:val="24"/>
        </w:rPr>
        <w:t>Н</w:t>
      </w:r>
      <w:r w:rsidR="00EB1684" w:rsidRPr="00EB1684">
        <w:rPr>
          <w:rFonts w:ascii="Times New Roman" w:hAnsi="Times New Roman"/>
          <w:sz w:val="24"/>
          <w:szCs w:val="24"/>
        </w:rPr>
        <w:t>иП 2.07.01-89*</w:t>
      </w:r>
      <w:r w:rsidR="00987C12" w:rsidRPr="004D682A">
        <w:t>"</w:t>
      </w:r>
      <w:r w:rsidR="00EB1684" w:rsidRPr="00EB1684">
        <w:rPr>
          <w:rFonts w:ascii="Times New Roman" w:hAnsi="Times New Roman"/>
          <w:sz w:val="24"/>
          <w:szCs w:val="24"/>
        </w:rPr>
        <w:t xml:space="preserve"> Искусственные сооружения на автомобильных дорогах общего пользования местного значения проектируются в соответствии с требованиями СП 35.13330.2011 </w:t>
      </w:r>
      <w:r w:rsidR="00817248" w:rsidRPr="004D682A">
        <w:t>"</w:t>
      </w:r>
      <w:r w:rsidR="00EB1684" w:rsidRPr="00EB1684">
        <w:rPr>
          <w:rFonts w:ascii="Times New Roman" w:hAnsi="Times New Roman"/>
          <w:sz w:val="24"/>
          <w:szCs w:val="24"/>
        </w:rPr>
        <w:t>Мосты и трубы</w:t>
      </w:r>
      <w:r w:rsidR="00987C12" w:rsidRPr="004D682A">
        <w:t>"</w:t>
      </w:r>
      <w:r w:rsidR="00EB1684" w:rsidRPr="00EB1684">
        <w:rPr>
          <w:rFonts w:ascii="Times New Roman" w:hAnsi="Times New Roman"/>
          <w:sz w:val="24"/>
          <w:szCs w:val="24"/>
        </w:rPr>
        <w:t xml:space="preserve">. </w:t>
      </w:r>
    </w:p>
    <w:p w14:paraId="42B7C968" w14:textId="785245D8" w:rsidR="00D239BB" w:rsidRPr="00D239BB" w:rsidRDefault="00D239BB" w:rsidP="00D239BB">
      <w:pPr>
        <w:spacing w:after="120" w:line="240" w:lineRule="auto"/>
        <w:ind w:firstLine="567"/>
        <w:jc w:val="both"/>
        <w:rPr>
          <w:rFonts w:ascii="Times New Roman" w:hAnsi="Times New Roman"/>
          <w:sz w:val="24"/>
          <w:szCs w:val="24"/>
          <w:highlight w:val="yellow"/>
        </w:rPr>
      </w:pPr>
      <w:r w:rsidRPr="00D239BB">
        <w:rPr>
          <w:rFonts w:ascii="Times New Roman" w:hAnsi="Times New Roman"/>
          <w:sz w:val="24"/>
          <w:szCs w:val="24"/>
          <w:highlight w:val="yellow"/>
        </w:rPr>
        <w:t xml:space="preserve">3.2.4. Нормативные условия проектирования велосипедных дорожек вдоль автомобильных дорог следует осуществлять в соответствии со справочной </w:t>
      </w:r>
      <w:hyperlink w:anchor="Par1451" w:tooltip="Таблица 4.5.14" w:history="1">
        <w:r w:rsidRPr="00D239BB">
          <w:rPr>
            <w:rFonts w:ascii="Times New Roman" w:hAnsi="Times New Roman"/>
            <w:sz w:val="24"/>
            <w:szCs w:val="24"/>
            <w:highlight w:val="yellow"/>
          </w:rPr>
          <w:t xml:space="preserve">таблицей </w:t>
        </w:r>
      </w:hyperlink>
      <w:r w:rsidRPr="00D239BB">
        <w:rPr>
          <w:rFonts w:ascii="Times New Roman" w:hAnsi="Times New Roman"/>
          <w:sz w:val="24"/>
          <w:szCs w:val="24"/>
          <w:highlight w:val="yellow"/>
        </w:rPr>
        <w:t>5</w:t>
      </w:r>
      <w:r w:rsidR="00EC3C78">
        <w:rPr>
          <w:rFonts w:ascii="Times New Roman" w:hAnsi="Times New Roman"/>
          <w:sz w:val="24"/>
          <w:szCs w:val="24"/>
          <w:highlight w:val="yellow"/>
        </w:rPr>
        <w:t>6</w:t>
      </w:r>
      <w:r w:rsidRPr="00D239BB">
        <w:rPr>
          <w:rFonts w:ascii="Times New Roman" w:hAnsi="Times New Roman"/>
          <w:sz w:val="24"/>
          <w:szCs w:val="24"/>
          <w:highlight w:val="yellow"/>
        </w:rPr>
        <w:t>.</w:t>
      </w:r>
    </w:p>
    <w:p w14:paraId="52729DC4" w14:textId="5E3CC20B" w:rsidR="00D239BB" w:rsidRPr="00D239BB" w:rsidRDefault="00D239BB" w:rsidP="00D239BB">
      <w:pPr>
        <w:pStyle w:val="ConsPlusNormal"/>
        <w:contextualSpacing/>
        <w:jc w:val="right"/>
        <w:outlineLvl w:val="5"/>
        <w:rPr>
          <w:highlight w:val="yellow"/>
        </w:rPr>
      </w:pPr>
      <w:r w:rsidRPr="00D239BB">
        <w:rPr>
          <w:highlight w:val="yellow"/>
        </w:rPr>
        <w:t>Таблица 5</w:t>
      </w:r>
      <w:r w:rsidR="00EC3C78">
        <w:rPr>
          <w:highlight w:val="yellow"/>
        </w:rPr>
        <w:t>6</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3477"/>
        <w:gridCol w:w="6379"/>
      </w:tblGrid>
      <w:tr w:rsidR="003B7658" w:rsidRPr="00D239BB" w14:paraId="2FE732B4" w14:textId="0B90C21D" w:rsidTr="003B7658">
        <w:tc>
          <w:tcPr>
            <w:tcW w:w="3477" w:type="dxa"/>
            <w:tcBorders>
              <w:top w:val="single" w:sz="4" w:space="0" w:color="auto"/>
              <w:left w:val="single" w:sz="4" w:space="0" w:color="auto"/>
              <w:bottom w:val="single" w:sz="4" w:space="0" w:color="auto"/>
              <w:right w:val="single" w:sz="4" w:space="0" w:color="auto"/>
            </w:tcBorders>
            <w:vAlign w:val="center"/>
          </w:tcPr>
          <w:p w14:paraId="121B4A23" w14:textId="77777777" w:rsidR="003B7658" w:rsidRPr="00D239BB" w:rsidRDefault="003B7658" w:rsidP="00C47327">
            <w:pPr>
              <w:pStyle w:val="ConsPlusNormal"/>
              <w:contextualSpacing/>
              <w:jc w:val="center"/>
              <w:rPr>
                <w:highlight w:val="yellow"/>
              </w:rPr>
            </w:pPr>
            <w:r w:rsidRPr="00D239BB">
              <w:rPr>
                <w:highlight w:val="yellow"/>
              </w:rPr>
              <w:t>Наименование показателей</w:t>
            </w:r>
          </w:p>
        </w:tc>
        <w:tc>
          <w:tcPr>
            <w:tcW w:w="6379" w:type="dxa"/>
            <w:tcBorders>
              <w:top w:val="single" w:sz="4" w:space="0" w:color="auto"/>
              <w:left w:val="single" w:sz="4" w:space="0" w:color="auto"/>
              <w:bottom w:val="single" w:sz="4" w:space="0" w:color="auto"/>
              <w:right w:val="single" w:sz="4" w:space="0" w:color="auto"/>
            </w:tcBorders>
            <w:vAlign w:val="center"/>
          </w:tcPr>
          <w:p w14:paraId="3BF7E3B4" w14:textId="77777777" w:rsidR="003B7658" w:rsidRPr="00D239BB" w:rsidRDefault="003B7658" w:rsidP="00C47327">
            <w:pPr>
              <w:pStyle w:val="ConsPlusNormal"/>
              <w:contextualSpacing/>
              <w:jc w:val="center"/>
              <w:rPr>
                <w:highlight w:val="yellow"/>
              </w:rPr>
            </w:pPr>
            <w:r w:rsidRPr="00D239BB">
              <w:rPr>
                <w:highlight w:val="yellow"/>
              </w:rPr>
              <w:t>Нормативные параметры и расчетные показатели</w:t>
            </w:r>
          </w:p>
        </w:tc>
      </w:tr>
      <w:tr w:rsidR="003B7658" w:rsidRPr="00D239BB" w14:paraId="169D7C27" w14:textId="2CC0320B" w:rsidTr="003B7658">
        <w:tc>
          <w:tcPr>
            <w:tcW w:w="3477" w:type="dxa"/>
            <w:tcBorders>
              <w:top w:val="single" w:sz="4" w:space="0" w:color="auto"/>
              <w:left w:val="single" w:sz="4" w:space="0" w:color="auto"/>
              <w:bottom w:val="single" w:sz="4" w:space="0" w:color="auto"/>
              <w:right w:val="single" w:sz="4" w:space="0" w:color="auto"/>
            </w:tcBorders>
          </w:tcPr>
          <w:p w14:paraId="5390F3B6" w14:textId="77777777" w:rsidR="003B7658" w:rsidRPr="00D239BB" w:rsidRDefault="003B7658" w:rsidP="00C47327">
            <w:pPr>
              <w:pStyle w:val="ConsPlusNormal"/>
              <w:contextualSpacing/>
              <w:rPr>
                <w:highlight w:val="yellow"/>
              </w:rPr>
            </w:pPr>
            <w:r w:rsidRPr="00D239BB">
              <w:rPr>
                <w:highlight w:val="yellow"/>
              </w:rPr>
              <w:t>Интенсивность движения, при которой следует предусматривать велосипедные дорожки</w:t>
            </w:r>
          </w:p>
        </w:tc>
        <w:tc>
          <w:tcPr>
            <w:tcW w:w="6379" w:type="dxa"/>
            <w:tcBorders>
              <w:top w:val="single" w:sz="4" w:space="0" w:color="auto"/>
              <w:left w:val="single" w:sz="4" w:space="0" w:color="auto"/>
              <w:bottom w:val="single" w:sz="4" w:space="0" w:color="auto"/>
              <w:right w:val="single" w:sz="4" w:space="0" w:color="auto"/>
            </w:tcBorders>
          </w:tcPr>
          <w:p w14:paraId="7AE28287" w14:textId="77777777" w:rsidR="003B7658" w:rsidRPr="00D239BB" w:rsidRDefault="003B7658" w:rsidP="00C47327">
            <w:pPr>
              <w:pStyle w:val="ConsPlusNormal"/>
              <w:contextualSpacing/>
              <w:jc w:val="both"/>
              <w:rPr>
                <w:highlight w:val="yellow"/>
              </w:rPr>
            </w:pPr>
            <w:r w:rsidRPr="00D239BB">
              <w:rPr>
                <w:highlight w:val="yellow"/>
              </w:rPr>
              <w:t>Интенсивность движения автомобилей – не менее 4000 приведенных ед./</w:t>
            </w:r>
            <w:proofErr w:type="spellStart"/>
            <w:r w:rsidRPr="00D239BB">
              <w:rPr>
                <w:highlight w:val="yellow"/>
              </w:rPr>
              <w:t>сут</w:t>
            </w:r>
            <w:proofErr w:type="spellEnd"/>
            <w:r w:rsidRPr="00D239BB">
              <w:rPr>
                <w:highlight w:val="yellow"/>
              </w:rPr>
              <w:t>.</w:t>
            </w:r>
          </w:p>
          <w:p w14:paraId="5EB66715" w14:textId="77777777" w:rsidR="003B7658" w:rsidRPr="00D239BB" w:rsidRDefault="003B7658" w:rsidP="00C47327">
            <w:pPr>
              <w:pStyle w:val="ConsPlusNormal"/>
              <w:contextualSpacing/>
              <w:jc w:val="both"/>
              <w:rPr>
                <w:highlight w:val="yellow"/>
              </w:rPr>
            </w:pPr>
            <w:r w:rsidRPr="00D239BB">
              <w:rPr>
                <w:highlight w:val="yellow"/>
              </w:rPr>
              <w:t>Интенсивность движения велосипедов или мопедов (в одном направлении) – 200 велосипедов (мопедов) и более за 30 мин при самом интенсивном движении или 1000 единиц в сутки.</w:t>
            </w:r>
          </w:p>
        </w:tc>
      </w:tr>
      <w:tr w:rsidR="003B7658" w:rsidRPr="00D239BB" w14:paraId="53F50DC0" w14:textId="6B0574F5" w:rsidTr="003B7658">
        <w:tc>
          <w:tcPr>
            <w:tcW w:w="3477" w:type="dxa"/>
            <w:tcBorders>
              <w:top w:val="single" w:sz="4" w:space="0" w:color="auto"/>
              <w:left w:val="single" w:sz="4" w:space="0" w:color="auto"/>
              <w:bottom w:val="single" w:sz="4" w:space="0" w:color="auto"/>
              <w:right w:val="single" w:sz="4" w:space="0" w:color="auto"/>
            </w:tcBorders>
          </w:tcPr>
          <w:p w14:paraId="32B0B0BF" w14:textId="77777777" w:rsidR="003B7658" w:rsidRPr="00D239BB" w:rsidRDefault="003B7658" w:rsidP="00C47327">
            <w:pPr>
              <w:pStyle w:val="ConsPlusNormal"/>
              <w:contextualSpacing/>
              <w:rPr>
                <w:highlight w:val="yellow"/>
              </w:rPr>
            </w:pPr>
            <w:r w:rsidRPr="00D239BB">
              <w:rPr>
                <w:highlight w:val="yellow"/>
              </w:rPr>
              <w:t>Размещение велосипедных дорожек</w:t>
            </w:r>
          </w:p>
        </w:tc>
        <w:tc>
          <w:tcPr>
            <w:tcW w:w="6379" w:type="dxa"/>
            <w:tcBorders>
              <w:top w:val="single" w:sz="4" w:space="0" w:color="auto"/>
              <w:left w:val="single" w:sz="4" w:space="0" w:color="auto"/>
              <w:bottom w:val="single" w:sz="4" w:space="0" w:color="auto"/>
              <w:right w:val="single" w:sz="4" w:space="0" w:color="auto"/>
            </w:tcBorders>
          </w:tcPr>
          <w:p w14:paraId="3F795B4A" w14:textId="77777777" w:rsidR="003B7658" w:rsidRPr="00D239BB" w:rsidRDefault="003B7658" w:rsidP="00C47327">
            <w:pPr>
              <w:pStyle w:val="ConsPlusNormal"/>
              <w:contextualSpacing/>
              <w:jc w:val="both"/>
              <w:rPr>
                <w:highlight w:val="yellow"/>
              </w:rPr>
            </w:pPr>
            <w:r w:rsidRPr="00D239BB">
              <w:rPr>
                <w:highlight w:val="yellow"/>
              </w:rPr>
              <w:t>Велосипедные дорожки располагают на придорожной полосе (по согласованию с землепользователями), как правило,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1 м от кромки проезжей части).</w:t>
            </w:r>
          </w:p>
          <w:p w14:paraId="2DAFFFCC" w14:textId="77777777" w:rsidR="003B7658" w:rsidRPr="00D239BB" w:rsidRDefault="003B7658" w:rsidP="00C47327">
            <w:pPr>
              <w:pStyle w:val="ConsPlusNormal"/>
              <w:contextualSpacing/>
              <w:jc w:val="both"/>
              <w:rPr>
                <w:highlight w:val="yellow"/>
              </w:rPr>
            </w:pPr>
            <w:r w:rsidRPr="00D239BB">
              <w:rPr>
                <w:highlight w:val="yellow"/>
              </w:rPr>
              <w:t>В стесненных условиях и на подходах к мостовым сооружениям допускается устраивать на обочине. При этом обочины следует отделять от проезжей части бордюром, расположенным за укрепленной (краевой) полосой, а дорожки располагать на расстоянии не менее 0,75 м от вертикальной грани бордюра.</w:t>
            </w:r>
          </w:p>
        </w:tc>
      </w:tr>
    </w:tbl>
    <w:p w14:paraId="7B1D5404" w14:textId="77777777" w:rsidR="00D239BB" w:rsidRPr="00D239BB" w:rsidRDefault="00D239BB" w:rsidP="00D239BB">
      <w:pPr>
        <w:pStyle w:val="ConsPlusNormal"/>
        <w:ind w:firstLine="540"/>
        <w:contextualSpacing/>
        <w:jc w:val="both"/>
        <w:rPr>
          <w:highlight w:val="yellow"/>
        </w:rPr>
      </w:pPr>
    </w:p>
    <w:p w14:paraId="2F2D126B" w14:textId="127868A5" w:rsidR="00D239BB" w:rsidRPr="00D239BB" w:rsidRDefault="00D239BB" w:rsidP="00D239BB">
      <w:pPr>
        <w:spacing w:after="120" w:line="240" w:lineRule="auto"/>
        <w:ind w:firstLine="567"/>
        <w:jc w:val="both"/>
        <w:rPr>
          <w:rFonts w:ascii="Times New Roman" w:hAnsi="Times New Roman"/>
          <w:sz w:val="24"/>
          <w:szCs w:val="24"/>
          <w:highlight w:val="yellow"/>
        </w:rPr>
      </w:pPr>
      <w:r w:rsidRPr="00D239BB">
        <w:rPr>
          <w:rFonts w:ascii="Times New Roman" w:hAnsi="Times New Roman"/>
          <w:sz w:val="24"/>
          <w:szCs w:val="24"/>
          <w:highlight w:val="yellow"/>
        </w:rPr>
        <w:t xml:space="preserve">3.2.5. Основные параметры проектирования велосипедных дорожек приведены в справочной </w:t>
      </w:r>
      <w:hyperlink w:anchor="Par1463" w:tooltip="Таблица 4.5.15" w:history="1">
        <w:r w:rsidRPr="00D239BB">
          <w:rPr>
            <w:rFonts w:ascii="Times New Roman" w:hAnsi="Times New Roman"/>
            <w:sz w:val="24"/>
            <w:szCs w:val="24"/>
            <w:highlight w:val="yellow"/>
          </w:rPr>
          <w:t xml:space="preserve">таблице </w:t>
        </w:r>
      </w:hyperlink>
      <w:r w:rsidRPr="00D239BB">
        <w:rPr>
          <w:rFonts w:ascii="Times New Roman" w:hAnsi="Times New Roman"/>
          <w:sz w:val="24"/>
          <w:szCs w:val="24"/>
          <w:highlight w:val="yellow"/>
        </w:rPr>
        <w:t>57.</w:t>
      </w:r>
    </w:p>
    <w:p w14:paraId="65B75CC4" w14:textId="018E2B8D" w:rsidR="00D239BB" w:rsidRDefault="00D239BB" w:rsidP="00D239BB">
      <w:pPr>
        <w:spacing w:after="120" w:line="240" w:lineRule="auto"/>
        <w:ind w:firstLine="567"/>
        <w:jc w:val="both"/>
        <w:rPr>
          <w:rFonts w:ascii="Times New Roman" w:hAnsi="Times New Roman"/>
          <w:sz w:val="24"/>
          <w:szCs w:val="24"/>
          <w:highlight w:val="yellow"/>
        </w:rPr>
      </w:pPr>
    </w:p>
    <w:p w14:paraId="4629750C" w14:textId="6FE19C67" w:rsidR="009D506C" w:rsidRDefault="009D506C" w:rsidP="00D239BB">
      <w:pPr>
        <w:spacing w:after="120" w:line="240" w:lineRule="auto"/>
        <w:ind w:firstLine="567"/>
        <w:jc w:val="both"/>
        <w:rPr>
          <w:rFonts w:ascii="Times New Roman" w:hAnsi="Times New Roman"/>
          <w:sz w:val="24"/>
          <w:szCs w:val="24"/>
          <w:highlight w:val="yellow"/>
        </w:rPr>
      </w:pPr>
    </w:p>
    <w:p w14:paraId="3D3A00A6" w14:textId="32609CF4" w:rsidR="009D506C" w:rsidRDefault="009D506C" w:rsidP="00D239BB">
      <w:pPr>
        <w:spacing w:after="120" w:line="240" w:lineRule="auto"/>
        <w:ind w:firstLine="567"/>
        <w:jc w:val="both"/>
        <w:rPr>
          <w:rFonts w:ascii="Times New Roman" w:hAnsi="Times New Roman"/>
          <w:sz w:val="24"/>
          <w:szCs w:val="24"/>
          <w:highlight w:val="yellow"/>
        </w:rPr>
      </w:pPr>
    </w:p>
    <w:p w14:paraId="3F721D13" w14:textId="77777777" w:rsidR="009D506C" w:rsidRPr="00D239BB" w:rsidRDefault="009D506C" w:rsidP="00D239BB">
      <w:pPr>
        <w:spacing w:after="120" w:line="240" w:lineRule="auto"/>
        <w:ind w:firstLine="567"/>
        <w:jc w:val="both"/>
        <w:rPr>
          <w:rFonts w:ascii="Times New Roman" w:hAnsi="Times New Roman"/>
          <w:sz w:val="24"/>
          <w:szCs w:val="24"/>
          <w:highlight w:val="yellow"/>
        </w:rPr>
      </w:pPr>
    </w:p>
    <w:p w14:paraId="6F285B2D" w14:textId="0FC672FD" w:rsidR="00D239BB" w:rsidRPr="00D239BB" w:rsidRDefault="00D239BB" w:rsidP="00D239BB">
      <w:pPr>
        <w:pStyle w:val="ConsPlusNormal"/>
        <w:contextualSpacing/>
        <w:jc w:val="right"/>
        <w:outlineLvl w:val="5"/>
        <w:rPr>
          <w:highlight w:val="yellow"/>
        </w:rPr>
      </w:pPr>
      <w:r w:rsidRPr="00D239BB">
        <w:rPr>
          <w:highlight w:val="yellow"/>
        </w:rPr>
        <w:lastRenderedPageBreak/>
        <w:t>Таблица 57</w:t>
      </w:r>
    </w:p>
    <w:tbl>
      <w:tblPr>
        <w:tblW w:w="9856" w:type="dxa"/>
        <w:tblInd w:w="62" w:type="dxa"/>
        <w:tblLayout w:type="fixed"/>
        <w:tblCellMar>
          <w:top w:w="102" w:type="dxa"/>
          <w:left w:w="62" w:type="dxa"/>
          <w:bottom w:w="102" w:type="dxa"/>
          <w:right w:w="62" w:type="dxa"/>
        </w:tblCellMar>
        <w:tblLook w:val="0000" w:firstRow="0" w:lastRow="0" w:firstColumn="0" w:lastColumn="0" w:noHBand="0" w:noVBand="0"/>
      </w:tblPr>
      <w:tblGrid>
        <w:gridCol w:w="5330"/>
        <w:gridCol w:w="1611"/>
        <w:gridCol w:w="2915"/>
      </w:tblGrid>
      <w:tr w:rsidR="00D239BB" w:rsidRPr="00D239BB" w14:paraId="35263BC9" w14:textId="77777777" w:rsidTr="00C47327">
        <w:tc>
          <w:tcPr>
            <w:tcW w:w="5330" w:type="dxa"/>
            <w:vMerge w:val="restar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3EB20C" w14:textId="77777777" w:rsidR="00D239BB" w:rsidRPr="00D239BB" w:rsidRDefault="00D239BB" w:rsidP="00C47327">
            <w:pPr>
              <w:pStyle w:val="ConsPlusNormal"/>
              <w:contextualSpacing/>
              <w:jc w:val="center"/>
              <w:rPr>
                <w:highlight w:val="yellow"/>
              </w:rPr>
            </w:pPr>
            <w:r w:rsidRPr="00D239BB">
              <w:rPr>
                <w:highlight w:val="yellow"/>
              </w:rPr>
              <w:t>Наименование показателей</w:t>
            </w:r>
          </w:p>
        </w:tc>
        <w:tc>
          <w:tcPr>
            <w:tcW w:w="452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417B5B" w14:textId="77777777" w:rsidR="00D239BB" w:rsidRPr="00D239BB" w:rsidRDefault="00D239BB" w:rsidP="00C47327">
            <w:pPr>
              <w:pStyle w:val="ConsPlusNormal"/>
              <w:contextualSpacing/>
              <w:jc w:val="center"/>
              <w:rPr>
                <w:highlight w:val="yellow"/>
              </w:rPr>
            </w:pPr>
            <w:r w:rsidRPr="00D239BB">
              <w:rPr>
                <w:highlight w:val="yellow"/>
              </w:rPr>
              <w:t>Минимальные расчетные показатели</w:t>
            </w:r>
          </w:p>
        </w:tc>
      </w:tr>
      <w:tr w:rsidR="00D239BB" w:rsidRPr="00D239BB" w14:paraId="5D1A09B2" w14:textId="77777777" w:rsidTr="00C47327">
        <w:tc>
          <w:tcPr>
            <w:tcW w:w="5330" w:type="dxa"/>
            <w:vMerge/>
            <w:tcBorders>
              <w:top w:val="single" w:sz="4" w:space="0" w:color="auto"/>
              <w:left w:val="single" w:sz="4" w:space="0" w:color="auto"/>
              <w:bottom w:val="single" w:sz="4" w:space="0" w:color="auto"/>
              <w:right w:val="single" w:sz="4" w:space="0" w:color="auto"/>
            </w:tcBorders>
            <w:tcMar>
              <w:top w:w="57" w:type="dxa"/>
              <w:bottom w:w="57" w:type="dxa"/>
            </w:tcMar>
          </w:tcPr>
          <w:p w14:paraId="16D04CD0" w14:textId="77777777" w:rsidR="00D239BB" w:rsidRPr="00D239BB" w:rsidRDefault="00D239BB" w:rsidP="00C47327">
            <w:pPr>
              <w:pStyle w:val="ConsPlusNormal"/>
              <w:contextualSpacing/>
              <w:rPr>
                <w:highlight w:val="yellow"/>
              </w:rPr>
            </w:pP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F8348" w14:textId="77777777" w:rsidR="00D239BB" w:rsidRPr="00D239BB" w:rsidRDefault="00D239BB" w:rsidP="00C47327">
            <w:pPr>
              <w:pStyle w:val="ConsPlusNormal"/>
              <w:contextualSpacing/>
              <w:jc w:val="center"/>
              <w:rPr>
                <w:highlight w:val="yellow"/>
              </w:rPr>
            </w:pPr>
            <w:r w:rsidRPr="00D239BB">
              <w:rPr>
                <w:highlight w:val="yellow"/>
              </w:rPr>
              <w:t>при новом строительстве</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FC3214" w14:textId="77777777" w:rsidR="00D239BB" w:rsidRPr="00D239BB" w:rsidRDefault="00D239BB" w:rsidP="00C47327">
            <w:pPr>
              <w:pStyle w:val="ConsPlusNormal"/>
              <w:contextualSpacing/>
              <w:jc w:val="center"/>
              <w:rPr>
                <w:highlight w:val="yellow"/>
              </w:rPr>
            </w:pPr>
            <w:r w:rsidRPr="00D239BB">
              <w:rPr>
                <w:highlight w:val="yellow"/>
              </w:rPr>
              <w:t>минимальные при благоустройстве и в стесненных условиях</w:t>
            </w:r>
          </w:p>
        </w:tc>
      </w:tr>
      <w:tr w:rsidR="00D239BB" w:rsidRPr="00D239BB" w14:paraId="59FABD36"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4AF2E919" w14:textId="77777777" w:rsidR="00D239BB" w:rsidRPr="00D239BB" w:rsidRDefault="00D239BB" w:rsidP="00C47327">
            <w:pPr>
              <w:pStyle w:val="ConsPlusNormal"/>
              <w:contextualSpacing/>
              <w:jc w:val="both"/>
              <w:rPr>
                <w:highlight w:val="yellow"/>
              </w:rPr>
            </w:pPr>
            <w:r w:rsidRPr="00D239BB">
              <w:rPr>
                <w:highlight w:val="yellow"/>
              </w:rPr>
              <w:t>Расчетная скорость движения, км/ч</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63E55273" w14:textId="77777777" w:rsidR="00D239BB" w:rsidRPr="00D239BB" w:rsidRDefault="00D239BB" w:rsidP="00C47327">
            <w:pPr>
              <w:pStyle w:val="ConsPlusNormal"/>
              <w:contextualSpacing/>
              <w:jc w:val="center"/>
              <w:rPr>
                <w:highlight w:val="yellow"/>
              </w:rPr>
            </w:pPr>
            <w:r w:rsidRPr="00D239BB">
              <w:rPr>
                <w:highlight w:val="yellow"/>
              </w:rPr>
              <w:t>25</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6F98F4F8" w14:textId="77777777" w:rsidR="00D239BB" w:rsidRPr="00D239BB" w:rsidRDefault="00D239BB" w:rsidP="00C47327">
            <w:pPr>
              <w:pStyle w:val="ConsPlusNormal"/>
              <w:contextualSpacing/>
              <w:jc w:val="center"/>
              <w:rPr>
                <w:highlight w:val="yellow"/>
              </w:rPr>
            </w:pPr>
            <w:r w:rsidRPr="00D239BB">
              <w:rPr>
                <w:highlight w:val="yellow"/>
              </w:rPr>
              <w:t>15</w:t>
            </w:r>
          </w:p>
        </w:tc>
      </w:tr>
      <w:tr w:rsidR="00D239BB" w:rsidRPr="00D239BB" w14:paraId="2AA3E5D2" w14:textId="77777777" w:rsidTr="00C47327">
        <w:tc>
          <w:tcPr>
            <w:tcW w:w="5330" w:type="dxa"/>
            <w:tcBorders>
              <w:top w:val="single" w:sz="4" w:space="0" w:color="auto"/>
              <w:left w:val="single" w:sz="4" w:space="0" w:color="auto"/>
              <w:right w:val="single" w:sz="4" w:space="0" w:color="auto"/>
            </w:tcBorders>
            <w:tcMar>
              <w:top w:w="57" w:type="dxa"/>
              <w:bottom w:w="57" w:type="dxa"/>
            </w:tcMar>
          </w:tcPr>
          <w:p w14:paraId="0339A8D9" w14:textId="77777777" w:rsidR="00D239BB" w:rsidRPr="00D239BB" w:rsidRDefault="00D239BB" w:rsidP="00C47327">
            <w:pPr>
              <w:pStyle w:val="ConsPlusNormal"/>
              <w:contextualSpacing/>
              <w:jc w:val="both"/>
              <w:rPr>
                <w:highlight w:val="yellow"/>
              </w:rPr>
            </w:pPr>
            <w:r w:rsidRPr="00D239BB">
              <w:rPr>
                <w:highlight w:val="yellow"/>
              </w:rPr>
              <w:t>Ширина проезжей части, м, для движения:</w:t>
            </w:r>
          </w:p>
        </w:tc>
        <w:tc>
          <w:tcPr>
            <w:tcW w:w="1611" w:type="dxa"/>
            <w:tcBorders>
              <w:top w:val="single" w:sz="4" w:space="0" w:color="auto"/>
              <w:left w:val="single" w:sz="4" w:space="0" w:color="auto"/>
              <w:right w:val="single" w:sz="4" w:space="0" w:color="auto"/>
            </w:tcBorders>
            <w:tcMar>
              <w:top w:w="57" w:type="dxa"/>
              <w:bottom w:w="57" w:type="dxa"/>
            </w:tcMar>
          </w:tcPr>
          <w:p w14:paraId="560F3358" w14:textId="77777777" w:rsidR="00D239BB" w:rsidRPr="00D239BB" w:rsidRDefault="00D239BB" w:rsidP="00C47327">
            <w:pPr>
              <w:pStyle w:val="ConsPlusNormal"/>
              <w:contextualSpacing/>
              <w:rPr>
                <w:highlight w:val="yellow"/>
              </w:rPr>
            </w:pPr>
          </w:p>
        </w:tc>
        <w:tc>
          <w:tcPr>
            <w:tcW w:w="2915" w:type="dxa"/>
            <w:tcBorders>
              <w:top w:val="single" w:sz="4" w:space="0" w:color="auto"/>
              <w:left w:val="single" w:sz="4" w:space="0" w:color="auto"/>
              <w:right w:val="single" w:sz="4" w:space="0" w:color="auto"/>
            </w:tcBorders>
            <w:tcMar>
              <w:top w:w="57" w:type="dxa"/>
              <w:bottom w:w="57" w:type="dxa"/>
            </w:tcMar>
          </w:tcPr>
          <w:p w14:paraId="20319EC0" w14:textId="77777777" w:rsidR="00D239BB" w:rsidRPr="00D239BB" w:rsidRDefault="00D239BB" w:rsidP="00C47327">
            <w:pPr>
              <w:pStyle w:val="ConsPlusNormal"/>
              <w:contextualSpacing/>
              <w:rPr>
                <w:highlight w:val="yellow"/>
              </w:rPr>
            </w:pPr>
          </w:p>
        </w:tc>
      </w:tr>
      <w:tr w:rsidR="00D239BB" w:rsidRPr="00D239BB" w14:paraId="1A7ACB65" w14:textId="77777777" w:rsidTr="00C47327">
        <w:tc>
          <w:tcPr>
            <w:tcW w:w="5330" w:type="dxa"/>
            <w:tcBorders>
              <w:left w:val="single" w:sz="4" w:space="0" w:color="auto"/>
              <w:right w:val="single" w:sz="4" w:space="0" w:color="auto"/>
            </w:tcBorders>
            <w:tcMar>
              <w:top w:w="57" w:type="dxa"/>
              <w:bottom w:w="57" w:type="dxa"/>
            </w:tcMar>
          </w:tcPr>
          <w:p w14:paraId="6CB47A5C" w14:textId="77777777" w:rsidR="00D239BB" w:rsidRPr="00D239BB" w:rsidRDefault="00D239BB" w:rsidP="00C47327">
            <w:pPr>
              <w:pStyle w:val="ConsPlusNormal"/>
              <w:contextualSpacing/>
              <w:jc w:val="both"/>
              <w:rPr>
                <w:highlight w:val="yellow"/>
              </w:rPr>
            </w:pPr>
            <w:r w:rsidRPr="00D239BB">
              <w:rPr>
                <w:highlight w:val="yellow"/>
              </w:rPr>
              <w:t>– однополосного одностороннего</w:t>
            </w:r>
          </w:p>
        </w:tc>
        <w:tc>
          <w:tcPr>
            <w:tcW w:w="1611" w:type="dxa"/>
            <w:tcBorders>
              <w:left w:val="single" w:sz="4" w:space="0" w:color="auto"/>
              <w:right w:val="single" w:sz="4" w:space="0" w:color="auto"/>
            </w:tcBorders>
            <w:tcMar>
              <w:top w:w="57" w:type="dxa"/>
              <w:bottom w:w="57" w:type="dxa"/>
            </w:tcMar>
          </w:tcPr>
          <w:p w14:paraId="62C709CA" w14:textId="77777777" w:rsidR="00D239BB" w:rsidRPr="00D239BB" w:rsidRDefault="00D239BB" w:rsidP="00C47327">
            <w:pPr>
              <w:pStyle w:val="ConsPlusNormal"/>
              <w:contextualSpacing/>
              <w:jc w:val="center"/>
              <w:rPr>
                <w:highlight w:val="yellow"/>
              </w:rPr>
            </w:pPr>
            <w:r w:rsidRPr="00D239BB">
              <w:rPr>
                <w:highlight w:val="yellow"/>
              </w:rPr>
              <w:t>1,0</w:t>
            </w:r>
          </w:p>
        </w:tc>
        <w:tc>
          <w:tcPr>
            <w:tcW w:w="2915" w:type="dxa"/>
            <w:tcBorders>
              <w:left w:val="single" w:sz="4" w:space="0" w:color="auto"/>
              <w:right w:val="single" w:sz="4" w:space="0" w:color="auto"/>
            </w:tcBorders>
            <w:tcMar>
              <w:top w:w="57" w:type="dxa"/>
              <w:bottom w:w="57" w:type="dxa"/>
            </w:tcMar>
          </w:tcPr>
          <w:p w14:paraId="08CF79A8" w14:textId="77777777" w:rsidR="00D239BB" w:rsidRPr="00D239BB" w:rsidRDefault="00D239BB" w:rsidP="00C47327">
            <w:pPr>
              <w:pStyle w:val="ConsPlusNormal"/>
              <w:contextualSpacing/>
              <w:jc w:val="center"/>
              <w:rPr>
                <w:highlight w:val="yellow"/>
              </w:rPr>
            </w:pPr>
            <w:r w:rsidRPr="00D239BB">
              <w:rPr>
                <w:highlight w:val="yellow"/>
              </w:rPr>
              <w:t>0,75</w:t>
            </w:r>
          </w:p>
        </w:tc>
      </w:tr>
      <w:tr w:rsidR="00D239BB" w:rsidRPr="00D239BB" w14:paraId="4CF818D5" w14:textId="77777777" w:rsidTr="00C47327">
        <w:tc>
          <w:tcPr>
            <w:tcW w:w="5330" w:type="dxa"/>
            <w:tcBorders>
              <w:left w:val="single" w:sz="4" w:space="0" w:color="auto"/>
              <w:right w:val="single" w:sz="4" w:space="0" w:color="auto"/>
            </w:tcBorders>
            <w:tcMar>
              <w:top w:w="57" w:type="dxa"/>
              <w:bottom w:w="57" w:type="dxa"/>
            </w:tcMar>
          </w:tcPr>
          <w:p w14:paraId="73D99F5B" w14:textId="77777777" w:rsidR="00D239BB" w:rsidRPr="00D239BB" w:rsidRDefault="00D239BB" w:rsidP="00C47327">
            <w:pPr>
              <w:pStyle w:val="ConsPlusNormal"/>
              <w:contextualSpacing/>
              <w:jc w:val="both"/>
              <w:rPr>
                <w:highlight w:val="yellow"/>
              </w:rPr>
            </w:pPr>
            <w:r w:rsidRPr="00D239BB">
              <w:rPr>
                <w:highlight w:val="yellow"/>
              </w:rPr>
              <w:t xml:space="preserve">– </w:t>
            </w:r>
            <w:proofErr w:type="spellStart"/>
            <w:r w:rsidRPr="00D239BB">
              <w:rPr>
                <w:highlight w:val="yellow"/>
              </w:rPr>
              <w:t>двухполосного</w:t>
            </w:r>
            <w:proofErr w:type="spellEnd"/>
            <w:r w:rsidRPr="00D239BB">
              <w:rPr>
                <w:highlight w:val="yellow"/>
              </w:rPr>
              <w:t xml:space="preserve"> одностороннего</w:t>
            </w:r>
          </w:p>
        </w:tc>
        <w:tc>
          <w:tcPr>
            <w:tcW w:w="1611" w:type="dxa"/>
            <w:tcBorders>
              <w:left w:val="single" w:sz="4" w:space="0" w:color="auto"/>
              <w:right w:val="single" w:sz="4" w:space="0" w:color="auto"/>
            </w:tcBorders>
            <w:tcMar>
              <w:top w:w="57" w:type="dxa"/>
              <w:bottom w:w="57" w:type="dxa"/>
            </w:tcMar>
          </w:tcPr>
          <w:p w14:paraId="7EC352B3" w14:textId="77777777" w:rsidR="00D239BB" w:rsidRPr="00D239BB" w:rsidRDefault="00D239BB" w:rsidP="00C47327">
            <w:pPr>
              <w:pStyle w:val="ConsPlusNormal"/>
              <w:contextualSpacing/>
              <w:jc w:val="center"/>
              <w:rPr>
                <w:highlight w:val="yellow"/>
              </w:rPr>
            </w:pPr>
            <w:r w:rsidRPr="00D239BB">
              <w:rPr>
                <w:highlight w:val="yellow"/>
              </w:rPr>
              <w:t>1,75</w:t>
            </w:r>
          </w:p>
        </w:tc>
        <w:tc>
          <w:tcPr>
            <w:tcW w:w="2915" w:type="dxa"/>
            <w:tcBorders>
              <w:left w:val="single" w:sz="4" w:space="0" w:color="auto"/>
              <w:right w:val="single" w:sz="4" w:space="0" w:color="auto"/>
            </w:tcBorders>
            <w:tcMar>
              <w:top w:w="57" w:type="dxa"/>
              <w:bottom w:w="57" w:type="dxa"/>
            </w:tcMar>
          </w:tcPr>
          <w:p w14:paraId="2648ABEB" w14:textId="77777777" w:rsidR="00D239BB" w:rsidRPr="00D239BB" w:rsidRDefault="00D239BB" w:rsidP="00C47327">
            <w:pPr>
              <w:pStyle w:val="ConsPlusNormal"/>
              <w:contextualSpacing/>
              <w:jc w:val="center"/>
              <w:rPr>
                <w:highlight w:val="yellow"/>
              </w:rPr>
            </w:pPr>
            <w:r w:rsidRPr="00D239BB">
              <w:rPr>
                <w:highlight w:val="yellow"/>
              </w:rPr>
              <w:t>1,50</w:t>
            </w:r>
          </w:p>
        </w:tc>
      </w:tr>
      <w:tr w:rsidR="00D239BB" w:rsidRPr="00D239BB" w14:paraId="7012E9A8" w14:textId="77777777" w:rsidTr="00C47327">
        <w:tc>
          <w:tcPr>
            <w:tcW w:w="5330" w:type="dxa"/>
            <w:tcBorders>
              <w:left w:val="single" w:sz="4" w:space="0" w:color="auto"/>
              <w:bottom w:val="single" w:sz="4" w:space="0" w:color="auto"/>
              <w:right w:val="single" w:sz="4" w:space="0" w:color="auto"/>
            </w:tcBorders>
            <w:tcMar>
              <w:top w:w="57" w:type="dxa"/>
              <w:bottom w:w="57" w:type="dxa"/>
            </w:tcMar>
          </w:tcPr>
          <w:p w14:paraId="64DD81A3" w14:textId="77777777" w:rsidR="00D239BB" w:rsidRPr="00D239BB" w:rsidRDefault="00D239BB" w:rsidP="00C47327">
            <w:pPr>
              <w:pStyle w:val="ConsPlusNormal"/>
              <w:contextualSpacing/>
              <w:jc w:val="both"/>
              <w:rPr>
                <w:highlight w:val="yellow"/>
              </w:rPr>
            </w:pPr>
            <w:r w:rsidRPr="00D239BB">
              <w:rPr>
                <w:highlight w:val="yellow"/>
              </w:rPr>
              <w:t xml:space="preserve">– </w:t>
            </w:r>
            <w:proofErr w:type="spellStart"/>
            <w:r w:rsidRPr="00D239BB">
              <w:rPr>
                <w:highlight w:val="yellow"/>
              </w:rPr>
              <w:t>двухполосного</w:t>
            </w:r>
            <w:proofErr w:type="spellEnd"/>
            <w:r w:rsidRPr="00D239BB">
              <w:rPr>
                <w:highlight w:val="yellow"/>
              </w:rPr>
              <w:t xml:space="preserve"> со встречным движением</w:t>
            </w:r>
          </w:p>
        </w:tc>
        <w:tc>
          <w:tcPr>
            <w:tcW w:w="1611" w:type="dxa"/>
            <w:tcBorders>
              <w:left w:val="single" w:sz="4" w:space="0" w:color="auto"/>
              <w:bottom w:val="single" w:sz="4" w:space="0" w:color="auto"/>
              <w:right w:val="single" w:sz="4" w:space="0" w:color="auto"/>
            </w:tcBorders>
            <w:tcMar>
              <w:top w:w="57" w:type="dxa"/>
              <w:bottom w:w="57" w:type="dxa"/>
            </w:tcMar>
          </w:tcPr>
          <w:p w14:paraId="20C33763" w14:textId="77777777" w:rsidR="00D239BB" w:rsidRPr="00D239BB" w:rsidRDefault="00D239BB" w:rsidP="00C47327">
            <w:pPr>
              <w:pStyle w:val="ConsPlusNormal"/>
              <w:contextualSpacing/>
              <w:jc w:val="center"/>
              <w:rPr>
                <w:highlight w:val="yellow"/>
              </w:rPr>
            </w:pPr>
            <w:r w:rsidRPr="00D239BB">
              <w:rPr>
                <w:highlight w:val="yellow"/>
              </w:rPr>
              <w:t>2,50</w:t>
            </w:r>
          </w:p>
        </w:tc>
        <w:tc>
          <w:tcPr>
            <w:tcW w:w="2915" w:type="dxa"/>
            <w:tcBorders>
              <w:left w:val="single" w:sz="4" w:space="0" w:color="auto"/>
              <w:bottom w:val="single" w:sz="4" w:space="0" w:color="auto"/>
              <w:right w:val="single" w:sz="4" w:space="0" w:color="auto"/>
            </w:tcBorders>
            <w:tcMar>
              <w:top w:w="57" w:type="dxa"/>
              <w:bottom w:w="57" w:type="dxa"/>
            </w:tcMar>
          </w:tcPr>
          <w:p w14:paraId="7C309D63" w14:textId="77777777" w:rsidR="00D239BB" w:rsidRPr="00D239BB" w:rsidRDefault="00D239BB" w:rsidP="00C47327">
            <w:pPr>
              <w:pStyle w:val="ConsPlusNormal"/>
              <w:contextualSpacing/>
              <w:jc w:val="center"/>
              <w:rPr>
                <w:highlight w:val="yellow"/>
              </w:rPr>
            </w:pPr>
            <w:r w:rsidRPr="00D239BB">
              <w:rPr>
                <w:highlight w:val="yellow"/>
              </w:rPr>
              <w:t>2,00</w:t>
            </w:r>
          </w:p>
        </w:tc>
      </w:tr>
      <w:tr w:rsidR="00D239BB" w:rsidRPr="00D239BB" w14:paraId="4BEF4F8E" w14:textId="77777777" w:rsidTr="00C47327">
        <w:tc>
          <w:tcPr>
            <w:tcW w:w="5330" w:type="dxa"/>
            <w:tcBorders>
              <w:top w:val="single" w:sz="4" w:space="0" w:color="auto"/>
              <w:left w:val="single" w:sz="4" w:space="0" w:color="auto"/>
              <w:right w:val="single" w:sz="4" w:space="0" w:color="auto"/>
            </w:tcBorders>
            <w:tcMar>
              <w:top w:w="57" w:type="dxa"/>
              <w:bottom w:w="57" w:type="dxa"/>
            </w:tcMar>
          </w:tcPr>
          <w:p w14:paraId="209AB444" w14:textId="77777777" w:rsidR="00D239BB" w:rsidRPr="00D239BB" w:rsidRDefault="00D239BB" w:rsidP="00C47327">
            <w:pPr>
              <w:pStyle w:val="ConsPlusNormal"/>
              <w:contextualSpacing/>
              <w:jc w:val="both"/>
              <w:rPr>
                <w:highlight w:val="yellow"/>
              </w:rPr>
            </w:pPr>
            <w:proofErr w:type="spellStart"/>
            <w:r w:rsidRPr="00D239BB">
              <w:rPr>
                <w:highlight w:val="yellow"/>
              </w:rPr>
              <w:t>Велопешеходная</w:t>
            </w:r>
            <w:proofErr w:type="spellEnd"/>
            <w:r w:rsidRPr="00D239BB">
              <w:rPr>
                <w:highlight w:val="yellow"/>
              </w:rPr>
              <w:t xml:space="preserve"> дорожка:</w:t>
            </w:r>
          </w:p>
        </w:tc>
        <w:tc>
          <w:tcPr>
            <w:tcW w:w="1611" w:type="dxa"/>
            <w:tcBorders>
              <w:top w:val="single" w:sz="4" w:space="0" w:color="auto"/>
              <w:left w:val="single" w:sz="4" w:space="0" w:color="auto"/>
              <w:right w:val="single" w:sz="4" w:space="0" w:color="auto"/>
            </w:tcBorders>
            <w:tcMar>
              <w:top w:w="57" w:type="dxa"/>
              <w:bottom w:w="57" w:type="dxa"/>
            </w:tcMar>
          </w:tcPr>
          <w:p w14:paraId="6A024D46" w14:textId="77777777" w:rsidR="00D239BB" w:rsidRPr="00D239BB" w:rsidRDefault="00D239BB" w:rsidP="00C47327">
            <w:pPr>
              <w:pStyle w:val="ConsPlusNormal"/>
              <w:contextualSpacing/>
              <w:rPr>
                <w:highlight w:val="yellow"/>
              </w:rPr>
            </w:pPr>
          </w:p>
        </w:tc>
        <w:tc>
          <w:tcPr>
            <w:tcW w:w="2915" w:type="dxa"/>
            <w:tcBorders>
              <w:top w:val="single" w:sz="4" w:space="0" w:color="auto"/>
              <w:left w:val="single" w:sz="4" w:space="0" w:color="auto"/>
              <w:right w:val="single" w:sz="4" w:space="0" w:color="auto"/>
            </w:tcBorders>
            <w:tcMar>
              <w:top w:w="57" w:type="dxa"/>
              <w:bottom w:w="57" w:type="dxa"/>
            </w:tcMar>
          </w:tcPr>
          <w:p w14:paraId="755B5596" w14:textId="77777777" w:rsidR="00D239BB" w:rsidRPr="00D239BB" w:rsidRDefault="00D239BB" w:rsidP="00C47327">
            <w:pPr>
              <w:pStyle w:val="ConsPlusNormal"/>
              <w:contextualSpacing/>
              <w:rPr>
                <w:highlight w:val="yellow"/>
              </w:rPr>
            </w:pPr>
          </w:p>
        </w:tc>
      </w:tr>
      <w:tr w:rsidR="00D239BB" w:rsidRPr="00D239BB" w14:paraId="3D66CF72" w14:textId="77777777" w:rsidTr="00C47327">
        <w:tc>
          <w:tcPr>
            <w:tcW w:w="5330" w:type="dxa"/>
            <w:tcBorders>
              <w:left w:val="single" w:sz="4" w:space="0" w:color="auto"/>
              <w:right w:val="single" w:sz="4" w:space="0" w:color="auto"/>
            </w:tcBorders>
            <w:tcMar>
              <w:top w:w="57" w:type="dxa"/>
              <w:bottom w:w="57" w:type="dxa"/>
            </w:tcMar>
          </w:tcPr>
          <w:p w14:paraId="36CBE25D" w14:textId="77777777" w:rsidR="00D239BB" w:rsidRPr="00D239BB" w:rsidRDefault="00D239BB" w:rsidP="00C47327">
            <w:pPr>
              <w:pStyle w:val="ConsPlusNormal"/>
              <w:contextualSpacing/>
              <w:jc w:val="both"/>
              <w:rPr>
                <w:highlight w:val="yellow"/>
              </w:rPr>
            </w:pPr>
            <w:r w:rsidRPr="00D239BB">
              <w:rPr>
                <w:highlight w:val="yellow"/>
              </w:rPr>
              <w:t>– с разделением обоих видов движения</w:t>
            </w:r>
          </w:p>
        </w:tc>
        <w:tc>
          <w:tcPr>
            <w:tcW w:w="1611" w:type="dxa"/>
            <w:tcBorders>
              <w:left w:val="single" w:sz="4" w:space="0" w:color="auto"/>
              <w:right w:val="single" w:sz="4" w:space="0" w:color="auto"/>
            </w:tcBorders>
            <w:tcMar>
              <w:top w:w="57" w:type="dxa"/>
              <w:bottom w:w="57" w:type="dxa"/>
            </w:tcMar>
          </w:tcPr>
          <w:p w14:paraId="46B7D337" w14:textId="77777777" w:rsidR="00D239BB" w:rsidRPr="00D239BB" w:rsidRDefault="00D239BB" w:rsidP="00C47327">
            <w:pPr>
              <w:pStyle w:val="ConsPlusNormal"/>
              <w:contextualSpacing/>
              <w:jc w:val="center"/>
              <w:rPr>
                <w:highlight w:val="yellow"/>
                <w:lang w:val="en-US"/>
              </w:rPr>
            </w:pPr>
            <w:r w:rsidRPr="00D239BB">
              <w:rPr>
                <w:highlight w:val="yellow"/>
              </w:rPr>
              <w:t>4,00</w:t>
            </w:r>
            <w:r w:rsidRPr="00D239BB">
              <w:rPr>
                <w:highlight w:val="yellow"/>
                <w:lang w:val="en-US"/>
              </w:rPr>
              <w:t>&lt;</w:t>
            </w:r>
            <w:r w:rsidRPr="00D239BB">
              <w:rPr>
                <w:highlight w:val="yellow"/>
              </w:rPr>
              <w:t>1</w:t>
            </w:r>
            <w:r w:rsidRPr="00D239BB">
              <w:rPr>
                <w:highlight w:val="yellow"/>
                <w:lang w:val="en-US"/>
              </w:rPr>
              <w:t>&gt;</w:t>
            </w:r>
          </w:p>
        </w:tc>
        <w:tc>
          <w:tcPr>
            <w:tcW w:w="2915" w:type="dxa"/>
            <w:tcBorders>
              <w:left w:val="single" w:sz="4" w:space="0" w:color="auto"/>
              <w:right w:val="single" w:sz="4" w:space="0" w:color="auto"/>
            </w:tcBorders>
            <w:tcMar>
              <w:top w:w="57" w:type="dxa"/>
              <w:bottom w:w="57" w:type="dxa"/>
            </w:tcMar>
          </w:tcPr>
          <w:p w14:paraId="152EBF1F" w14:textId="77777777" w:rsidR="00D239BB" w:rsidRPr="00D239BB" w:rsidRDefault="00D239BB" w:rsidP="00C47327">
            <w:pPr>
              <w:pStyle w:val="ConsPlusNormal"/>
              <w:contextualSpacing/>
              <w:jc w:val="center"/>
              <w:rPr>
                <w:highlight w:val="yellow"/>
                <w:lang w:val="en-US"/>
              </w:rPr>
            </w:pPr>
            <w:r w:rsidRPr="00D239BB">
              <w:rPr>
                <w:highlight w:val="yellow"/>
              </w:rPr>
              <w:t>3,25</w:t>
            </w:r>
            <w:r w:rsidRPr="00D239BB">
              <w:rPr>
                <w:highlight w:val="yellow"/>
                <w:lang w:val="en-US"/>
              </w:rPr>
              <w:t>&lt;</w:t>
            </w:r>
            <w:r w:rsidRPr="00D239BB">
              <w:rPr>
                <w:highlight w:val="yellow"/>
              </w:rPr>
              <w:t>2</w:t>
            </w:r>
            <w:r w:rsidRPr="00D239BB">
              <w:rPr>
                <w:highlight w:val="yellow"/>
                <w:lang w:val="en-US"/>
              </w:rPr>
              <w:t>&gt;</w:t>
            </w:r>
          </w:p>
        </w:tc>
      </w:tr>
      <w:tr w:rsidR="00D239BB" w:rsidRPr="00D239BB" w14:paraId="7419E11E" w14:textId="77777777" w:rsidTr="00C47327">
        <w:tc>
          <w:tcPr>
            <w:tcW w:w="5330" w:type="dxa"/>
            <w:tcBorders>
              <w:left w:val="single" w:sz="4" w:space="0" w:color="auto"/>
              <w:bottom w:val="single" w:sz="4" w:space="0" w:color="auto"/>
              <w:right w:val="single" w:sz="4" w:space="0" w:color="auto"/>
            </w:tcBorders>
            <w:tcMar>
              <w:top w:w="57" w:type="dxa"/>
              <w:bottom w:w="57" w:type="dxa"/>
            </w:tcMar>
          </w:tcPr>
          <w:p w14:paraId="2C311152" w14:textId="77777777" w:rsidR="00D239BB" w:rsidRPr="00D239BB" w:rsidRDefault="00D239BB" w:rsidP="00C47327">
            <w:pPr>
              <w:pStyle w:val="ConsPlusNormal"/>
              <w:contextualSpacing/>
              <w:jc w:val="both"/>
              <w:rPr>
                <w:highlight w:val="yellow"/>
              </w:rPr>
            </w:pPr>
            <w:r w:rsidRPr="00D239BB">
              <w:rPr>
                <w:highlight w:val="yellow"/>
              </w:rPr>
              <w:t>– без разделения обоих видов движения</w:t>
            </w:r>
          </w:p>
        </w:tc>
        <w:tc>
          <w:tcPr>
            <w:tcW w:w="1611" w:type="dxa"/>
            <w:tcBorders>
              <w:left w:val="single" w:sz="4" w:space="0" w:color="auto"/>
              <w:bottom w:val="single" w:sz="4" w:space="0" w:color="auto"/>
              <w:right w:val="single" w:sz="4" w:space="0" w:color="auto"/>
            </w:tcBorders>
            <w:tcMar>
              <w:top w:w="57" w:type="dxa"/>
              <w:bottom w:w="57" w:type="dxa"/>
            </w:tcMar>
          </w:tcPr>
          <w:p w14:paraId="71724683" w14:textId="77777777" w:rsidR="00D239BB" w:rsidRPr="00D239BB" w:rsidRDefault="00D239BB" w:rsidP="00C47327">
            <w:pPr>
              <w:pStyle w:val="ConsPlusNormal"/>
              <w:contextualSpacing/>
              <w:jc w:val="center"/>
              <w:rPr>
                <w:highlight w:val="yellow"/>
                <w:lang w:val="en-US"/>
              </w:rPr>
            </w:pPr>
            <w:r w:rsidRPr="00D239BB">
              <w:rPr>
                <w:highlight w:val="yellow"/>
              </w:rPr>
              <w:t>2,50</w:t>
            </w:r>
            <w:r w:rsidRPr="00D239BB">
              <w:rPr>
                <w:highlight w:val="yellow"/>
                <w:lang w:val="en-US"/>
              </w:rPr>
              <w:t>&lt;</w:t>
            </w:r>
            <w:r w:rsidRPr="00D239BB">
              <w:rPr>
                <w:highlight w:val="yellow"/>
              </w:rPr>
              <w:t>3</w:t>
            </w:r>
            <w:r w:rsidRPr="00D239BB">
              <w:rPr>
                <w:highlight w:val="yellow"/>
                <w:lang w:val="en-US"/>
              </w:rPr>
              <w:t>&gt;</w:t>
            </w:r>
          </w:p>
        </w:tc>
        <w:tc>
          <w:tcPr>
            <w:tcW w:w="2915" w:type="dxa"/>
            <w:tcBorders>
              <w:left w:val="single" w:sz="4" w:space="0" w:color="auto"/>
              <w:bottom w:val="single" w:sz="4" w:space="0" w:color="auto"/>
              <w:right w:val="single" w:sz="4" w:space="0" w:color="auto"/>
            </w:tcBorders>
            <w:tcMar>
              <w:top w:w="57" w:type="dxa"/>
              <w:bottom w:w="57" w:type="dxa"/>
            </w:tcMar>
          </w:tcPr>
          <w:p w14:paraId="4807F39E" w14:textId="77777777" w:rsidR="00D239BB" w:rsidRPr="00D239BB" w:rsidRDefault="00D239BB" w:rsidP="00C47327">
            <w:pPr>
              <w:pStyle w:val="ConsPlusNormal"/>
              <w:contextualSpacing/>
              <w:jc w:val="center"/>
              <w:rPr>
                <w:highlight w:val="yellow"/>
                <w:lang w:val="en-US"/>
              </w:rPr>
            </w:pPr>
            <w:r w:rsidRPr="00D239BB">
              <w:rPr>
                <w:highlight w:val="yellow"/>
              </w:rPr>
              <w:t>2,00</w:t>
            </w:r>
            <w:r w:rsidRPr="00D239BB">
              <w:rPr>
                <w:highlight w:val="yellow"/>
                <w:lang w:val="en-US"/>
              </w:rPr>
              <w:t>&lt;</w:t>
            </w:r>
            <w:r w:rsidRPr="00D239BB">
              <w:rPr>
                <w:highlight w:val="yellow"/>
              </w:rPr>
              <w:t>4</w:t>
            </w:r>
            <w:r w:rsidRPr="00D239BB">
              <w:rPr>
                <w:highlight w:val="yellow"/>
                <w:lang w:val="en-US"/>
              </w:rPr>
              <w:t>&gt;</w:t>
            </w:r>
          </w:p>
        </w:tc>
      </w:tr>
      <w:tr w:rsidR="00D239BB" w:rsidRPr="00D239BB" w14:paraId="4C610E44"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1FDE2B3F" w14:textId="77777777" w:rsidR="00D239BB" w:rsidRPr="00D239BB" w:rsidRDefault="00D239BB" w:rsidP="00C47327">
            <w:pPr>
              <w:pStyle w:val="ConsPlusNormal"/>
              <w:contextualSpacing/>
              <w:jc w:val="both"/>
              <w:rPr>
                <w:highlight w:val="yellow"/>
              </w:rPr>
            </w:pPr>
            <w:r w:rsidRPr="00D239BB">
              <w:rPr>
                <w:highlight w:val="yellow"/>
              </w:rPr>
              <w:t>Велосипедная полоса</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292DC05E" w14:textId="77777777" w:rsidR="00D239BB" w:rsidRPr="00D239BB" w:rsidRDefault="00D239BB" w:rsidP="00C47327">
            <w:pPr>
              <w:pStyle w:val="ConsPlusNormal"/>
              <w:contextualSpacing/>
              <w:jc w:val="center"/>
              <w:rPr>
                <w:highlight w:val="yellow"/>
              </w:rPr>
            </w:pPr>
            <w:r w:rsidRPr="00D239BB">
              <w:rPr>
                <w:highlight w:val="yellow"/>
              </w:rPr>
              <w:t>1,20</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5B399DA1" w14:textId="77777777" w:rsidR="00D239BB" w:rsidRPr="00D239BB" w:rsidRDefault="00D239BB" w:rsidP="00C47327">
            <w:pPr>
              <w:pStyle w:val="ConsPlusNormal"/>
              <w:contextualSpacing/>
              <w:jc w:val="center"/>
              <w:rPr>
                <w:highlight w:val="yellow"/>
              </w:rPr>
            </w:pPr>
            <w:r w:rsidRPr="00D239BB">
              <w:rPr>
                <w:highlight w:val="yellow"/>
              </w:rPr>
              <w:t>0,90</w:t>
            </w:r>
          </w:p>
        </w:tc>
      </w:tr>
      <w:tr w:rsidR="00D239BB" w:rsidRPr="00D239BB" w14:paraId="4019A64D"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426D2C4E" w14:textId="77777777" w:rsidR="00D239BB" w:rsidRPr="00D239BB" w:rsidRDefault="00D239BB" w:rsidP="00C47327">
            <w:pPr>
              <w:pStyle w:val="ConsPlusNormal"/>
              <w:contextualSpacing/>
              <w:jc w:val="both"/>
              <w:rPr>
                <w:highlight w:val="yellow"/>
              </w:rPr>
            </w:pPr>
            <w:r w:rsidRPr="00D239BB">
              <w:rPr>
                <w:highlight w:val="yellow"/>
              </w:rPr>
              <w:t>Ширина обочин велосипедной дорожки, м</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714991DC" w14:textId="77777777" w:rsidR="00D239BB" w:rsidRPr="00D239BB" w:rsidRDefault="00D239BB" w:rsidP="00C47327">
            <w:pPr>
              <w:pStyle w:val="ConsPlusNormal"/>
              <w:contextualSpacing/>
              <w:jc w:val="center"/>
              <w:rPr>
                <w:highlight w:val="yellow"/>
              </w:rPr>
            </w:pPr>
            <w:r w:rsidRPr="00D239BB">
              <w:rPr>
                <w:highlight w:val="yellow"/>
              </w:rPr>
              <w:t>0,5</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2E6DA9D9" w14:textId="77777777" w:rsidR="00D239BB" w:rsidRPr="00D239BB" w:rsidRDefault="00D239BB" w:rsidP="00C47327">
            <w:pPr>
              <w:pStyle w:val="ConsPlusNormal"/>
              <w:contextualSpacing/>
              <w:jc w:val="center"/>
              <w:rPr>
                <w:highlight w:val="yellow"/>
              </w:rPr>
            </w:pPr>
            <w:r w:rsidRPr="00D239BB">
              <w:rPr>
                <w:highlight w:val="yellow"/>
              </w:rPr>
              <w:t>0,5</w:t>
            </w:r>
          </w:p>
        </w:tc>
      </w:tr>
      <w:tr w:rsidR="00D239BB" w:rsidRPr="00D239BB" w14:paraId="184D797A" w14:textId="77777777" w:rsidTr="00C47327">
        <w:tc>
          <w:tcPr>
            <w:tcW w:w="5330" w:type="dxa"/>
            <w:tcBorders>
              <w:top w:val="single" w:sz="4" w:space="0" w:color="auto"/>
              <w:left w:val="single" w:sz="4" w:space="0" w:color="auto"/>
              <w:right w:val="single" w:sz="4" w:space="0" w:color="auto"/>
            </w:tcBorders>
            <w:tcMar>
              <w:top w:w="57" w:type="dxa"/>
              <w:bottom w:w="57" w:type="dxa"/>
            </w:tcMar>
          </w:tcPr>
          <w:p w14:paraId="330DA1DA" w14:textId="77777777" w:rsidR="00D239BB" w:rsidRPr="00D239BB" w:rsidRDefault="00D239BB" w:rsidP="00C47327">
            <w:pPr>
              <w:pStyle w:val="ConsPlusNormal"/>
              <w:contextualSpacing/>
              <w:jc w:val="both"/>
              <w:rPr>
                <w:highlight w:val="yellow"/>
              </w:rPr>
            </w:pPr>
            <w:r w:rsidRPr="00D239BB">
              <w:rPr>
                <w:highlight w:val="yellow"/>
              </w:rPr>
              <w:t>Наименьший радиус кривых в плане, м:</w:t>
            </w:r>
          </w:p>
        </w:tc>
        <w:tc>
          <w:tcPr>
            <w:tcW w:w="1611" w:type="dxa"/>
            <w:tcBorders>
              <w:top w:val="single" w:sz="4" w:space="0" w:color="auto"/>
              <w:left w:val="single" w:sz="4" w:space="0" w:color="auto"/>
              <w:right w:val="single" w:sz="4" w:space="0" w:color="auto"/>
            </w:tcBorders>
            <w:tcMar>
              <w:top w:w="57" w:type="dxa"/>
              <w:bottom w:w="57" w:type="dxa"/>
            </w:tcMar>
          </w:tcPr>
          <w:p w14:paraId="2D0705C8" w14:textId="77777777" w:rsidR="00D239BB" w:rsidRPr="00D239BB" w:rsidRDefault="00D239BB" w:rsidP="00C47327">
            <w:pPr>
              <w:pStyle w:val="ConsPlusNormal"/>
              <w:contextualSpacing/>
              <w:rPr>
                <w:highlight w:val="yellow"/>
              </w:rPr>
            </w:pPr>
          </w:p>
        </w:tc>
        <w:tc>
          <w:tcPr>
            <w:tcW w:w="2915" w:type="dxa"/>
            <w:tcBorders>
              <w:top w:val="single" w:sz="4" w:space="0" w:color="auto"/>
              <w:left w:val="single" w:sz="4" w:space="0" w:color="auto"/>
              <w:right w:val="single" w:sz="4" w:space="0" w:color="auto"/>
            </w:tcBorders>
            <w:tcMar>
              <w:top w:w="57" w:type="dxa"/>
              <w:bottom w:w="57" w:type="dxa"/>
            </w:tcMar>
          </w:tcPr>
          <w:p w14:paraId="01759E7B" w14:textId="77777777" w:rsidR="00D239BB" w:rsidRPr="00D239BB" w:rsidRDefault="00D239BB" w:rsidP="00C47327">
            <w:pPr>
              <w:pStyle w:val="ConsPlusNormal"/>
              <w:contextualSpacing/>
              <w:rPr>
                <w:highlight w:val="yellow"/>
              </w:rPr>
            </w:pPr>
          </w:p>
        </w:tc>
      </w:tr>
      <w:tr w:rsidR="00D239BB" w:rsidRPr="00D239BB" w14:paraId="2720E0DF" w14:textId="77777777" w:rsidTr="00C47327">
        <w:tc>
          <w:tcPr>
            <w:tcW w:w="5330" w:type="dxa"/>
            <w:tcBorders>
              <w:left w:val="single" w:sz="4" w:space="0" w:color="auto"/>
              <w:right w:val="single" w:sz="4" w:space="0" w:color="auto"/>
            </w:tcBorders>
            <w:tcMar>
              <w:top w:w="57" w:type="dxa"/>
              <w:bottom w:w="57" w:type="dxa"/>
            </w:tcMar>
          </w:tcPr>
          <w:p w14:paraId="6F39F7EA" w14:textId="77777777" w:rsidR="00D239BB" w:rsidRPr="00D239BB" w:rsidRDefault="00D239BB" w:rsidP="00C47327">
            <w:pPr>
              <w:pStyle w:val="ConsPlusNormal"/>
              <w:contextualSpacing/>
              <w:jc w:val="both"/>
              <w:rPr>
                <w:highlight w:val="yellow"/>
              </w:rPr>
            </w:pPr>
            <w:r w:rsidRPr="00D239BB">
              <w:rPr>
                <w:highlight w:val="yellow"/>
              </w:rPr>
              <w:t>– при отсутствии виража</w:t>
            </w:r>
          </w:p>
        </w:tc>
        <w:tc>
          <w:tcPr>
            <w:tcW w:w="1611" w:type="dxa"/>
            <w:tcBorders>
              <w:left w:val="single" w:sz="4" w:space="0" w:color="auto"/>
              <w:right w:val="single" w:sz="4" w:space="0" w:color="auto"/>
            </w:tcBorders>
            <w:tcMar>
              <w:top w:w="57" w:type="dxa"/>
              <w:bottom w:w="57" w:type="dxa"/>
            </w:tcMar>
          </w:tcPr>
          <w:p w14:paraId="1DE8B300" w14:textId="77777777" w:rsidR="00D239BB" w:rsidRPr="00D239BB" w:rsidRDefault="00D239BB" w:rsidP="00C47327">
            <w:pPr>
              <w:pStyle w:val="ConsPlusNormal"/>
              <w:contextualSpacing/>
              <w:jc w:val="center"/>
              <w:rPr>
                <w:highlight w:val="yellow"/>
              </w:rPr>
            </w:pPr>
            <w:r w:rsidRPr="00D239BB">
              <w:rPr>
                <w:highlight w:val="yellow"/>
              </w:rPr>
              <w:t>50</w:t>
            </w:r>
          </w:p>
        </w:tc>
        <w:tc>
          <w:tcPr>
            <w:tcW w:w="2915" w:type="dxa"/>
            <w:tcBorders>
              <w:left w:val="single" w:sz="4" w:space="0" w:color="auto"/>
              <w:right w:val="single" w:sz="4" w:space="0" w:color="auto"/>
            </w:tcBorders>
            <w:tcMar>
              <w:top w:w="57" w:type="dxa"/>
              <w:bottom w:w="57" w:type="dxa"/>
            </w:tcMar>
          </w:tcPr>
          <w:p w14:paraId="0327C0EC" w14:textId="77777777" w:rsidR="00D239BB" w:rsidRPr="00D239BB" w:rsidRDefault="00D239BB" w:rsidP="00C47327">
            <w:pPr>
              <w:pStyle w:val="ConsPlusNormal"/>
              <w:contextualSpacing/>
              <w:jc w:val="center"/>
              <w:rPr>
                <w:highlight w:val="yellow"/>
              </w:rPr>
            </w:pPr>
            <w:r w:rsidRPr="00D239BB">
              <w:rPr>
                <w:highlight w:val="yellow"/>
              </w:rPr>
              <w:t>15</w:t>
            </w:r>
          </w:p>
        </w:tc>
      </w:tr>
      <w:tr w:rsidR="00D239BB" w:rsidRPr="00D239BB" w14:paraId="3FCCA656" w14:textId="77777777" w:rsidTr="00C47327">
        <w:tc>
          <w:tcPr>
            <w:tcW w:w="5330" w:type="dxa"/>
            <w:tcBorders>
              <w:left w:val="single" w:sz="4" w:space="0" w:color="auto"/>
              <w:bottom w:val="single" w:sz="4" w:space="0" w:color="auto"/>
              <w:right w:val="single" w:sz="4" w:space="0" w:color="auto"/>
            </w:tcBorders>
            <w:tcMar>
              <w:top w:w="57" w:type="dxa"/>
              <w:bottom w:w="57" w:type="dxa"/>
            </w:tcMar>
          </w:tcPr>
          <w:p w14:paraId="335F9B43" w14:textId="77777777" w:rsidR="00D239BB" w:rsidRPr="00D239BB" w:rsidRDefault="00D239BB" w:rsidP="00C47327">
            <w:pPr>
              <w:pStyle w:val="ConsPlusNormal"/>
              <w:contextualSpacing/>
              <w:jc w:val="both"/>
              <w:rPr>
                <w:highlight w:val="yellow"/>
              </w:rPr>
            </w:pPr>
            <w:r w:rsidRPr="00D239BB">
              <w:rPr>
                <w:highlight w:val="yellow"/>
              </w:rPr>
              <w:t>– при устройстве виража</w:t>
            </w:r>
          </w:p>
        </w:tc>
        <w:tc>
          <w:tcPr>
            <w:tcW w:w="1611" w:type="dxa"/>
            <w:tcBorders>
              <w:left w:val="single" w:sz="4" w:space="0" w:color="auto"/>
              <w:bottom w:val="single" w:sz="4" w:space="0" w:color="auto"/>
              <w:right w:val="single" w:sz="4" w:space="0" w:color="auto"/>
            </w:tcBorders>
            <w:tcMar>
              <w:top w:w="57" w:type="dxa"/>
              <w:bottom w:w="57" w:type="dxa"/>
            </w:tcMar>
          </w:tcPr>
          <w:p w14:paraId="75D4386C" w14:textId="77777777" w:rsidR="00D239BB" w:rsidRPr="00D239BB" w:rsidRDefault="00D239BB" w:rsidP="00C47327">
            <w:pPr>
              <w:pStyle w:val="ConsPlusNormal"/>
              <w:contextualSpacing/>
              <w:jc w:val="center"/>
              <w:rPr>
                <w:highlight w:val="yellow"/>
              </w:rPr>
            </w:pPr>
            <w:r w:rsidRPr="00D239BB">
              <w:rPr>
                <w:highlight w:val="yellow"/>
              </w:rPr>
              <w:t>20</w:t>
            </w:r>
          </w:p>
        </w:tc>
        <w:tc>
          <w:tcPr>
            <w:tcW w:w="2915" w:type="dxa"/>
            <w:tcBorders>
              <w:left w:val="single" w:sz="4" w:space="0" w:color="auto"/>
              <w:bottom w:val="single" w:sz="4" w:space="0" w:color="auto"/>
              <w:right w:val="single" w:sz="4" w:space="0" w:color="auto"/>
            </w:tcBorders>
            <w:tcMar>
              <w:top w:w="57" w:type="dxa"/>
              <w:bottom w:w="57" w:type="dxa"/>
            </w:tcMar>
          </w:tcPr>
          <w:p w14:paraId="69857454" w14:textId="77777777" w:rsidR="00D239BB" w:rsidRPr="00D239BB" w:rsidRDefault="00D239BB" w:rsidP="00C47327">
            <w:pPr>
              <w:pStyle w:val="ConsPlusNormal"/>
              <w:contextualSpacing/>
              <w:jc w:val="center"/>
              <w:rPr>
                <w:highlight w:val="yellow"/>
              </w:rPr>
            </w:pPr>
            <w:r w:rsidRPr="00D239BB">
              <w:rPr>
                <w:highlight w:val="yellow"/>
              </w:rPr>
              <w:t>10</w:t>
            </w:r>
          </w:p>
        </w:tc>
      </w:tr>
      <w:tr w:rsidR="00D239BB" w:rsidRPr="00D239BB" w14:paraId="7DB3F28C" w14:textId="77777777" w:rsidTr="00C47327">
        <w:tc>
          <w:tcPr>
            <w:tcW w:w="5330" w:type="dxa"/>
            <w:tcBorders>
              <w:top w:val="single" w:sz="4" w:space="0" w:color="auto"/>
              <w:left w:val="single" w:sz="4" w:space="0" w:color="auto"/>
              <w:right w:val="single" w:sz="4" w:space="0" w:color="auto"/>
            </w:tcBorders>
            <w:tcMar>
              <w:top w:w="57" w:type="dxa"/>
              <w:bottom w:w="57" w:type="dxa"/>
            </w:tcMar>
          </w:tcPr>
          <w:p w14:paraId="291619B2" w14:textId="77777777" w:rsidR="00D239BB" w:rsidRPr="00D239BB" w:rsidRDefault="00D239BB" w:rsidP="00C47327">
            <w:pPr>
              <w:pStyle w:val="ConsPlusNormal"/>
              <w:contextualSpacing/>
              <w:jc w:val="both"/>
              <w:rPr>
                <w:highlight w:val="yellow"/>
              </w:rPr>
            </w:pPr>
            <w:r w:rsidRPr="00D239BB">
              <w:rPr>
                <w:highlight w:val="yellow"/>
              </w:rPr>
              <w:t>Наименьший радиус вертикальных кривых, м:</w:t>
            </w:r>
          </w:p>
        </w:tc>
        <w:tc>
          <w:tcPr>
            <w:tcW w:w="1611" w:type="dxa"/>
            <w:tcBorders>
              <w:top w:val="single" w:sz="4" w:space="0" w:color="auto"/>
              <w:left w:val="single" w:sz="4" w:space="0" w:color="auto"/>
              <w:right w:val="single" w:sz="4" w:space="0" w:color="auto"/>
            </w:tcBorders>
            <w:tcMar>
              <w:top w:w="57" w:type="dxa"/>
              <w:bottom w:w="57" w:type="dxa"/>
            </w:tcMar>
          </w:tcPr>
          <w:p w14:paraId="4FE47D15" w14:textId="77777777" w:rsidR="00D239BB" w:rsidRPr="00D239BB" w:rsidRDefault="00D239BB" w:rsidP="00C47327">
            <w:pPr>
              <w:pStyle w:val="ConsPlusNormal"/>
              <w:contextualSpacing/>
              <w:rPr>
                <w:highlight w:val="yellow"/>
              </w:rPr>
            </w:pPr>
          </w:p>
        </w:tc>
        <w:tc>
          <w:tcPr>
            <w:tcW w:w="2915" w:type="dxa"/>
            <w:tcBorders>
              <w:top w:val="single" w:sz="4" w:space="0" w:color="auto"/>
              <w:left w:val="single" w:sz="4" w:space="0" w:color="auto"/>
              <w:right w:val="single" w:sz="4" w:space="0" w:color="auto"/>
            </w:tcBorders>
            <w:tcMar>
              <w:top w:w="57" w:type="dxa"/>
              <w:bottom w:w="57" w:type="dxa"/>
            </w:tcMar>
          </w:tcPr>
          <w:p w14:paraId="0B9F6A0C" w14:textId="77777777" w:rsidR="00D239BB" w:rsidRPr="00D239BB" w:rsidRDefault="00D239BB" w:rsidP="00C47327">
            <w:pPr>
              <w:pStyle w:val="ConsPlusNormal"/>
              <w:contextualSpacing/>
              <w:rPr>
                <w:highlight w:val="yellow"/>
              </w:rPr>
            </w:pPr>
          </w:p>
        </w:tc>
      </w:tr>
      <w:tr w:rsidR="00D239BB" w:rsidRPr="00D239BB" w14:paraId="772AFCC8" w14:textId="77777777" w:rsidTr="00C47327">
        <w:tc>
          <w:tcPr>
            <w:tcW w:w="5330" w:type="dxa"/>
            <w:tcBorders>
              <w:left w:val="single" w:sz="4" w:space="0" w:color="auto"/>
              <w:right w:val="single" w:sz="4" w:space="0" w:color="auto"/>
            </w:tcBorders>
            <w:tcMar>
              <w:top w:w="57" w:type="dxa"/>
              <w:bottom w:w="57" w:type="dxa"/>
            </w:tcMar>
          </w:tcPr>
          <w:p w14:paraId="7B6CDACB" w14:textId="77777777" w:rsidR="00D239BB" w:rsidRPr="00D239BB" w:rsidRDefault="00D239BB" w:rsidP="00C47327">
            <w:pPr>
              <w:pStyle w:val="ConsPlusNormal"/>
              <w:contextualSpacing/>
              <w:jc w:val="both"/>
              <w:rPr>
                <w:highlight w:val="yellow"/>
              </w:rPr>
            </w:pPr>
            <w:r w:rsidRPr="00D239BB">
              <w:rPr>
                <w:highlight w:val="yellow"/>
              </w:rPr>
              <w:t>– выпуклых</w:t>
            </w:r>
          </w:p>
        </w:tc>
        <w:tc>
          <w:tcPr>
            <w:tcW w:w="1611" w:type="dxa"/>
            <w:tcBorders>
              <w:left w:val="single" w:sz="4" w:space="0" w:color="auto"/>
              <w:right w:val="single" w:sz="4" w:space="0" w:color="auto"/>
            </w:tcBorders>
            <w:tcMar>
              <w:top w:w="57" w:type="dxa"/>
              <w:bottom w:w="57" w:type="dxa"/>
            </w:tcMar>
          </w:tcPr>
          <w:p w14:paraId="1A129A5B" w14:textId="77777777" w:rsidR="00D239BB" w:rsidRPr="00D239BB" w:rsidRDefault="00D239BB" w:rsidP="00C47327">
            <w:pPr>
              <w:pStyle w:val="ConsPlusNormal"/>
              <w:contextualSpacing/>
              <w:jc w:val="center"/>
              <w:rPr>
                <w:highlight w:val="yellow"/>
              </w:rPr>
            </w:pPr>
            <w:r w:rsidRPr="00D239BB">
              <w:rPr>
                <w:highlight w:val="yellow"/>
              </w:rPr>
              <w:t>500</w:t>
            </w:r>
          </w:p>
        </w:tc>
        <w:tc>
          <w:tcPr>
            <w:tcW w:w="2915" w:type="dxa"/>
            <w:tcBorders>
              <w:left w:val="single" w:sz="4" w:space="0" w:color="auto"/>
              <w:right w:val="single" w:sz="4" w:space="0" w:color="auto"/>
            </w:tcBorders>
            <w:tcMar>
              <w:top w:w="57" w:type="dxa"/>
              <w:bottom w:w="57" w:type="dxa"/>
            </w:tcMar>
          </w:tcPr>
          <w:p w14:paraId="56B84B3B" w14:textId="77777777" w:rsidR="00D239BB" w:rsidRPr="00D239BB" w:rsidRDefault="00D239BB" w:rsidP="00C47327">
            <w:pPr>
              <w:pStyle w:val="ConsPlusNormal"/>
              <w:contextualSpacing/>
              <w:jc w:val="center"/>
              <w:rPr>
                <w:highlight w:val="yellow"/>
              </w:rPr>
            </w:pPr>
            <w:r w:rsidRPr="00D239BB">
              <w:rPr>
                <w:highlight w:val="yellow"/>
              </w:rPr>
              <w:t>400</w:t>
            </w:r>
          </w:p>
        </w:tc>
      </w:tr>
      <w:tr w:rsidR="00D239BB" w:rsidRPr="00D239BB" w14:paraId="2E018A5C" w14:textId="77777777" w:rsidTr="00C47327">
        <w:tc>
          <w:tcPr>
            <w:tcW w:w="5330" w:type="dxa"/>
            <w:tcBorders>
              <w:left w:val="single" w:sz="4" w:space="0" w:color="auto"/>
              <w:bottom w:val="single" w:sz="4" w:space="0" w:color="auto"/>
              <w:right w:val="single" w:sz="4" w:space="0" w:color="auto"/>
            </w:tcBorders>
            <w:tcMar>
              <w:top w:w="57" w:type="dxa"/>
              <w:bottom w:w="57" w:type="dxa"/>
            </w:tcMar>
          </w:tcPr>
          <w:p w14:paraId="47308981" w14:textId="77777777" w:rsidR="00D239BB" w:rsidRPr="00D239BB" w:rsidRDefault="00D239BB" w:rsidP="00C47327">
            <w:pPr>
              <w:pStyle w:val="ConsPlusNormal"/>
              <w:contextualSpacing/>
              <w:jc w:val="both"/>
              <w:rPr>
                <w:highlight w:val="yellow"/>
              </w:rPr>
            </w:pPr>
            <w:r w:rsidRPr="00D239BB">
              <w:rPr>
                <w:highlight w:val="yellow"/>
              </w:rPr>
              <w:t>– вогнутых</w:t>
            </w:r>
          </w:p>
        </w:tc>
        <w:tc>
          <w:tcPr>
            <w:tcW w:w="1611" w:type="dxa"/>
            <w:tcBorders>
              <w:left w:val="single" w:sz="4" w:space="0" w:color="auto"/>
              <w:bottom w:val="single" w:sz="4" w:space="0" w:color="auto"/>
              <w:right w:val="single" w:sz="4" w:space="0" w:color="auto"/>
            </w:tcBorders>
            <w:tcMar>
              <w:top w:w="57" w:type="dxa"/>
              <w:bottom w:w="57" w:type="dxa"/>
            </w:tcMar>
          </w:tcPr>
          <w:p w14:paraId="2C17F5A7" w14:textId="77777777" w:rsidR="00D239BB" w:rsidRPr="00D239BB" w:rsidRDefault="00D239BB" w:rsidP="00C47327">
            <w:pPr>
              <w:pStyle w:val="ConsPlusNormal"/>
              <w:contextualSpacing/>
              <w:jc w:val="center"/>
              <w:rPr>
                <w:highlight w:val="yellow"/>
              </w:rPr>
            </w:pPr>
            <w:r w:rsidRPr="00D239BB">
              <w:rPr>
                <w:highlight w:val="yellow"/>
              </w:rPr>
              <w:t>150</w:t>
            </w:r>
          </w:p>
        </w:tc>
        <w:tc>
          <w:tcPr>
            <w:tcW w:w="2915" w:type="dxa"/>
            <w:tcBorders>
              <w:left w:val="single" w:sz="4" w:space="0" w:color="auto"/>
              <w:bottom w:val="single" w:sz="4" w:space="0" w:color="auto"/>
              <w:right w:val="single" w:sz="4" w:space="0" w:color="auto"/>
            </w:tcBorders>
            <w:tcMar>
              <w:top w:w="57" w:type="dxa"/>
              <w:bottom w:w="57" w:type="dxa"/>
            </w:tcMar>
          </w:tcPr>
          <w:p w14:paraId="2E37CEB4" w14:textId="77777777" w:rsidR="00D239BB" w:rsidRPr="00D239BB" w:rsidRDefault="00D239BB" w:rsidP="00C47327">
            <w:pPr>
              <w:pStyle w:val="ConsPlusNormal"/>
              <w:contextualSpacing/>
              <w:jc w:val="center"/>
              <w:rPr>
                <w:highlight w:val="yellow"/>
              </w:rPr>
            </w:pPr>
            <w:r w:rsidRPr="00D239BB">
              <w:rPr>
                <w:highlight w:val="yellow"/>
              </w:rPr>
              <w:t>100</w:t>
            </w:r>
          </w:p>
        </w:tc>
      </w:tr>
      <w:tr w:rsidR="00D239BB" w:rsidRPr="00D239BB" w14:paraId="7CCB98D6"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0C25C364" w14:textId="77777777" w:rsidR="00D239BB" w:rsidRPr="00D239BB" w:rsidRDefault="00D239BB" w:rsidP="00C47327">
            <w:pPr>
              <w:pStyle w:val="ConsPlusNormal"/>
              <w:contextualSpacing/>
              <w:jc w:val="both"/>
              <w:rPr>
                <w:highlight w:val="yellow"/>
              </w:rPr>
            </w:pPr>
            <w:r w:rsidRPr="00D239BB">
              <w:rPr>
                <w:highlight w:val="yellow"/>
              </w:rPr>
              <w:t>Наибольший продольный уклон, %о</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1FC5903F" w14:textId="77777777" w:rsidR="00D239BB" w:rsidRPr="00D239BB" w:rsidRDefault="00D239BB" w:rsidP="00C47327">
            <w:pPr>
              <w:pStyle w:val="ConsPlusNormal"/>
              <w:contextualSpacing/>
              <w:jc w:val="center"/>
              <w:rPr>
                <w:highlight w:val="yellow"/>
              </w:rPr>
            </w:pPr>
            <w:r w:rsidRPr="00D239BB">
              <w:rPr>
                <w:highlight w:val="yellow"/>
              </w:rPr>
              <w:t>60</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793B8E36" w14:textId="77777777" w:rsidR="00D239BB" w:rsidRPr="00D239BB" w:rsidRDefault="00D239BB" w:rsidP="00C47327">
            <w:pPr>
              <w:pStyle w:val="ConsPlusNormal"/>
              <w:contextualSpacing/>
              <w:jc w:val="center"/>
              <w:rPr>
                <w:highlight w:val="yellow"/>
              </w:rPr>
            </w:pPr>
            <w:r w:rsidRPr="00D239BB">
              <w:rPr>
                <w:highlight w:val="yellow"/>
              </w:rPr>
              <w:t>70</w:t>
            </w:r>
          </w:p>
        </w:tc>
      </w:tr>
      <w:tr w:rsidR="00D239BB" w:rsidRPr="00D239BB" w14:paraId="7A73DFEA"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29B34740" w14:textId="77777777" w:rsidR="00D239BB" w:rsidRPr="00D239BB" w:rsidRDefault="00D239BB" w:rsidP="00C47327">
            <w:pPr>
              <w:pStyle w:val="ConsPlusNormal"/>
              <w:contextualSpacing/>
              <w:jc w:val="both"/>
              <w:rPr>
                <w:highlight w:val="yellow"/>
              </w:rPr>
            </w:pPr>
            <w:r w:rsidRPr="00D239BB">
              <w:rPr>
                <w:highlight w:val="yellow"/>
              </w:rPr>
              <w:t>Поперечный уклон проезжей части, %о</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5DC11F51" w14:textId="77777777" w:rsidR="00D239BB" w:rsidRPr="00D239BB" w:rsidRDefault="00D239BB" w:rsidP="00C47327">
            <w:pPr>
              <w:pStyle w:val="ConsPlusNormal"/>
              <w:contextualSpacing/>
              <w:jc w:val="center"/>
              <w:rPr>
                <w:highlight w:val="yellow"/>
              </w:rPr>
            </w:pPr>
            <w:r w:rsidRPr="00D239BB">
              <w:rPr>
                <w:highlight w:val="yellow"/>
              </w:rPr>
              <w:t>20</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54DB41B0" w14:textId="77777777" w:rsidR="00D239BB" w:rsidRPr="00D239BB" w:rsidRDefault="00D239BB" w:rsidP="00C47327">
            <w:pPr>
              <w:pStyle w:val="ConsPlusNormal"/>
              <w:contextualSpacing/>
              <w:jc w:val="center"/>
              <w:rPr>
                <w:highlight w:val="yellow"/>
              </w:rPr>
            </w:pPr>
            <w:r w:rsidRPr="00D239BB">
              <w:rPr>
                <w:highlight w:val="yellow"/>
              </w:rPr>
              <w:t>20</w:t>
            </w:r>
          </w:p>
        </w:tc>
      </w:tr>
      <w:tr w:rsidR="00D239BB" w:rsidRPr="00D239BB" w14:paraId="41575B2E" w14:textId="77777777" w:rsidTr="00C47327">
        <w:tc>
          <w:tcPr>
            <w:tcW w:w="5330" w:type="dxa"/>
            <w:tcBorders>
              <w:top w:val="single" w:sz="4" w:space="0" w:color="auto"/>
              <w:left w:val="single" w:sz="4" w:space="0" w:color="auto"/>
              <w:right w:val="single" w:sz="4" w:space="0" w:color="auto"/>
            </w:tcBorders>
            <w:tcMar>
              <w:top w:w="57" w:type="dxa"/>
              <w:bottom w:w="57" w:type="dxa"/>
            </w:tcMar>
          </w:tcPr>
          <w:p w14:paraId="4A621230" w14:textId="77777777" w:rsidR="00D239BB" w:rsidRPr="00D239BB" w:rsidRDefault="00D239BB" w:rsidP="00C47327">
            <w:pPr>
              <w:pStyle w:val="ConsPlusNormal"/>
              <w:contextualSpacing/>
              <w:jc w:val="both"/>
              <w:rPr>
                <w:highlight w:val="yellow"/>
              </w:rPr>
            </w:pPr>
            <w:r w:rsidRPr="00D239BB">
              <w:rPr>
                <w:highlight w:val="yellow"/>
              </w:rPr>
              <w:t>Уклон виража, при радиусе:</w:t>
            </w:r>
          </w:p>
        </w:tc>
        <w:tc>
          <w:tcPr>
            <w:tcW w:w="1611" w:type="dxa"/>
            <w:tcBorders>
              <w:top w:val="single" w:sz="4" w:space="0" w:color="auto"/>
              <w:left w:val="single" w:sz="4" w:space="0" w:color="auto"/>
              <w:right w:val="single" w:sz="4" w:space="0" w:color="auto"/>
            </w:tcBorders>
            <w:tcMar>
              <w:top w:w="57" w:type="dxa"/>
              <w:bottom w:w="57" w:type="dxa"/>
            </w:tcMar>
          </w:tcPr>
          <w:p w14:paraId="2F6090C8" w14:textId="77777777" w:rsidR="00D239BB" w:rsidRPr="00D239BB" w:rsidRDefault="00D239BB" w:rsidP="00C47327">
            <w:pPr>
              <w:pStyle w:val="ConsPlusNormal"/>
              <w:contextualSpacing/>
              <w:rPr>
                <w:highlight w:val="yellow"/>
              </w:rPr>
            </w:pPr>
          </w:p>
        </w:tc>
        <w:tc>
          <w:tcPr>
            <w:tcW w:w="2915" w:type="dxa"/>
            <w:tcBorders>
              <w:top w:val="single" w:sz="4" w:space="0" w:color="auto"/>
              <w:left w:val="single" w:sz="4" w:space="0" w:color="auto"/>
              <w:right w:val="single" w:sz="4" w:space="0" w:color="auto"/>
            </w:tcBorders>
            <w:tcMar>
              <w:top w:w="57" w:type="dxa"/>
              <w:bottom w:w="57" w:type="dxa"/>
            </w:tcMar>
          </w:tcPr>
          <w:p w14:paraId="269F1E3A" w14:textId="77777777" w:rsidR="00D239BB" w:rsidRPr="00D239BB" w:rsidRDefault="00D239BB" w:rsidP="00C47327">
            <w:pPr>
              <w:pStyle w:val="ConsPlusNormal"/>
              <w:contextualSpacing/>
              <w:rPr>
                <w:highlight w:val="yellow"/>
              </w:rPr>
            </w:pPr>
          </w:p>
        </w:tc>
      </w:tr>
      <w:tr w:rsidR="00D239BB" w:rsidRPr="00D239BB" w14:paraId="0E9142EA" w14:textId="77777777" w:rsidTr="00C47327">
        <w:tc>
          <w:tcPr>
            <w:tcW w:w="5330" w:type="dxa"/>
            <w:tcBorders>
              <w:left w:val="single" w:sz="4" w:space="0" w:color="auto"/>
              <w:right w:val="single" w:sz="4" w:space="0" w:color="auto"/>
            </w:tcBorders>
            <w:tcMar>
              <w:top w:w="57" w:type="dxa"/>
              <w:bottom w:w="57" w:type="dxa"/>
            </w:tcMar>
          </w:tcPr>
          <w:p w14:paraId="4F51D1D2" w14:textId="77777777" w:rsidR="00D239BB" w:rsidRPr="00D239BB" w:rsidRDefault="00D239BB" w:rsidP="00C47327">
            <w:pPr>
              <w:pStyle w:val="ConsPlusNormal"/>
              <w:ind w:left="225"/>
              <w:contextualSpacing/>
              <w:jc w:val="both"/>
              <w:rPr>
                <w:highlight w:val="yellow"/>
              </w:rPr>
            </w:pPr>
            <w:r w:rsidRPr="00D239BB">
              <w:rPr>
                <w:highlight w:val="yellow"/>
              </w:rPr>
              <w:t>10-20 м</w:t>
            </w:r>
          </w:p>
        </w:tc>
        <w:tc>
          <w:tcPr>
            <w:tcW w:w="1611" w:type="dxa"/>
            <w:tcBorders>
              <w:left w:val="single" w:sz="4" w:space="0" w:color="auto"/>
              <w:right w:val="single" w:sz="4" w:space="0" w:color="auto"/>
            </w:tcBorders>
            <w:tcMar>
              <w:top w:w="57" w:type="dxa"/>
              <w:bottom w:w="57" w:type="dxa"/>
            </w:tcMar>
          </w:tcPr>
          <w:p w14:paraId="10EB4487" w14:textId="77777777" w:rsidR="00D239BB" w:rsidRPr="00D239BB" w:rsidRDefault="00D239BB" w:rsidP="00C47327">
            <w:pPr>
              <w:pStyle w:val="ConsPlusNormal"/>
              <w:contextualSpacing/>
              <w:jc w:val="center"/>
              <w:rPr>
                <w:highlight w:val="yellow"/>
              </w:rPr>
            </w:pPr>
            <w:r w:rsidRPr="00D239BB">
              <w:rPr>
                <w:highlight w:val="yellow"/>
              </w:rPr>
              <w:t>более 40</w:t>
            </w:r>
          </w:p>
        </w:tc>
        <w:tc>
          <w:tcPr>
            <w:tcW w:w="2915" w:type="dxa"/>
            <w:tcBorders>
              <w:left w:val="single" w:sz="4" w:space="0" w:color="auto"/>
              <w:right w:val="single" w:sz="4" w:space="0" w:color="auto"/>
            </w:tcBorders>
            <w:tcMar>
              <w:top w:w="57" w:type="dxa"/>
              <w:bottom w:w="57" w:type="dxa"/>
            </w:tcMar>
          </w:tcPr>
          <w:p w14:paraId="2CB09D5A" w14:textId="77777777" w:rsidR="00D239BB" w:rsidRPr="00D239BB" w:rsidRDefault="00D239BB" w:rsidP="00C47327">
            <w:pPr>
              <w:pStyle w:val="ConsPlusNormal"/>
              <w:contextualSpacing/>
              <w:jc w:val="center"/>
              <w:rPr>
                <w:highlight w:val="yellow"/>
              </w:rPr>
            </w:pPr>
            <w:r w:rsidRPr="00D239BB">
              <w:rPr>
                <w:highlight w:val="yellow"/>
              </w:rPr>
              <w:t>30</w:t>
            </w:r>
          </w:p>
        </w:tc>
      </w:tr>
      <w:tr w:rsidR="00D239BB" w:rsidRPr="00D239BB" w14:paraId="2C14ED76" w14:textId="77777777" w:rsidTr="00C47327">
        <w:tc>
          <w:tcPr>
            <w:tcW w:w="5330" w:type="dxa"/>
            <w:tcBorders>
              <w:left w:val="single" w:sz="4" w:space="0" w:color="auto"/>
              <w:right w:val="single" w:sz="4" w:space="0" w:color="auto"/>
            </w:tcBorders>
            <w:tcMar>
              <w:top w:w="57" w:type="dxa"/>
              <w:bottom w:w="57" w:type="dxa"/>
            </w:tcMar>
          </w:tcPr>
          <w:p w14:paraId="75C0CDD7" w14:textId="77777777" w:rsidR="00D239BB" w:rsidRPr="00D239BB" w:rsidRDefault="00D239BB" w:rsidP="00C47327">
            <w:pPr>
              <w:pStyle w:val="ConsPlusNormal"/>
              <w:ind w:left="225"/>
              <w:contextualSpacing/>
              <w:jc w:val="both"/>
              <w:rPr>
                <w:highlight w:val="yellow"/>
              </w:rPr>
            </w:pPr>
            <w:r w:rsidRPr="00D239BB">
              <w:rPr>
                <w:highlight w:val="yellow"/>
              </w:rPr>
              <w:t>20-50 м</w:t>
            </w:r>
          </w:p>
        </w:tc>
        <w:tc>
          <w:tcPr>
            <w:tcW w:w="1611" w:type="dxa"/>
            <w:tcBorders>
              <w:left w:val="single" w:sz="4" w:space="0" w:color="auto"/>
              <w:right w:val="single" w:sz="4" w:space="0" w:color="auto"/>
            </w:tcBorders>
            <w:tcMar>
              <w:top w:w="57" w:type="dxa"/>
              <w:bottom w:w="57" w:type="dxa"/>
            </w:tcMar>
          </w:tcPr>
          <w:p w14:paraId="00A5B236" w14:textId="77777777" w:rsidR="00D239BB" w:rsidRPr="00D239BB" w:rsidRDefault="00D239BB" w:rsidP="00C47327">
            <w:pPr>
              <w:pStyle w:val="ConsPlusNormal"/>
              <w:contextualSpacing/>
              <w:jc w:val="center"/>
              <w:rPr>
                <w:highlight w:val="yellow"/>
              </w:rPr>
            </w:pPr>
            <w:r w:rsidRPr="00D239BB">
              <w:rPr>
                <w:highlight w:val="yellow"/>
              </w:rPr>
              <w:t>30</w:t>
            </w:r>
          </w:p>
        </w:tc>
        <w:tc>
          <w:tcPr>
            <w:tcW w:w="2915" w:type="dxa"/>
            <w:tcBorders>
              <w:left w:val="single" w:sz="4" w:space="0" w:color="auto"/>
              <w:right w:val="single" w:sz="4" w:space="0" w:color="auto"/>
            </w:tcBorders>
            <w:tcMar>
              <w:top w:w="57" w:type="dxa"/>
              <w:bottom w:w="57" w:type="dxa"/>
            </w:tcMar>
          </w:tcPr>
          <w:p w14:paraId="6FB273E4" w14:textId="77777777" w:rsidR="00D239BB" w:rsidRPr="00D239BB" w:rsidRDefault="00D239BB" w:rsidP="00C47327">
            <w:pPr>
              <w:pStyle w:val="ConsPlusNormal"/>
              <w:contextualSpacing/>
              <w:jc w:val="center"/>
              <w:rPr>
                <w:highlight w:val="yellow"/>
              </w:rPr>
            </w:pPr>
            <w:r w:rsidRPr="00D239BB">
              <w:rPr>
                <w:highlight w:val="yellow"/>
              </w:rPr>
              <w:t>20</w:t>
            </w:r>
          </w:p>
        </w:tc>
      </w:tr>
      <w:tr w:rsidR="00D239BB" w:rsidRPr="00D239BB" w14:paraId="77640CF1" w14:textId="77777777" w:rsidTr="00C47327">
        <w:tc>
          <w:tcPr>
            <w:tcW w:w="5330" w:type="dxa"/>
            <w:tcBorders>
              <w:left w:val="single" w:sz="4" w:space="0" w:color="auto"/>
              <w:bottom w:val="single" w:sz="4" w:space="0" w:color="auto"/>
              <w:right w:val="single" w:sz="4" w:space="0" w:color="auto"/>
            </w:tcBorders>
            <w:tcMar>
              <w:top w:w="57" w:type="dxa"/>
              <w:bottom w:w="57" w:type="dxa"/>
            </w:tcMar>
          </w:tcPr>
          <w:p w14:paraId="39E6A202" w14:textId="77777777" w:rsidR="00D239BB" w:rsidRPr="00D239BB" w:rsidRDefault="00D239BB" w:rsidP="00C47327">
            <w:pPr>
              <w:pStyle w:val="ConsPlusNormal"/>
              <w:ind w:left="225"/>
              <w:contextualSpacing/>
              <w:jc w:val="both"/>
              <w:rPr>
                <w:highlight w:val="yellow"/>
              </w:rPr>
            </w:pPr>
            <w:r w:rsidRPr="00D239BB">
              <w:rPr>
                <w:highlight w:val="yellow"/>
              </w:rPr>
              <w:t>50-100 м</w:t>
            </w:r>
          </w:p>
        </w:tc>
        <w:tc>
          <w:tcPr>
            <w:tcW w:w="1611" w:type="dxa"/>
            <w:tcBorders>
              <w:left w:val="single" w:sz="4" w:space="0" w:color="auto"/>
              <w:bottom w:val="single" w:sz="4" w:space="0" w:color="auto"/>
              <w:right w:val="single" w:sz="4" w:space="0" w:color="auto"/>
            </w:tcBorders>
            <w:tcMar>
              <w:top w:w="57" w:type="dxa"/>
              <w:bottom w:w="57" w:type="dxa"/>
            </w:tcMar>
          </w:tcPr>
          <w:p w14:paraId="5FE1EDE8" w14:textId="77777777" w:rsidR="00D239BB" w:rsidRPr="00D239BB" w:rsidRDefault="00D239BB" w:rsidP="00C47327">
            <w:pPr>
              <w:pStyle w:val="ConsPlusNormal"/>
              <w:contextualSpacing/>
              <w:jc w:val="center"/>
              <w:rPr>
                <w:highlight w:val="yellow"/>
              </w:rPr>
            </w:pPr>
            <w:r w:rsidRPr="00D239BB">
              <w:rPr>
                <w:highlight w:val="yellow"/>
              </w:rPr>
              <w:t>20</w:t>
            </w:r>
          </w:p>
        </w:tc>
        <w:tc>
          <w:tcPr>
            <w:tcW w:w="2915" w:type="dxa"/>
            <w:tcBorders>
              <w:left w:val="single" w:sz="4" w:space="0" w:color="auto"/>
              <w:bottom w:val="single" w:sz="4" w:space="0" w:color="auto"/>
              <w:right w:val="single" w:sz="4" w:space="0" w:color="auto"/>
            </w:tcBorders>
            <w:tcMar>
              <w:top w:w="57" w:type="dxa"/>
              <w:bottom w:w="57" w:type="dxa"/>
            </w:tcMar>
          </w:tcPr>
          <w:p w14:paraId="7970CC8C" w14:textId="77777777" w:rsidR="00D239BB" w:rsidRPr="00D239BB" w:rsidRDefault="00D239BB" w:rsidP="00C47327">
            <w:pPr>
              <w:pStyle w:val="ConsPlusNormal"/>
              <w:contextualSpacing/>
              <w:jc w:val="center"/>
              <w:rPr>
                <w:highlight w:val="yellow"/>
              </w:rPr>
            </w:pPr>
            <w:r w:rsidRPr="00D239BB">
              <w:rPr>
                <w:highlight w:val="yellow"/>
              </w:rPr>
              <w:t>15-20</w:t>
            </w:r>
          </w:p>
        </w:tc>
      </w:tr>
      <w:tr w:rsidR="00D239BB" w:rsidRPr="00D239BB" w14:paraId="37C769D6"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545183F1" w14:textId="77777777" w:rsidR="00D239BB" w:rsidRPr="00D239BB" w:rsidRDefault="00D239BB" w:rsidP="00C47327">
            <w:pPr>
              <w:pStyle w:val="ConsPlusNormal"/>
              <w:contextualSpacing/>
              <w:jc w:val="both"/>
              <w:rPr>
                <w:highlight w:val="yellow"/>
              </w:rPr>
            </w:pPr>
            <w:r w:rsidRPr="00D239BB">
              <w:rPr>
                <w:highlight w:val="yellow"/>
              </w:rPr>
              <w:t>Габарит по высоте, м</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563FA145" w14:textId="77777777" w:rsidR="00D239BB" w:rsidRPr="00D239BB" w:rsidRDefault="00D239BB" w:rsidP="00C47327">
            <w:pPr>
              <w:pStyle w:val="ConsPlusNormal"/>
              <w:contextualSpacing/>
              <w:jc w:val="center"/>
              <w:rPr>
                <w:highlight w:val="yellow"/>
              </w:rPr>
            </w:pPr>
            <w:r w:rsidRPr="00D239BB">
              <w:rPr>
                <w:highlight w:val="yellow"/>
              </w:rPr>
              <w:t>2,50</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621AC368" w14:textId="77777777" w:rsidR="00D239BB" w:rsidRPr="00D239BB" w:rsidRDefault="00D239BB" w:rsidP="00C47327">
            <w:pPr>
              <w:pStyle w:val="ConsPlusNormal"/>
              <w:contextualSpacing/>
              <w:jc w:val="center"/>
              <w:rPr>
                <w:highlight w:val="yellow"/>
              </w:rPr>
            </w:pPr>
            <w:r w:rsidRPr="00D239BB">
              <w:rPr>
                <w:highlight w:val="yellow"/>
              </w:rPr>
              <w:t>2,25</w:t>
            </w:r>
          </w:p>
        </w:tc>
      </w:tr>
      <w:tr w:rsidR="00D239BB" w:rsidRPr="00D239BB" w14:paraId="0E1D36CF" w14:textId="77777777" w:rsidTr="00C47327">
        <w:tc>
          <w:tcPr>
            <w:tcW w:w="5330" w:type="dxa"/>
            <w:tcBorders>
              <w:top w:val="single" w:sz="4" w:space="0" w:color="auto"/>
              <w:left w:val="single" w:sz="4" w:space="0" w:color="auto"/>
              <w:bottom w:val="single" w:sz="4" w:space="0" w:color="auto"/>
              <w:right w:val="single" w:sz="4" w:space="0" w:color="auto"/>
            </w:tcBorders>
            <w:tcMar>
              <w:top w:w="57" w:type="dxa"/>
              <w:bottom w:w="57" w:type="dxa"/>
            </w:tcMar>
          </w:tcPr>
          <w:p w14:paraId="783416A6" w14:textId="77777777" w:rsidR="00D239BB" w:rsidRPr="00D239BB" w:rsidRDefault="00D239BB" w:rsidP="00C47327">
            <w:pPr>
              <w:pStyle w:val="ConsPlusNormal"/>
              <w:contextualSpacing/>
              <w:jc w:val="both"/>
              <w:rPr>
                <w:highlight w:val="yellow"/>
              </w:rPr>
            </w:pPr>
            <w:r w:rsidRPr="00D239BB">
              <w:rPr>
                <w:highlight w:val="yellow"/>
              </w:rPr>
              <w:t>Минимальное расстояние до бокового препятствия, м</w:t>
            </w:r>
          </w:p>
        </w:tc>
        <w:tc>
          <w:tcPr>
            <w:tcW w:w="1611" w:type="dxa"/>
            <w:tcBorders>
              <w:top w:val="single" w:sz="4" w:space="0" w:color="auto"/>
              <w:left w:val="single" w:sz="4" w:space="0" w:color="auto"/>
              <w:bottom w:val="single" w:sz="4" w:space="0" w:color="auto"/>
              <w:right w:val="single" w:sz="4" w:space="0" w:color="auto"/>
            </w:tcBorders>
            <w:tcMar>
              <w:top w:w="57" w:type="dxa"/>
              <w:bottom w:w="57" w:type="dxa"/>
            </w:tcMar>
          </w:tcPr>
          <w:p w14:paraId="0155CB54" w14:textId="77777777" w:rsidR="00D239BB" w:rsidRPr="00D239BB" w:rsidRDefault="00D239BB" w:rsidP="00C47327">
            <w:pPr>
              <w:pStyle w:val="ConsPlusNormal"/>
              <w:contextualSpacing/>
              <w:jc w:val="center"/>
              <w:rPr>
                <w:highlight w:val="yellow"/>
              </w:rPr>
            </w:pPr>
            <w:r w:rsidRPr="00D239BB">
              <w:rPr>
                <w:highlight w:val="yellow"/>
              </w:rPr>
              <w:t>0,50</w:t>
            </w:r>
          </w:p>
        </w:tc>
        <w:tc>
          <w:tcPr>
            <w:tcW w:w="2915" w:type="dxa"/>
            <w:tcBorders>
              <w:top w:val="single" w:sz="4" w:space="0" w:color="auto"/>
              <w:left w:val="single" w:sz="4" w:space="0" w:color="auto"/>
              <w:bottom w:val="single" w:sz="4" w:space="0" w:color="auto"/>
              <w:right w:val="single" w:sz="4" w:space="0" w:color="auto"/>
            </w:tcBorders>
            <w:tcMar>
              <w:top w:w="57" w:type="dxa"/>
              <w:bottom w:w="57" w:type="dxa"/>
            </w:tcMar>
          </w:tcPr>
          <w:p w14:paraId="53661414" w14:textId="77777777" w:rsidR="00D239BB" w:rsidRPr="00D239BB" w:rsidRDefault="00D239BB" w:rsidP="00C47327">
            <w:pPr>
              <w:pStyle w:val="ConsPlusNormal"/>
              <w:contextualSpacing/>
              <w:jc w:val="center"/>
              <w:rPr>
                <w:highlight w:val="yellow"/>
              </w:rPr>
            </w:pPr>
            <w:r w:rsidRPr="00D239BB">
              <w:rPr>
                <w:highlight w:val="yellow"/>
              </w:rPr>
              <w:t>0,50</w:t>
            </w:r>
          </w:p>
        </w:tc>
      </w:tr>
      <w:tr w:rsidR="00D239BB" w:rsidRPr="003126FC" w14:paraId="0546217F" w14:textId="77777777" w:rsidTr="00C47327">
        <w:tc>
          <w:tcPr>
            <w:tcW w:w="9856"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11CC6597" w14:textId="77777777" w:rsidR="00D239BB" w:rsidRPr="00D239BB" w:rsidRDefault="00D239BB" w:rsidP="00C47327">
            <w:pPr>
              <w:pStyle w:val="ConsPlusNormal"/>
              <w:ind w:firstLine="539"/>
              <w:contextualSpacing/>
              <w:jc w:val="both"/>
              <w:rPr>
                <w:sz w:val="22"/>
                <w:szCs w:val="22"/>
                <w:highlight w:val="yellow"/>
              </w:rPr>
            </w:pPr>
            <w:r w:rsidRPr="00D239BB">
              <w:rPr>
                <w:sz w:val="22"/>
                <w:szCs w:val="22"/>
                <w:highlight w:val="yellow"/>
              </w:rPr>
              <w:t>Примечания:</w:t>
            </w:r>
          </w:p>
          <w:p w14:paraId="696202C8" w14:textId="77777777" w:rsidR="00D239BB" w:rsidRPr="00D239BB" w:rsidRDefault="00D239BB" w:rsidP="00C47327">
            <w:pPr>
              <w:pStyle w:val="ConsPlusNormal"/>
              <w:ind w:firstLine="539"/>
              <w:contextualSpacing/>
              <w:jc w:val="both"/>
              <w:rPr>
                <w:sz w:val="22"/>
                <w:szCs w:val="22"/>
                <w:highlight w:val="yellow"/>
              </w:rPr>
            </w:pPr>
            <w:r w:rsidRPr="00D239BB">
              <w:rPr>
                <w:sz w:val="22"/>
                <w:szCs w:val="22"/>
                <w:highlight w:val="yellow"/>
              </w:rPr>
              <w:t>&lt;1&gt; Ширина пешеходной дорожки 1,5 м, велосипедной 2,5 м.</w:t>
            </w:r>
          </w:p>
          <w:p w14:paraId="7011A3F2" w14:textId="77777777" w:rsidR="00D239BB" w:rsidRPr="00D239BB" w:rsidRDefault="00D239BB" w:rsidP="00C47327">
            <w:pPr>
              <w:pStyle w:val="ConsPlusNormal"/>
              <w:ind w:firstLine="539"/>
              <w:contextualSpacing/>
              <w:jc w:val="both"/>
              <w:rPr>
                <w:sz w:val="22"/>
                <w:szCs w:val="22"/>
                <w:highlight w:val="yellow"/>
              </w:rPr>
            </w:pPr>
            <w:r w:rsidRPr="00D239BB">
              <w:rPr>
                <w:sz w:val="22"/>
                <w:szCs w:val="22"/>
                <w:highlight w:val="yellow"/>
              </w:rPr>
              <w:t>&lt;2&gt; Ширина пешеходной дорожки 1,5 м, велосипедной 1,75 м.</w:t>
            </w:r>
          </w:p>
          <w:p w14:paraId="6FCB6D54" w14:textId="77777777" w:rsidR="00D239BB" w:rsidRPr="00D239BB" w:rsidRDefault="00D239BB" w:rsidP="00C47327">
            <w:pPr>
              <w:pStyle w:val="ConsPlusNormal"/>
              <w:ind w:firstLine="539"/>
              <w:contextualSpacing/>
              <w:jc w:val="both"/>
              <w:rPr>
                <w:sz w:val="22"/>
                <w:szCs w:val="22"/>
                <w:highlight w:val="yellow"/>
              </w:rPr>
            </w:pPr>
            <w:r w:rsidRPr="00D239BB">
              <w:rPr>
                <w:sz w:val="22"/>
                <w:szCs w:val="22"/>
                <w:highlight w:val="yellow"/>
              </w:rPr>
              <w:t xml:space="preserve">&lt;3&gt; При интенсивности движения не более 30 </w:t>
            </w:r>
            <w:proofErr w:type="gramStart"/>
            <w:r w:rsidRPr="00D239BB">
              <w:rPr>
                <w:sz w:val="22"/>
                <w:szCs w:val="22"/>
                <w:highlight w:val="yellow"/>
              </w:rPr>
              <w:t>вел./</w:t>
            </w:r>
            <w:proofErr w:type="gramEnd"/>
            <w:r w:rsidRPr="00D239BB">
              <w:rPr>
                <w:sz w:val="22"/>
                <w:szCs w:val="22"/>
                <w:highlight w:val="yellow"/>
              </w:rPr>
              <w:t>ч и 15 пеш./ч.</w:t>
            </w:r>
          </w:p>
          <w:p w14:paraId="6A2E1770" w14:textId="77777777" w:rsidR="00D239BB" w:rsidRPr="003126FC" w:rsidRDefault="00D239BB" w:rsidP="00C47327">
            <w:pPr>
              <w:pStyle w:val="ConsPlusNormal"/>
              <w:ind w:firstLine="539"/>
              <w:contextualSpacing/>
              <w:jc w:val="both"/>
            </w:pPr>
            <w:r w:rsidRPr="00D239BB">
              <w:rPr>
                <w:sz w:val="22"/>
                <w:szCs w:val="22"/>
                <w:highlight w:val="yellow"/>
              </w:rPr>
              <w:t>&lt;4&gt; При интенсивности движения не более 30 вел./ч и 50 пеш./ч.</w:t>
            </w:r>
          </w:p>
        </w:tc>
      </w:tr>
    </w:tbl>
    <w:p w14:paraId="7F7CADF8" w14:textId="77777777" w:rsidR="00D239BB" w:rsidRPr="00EB1684" w:rsidRDefault="00D239BB" w:rsidP="009D506C">
      <w:pPr>
        <w:widowControl w:val="0"/>
        <w:autoSpaceDE w:val="0"/>
        <w:autoSpaceDN w:val="0"/>
        <w:adjustRightInd w:val="0"/>
        <w:spacing w:after="0"/>
        <w:ind w:firstLine="709"/>
        <w:jc w:val="both"/>
        <w:rPr>
          <w:rFonts w:ascii="Times New Roman" w:hAnsi="Times New Roman"/>
          <w:sz w:val="24"/>
          <w:szCs w:val="24"/>
        </w:rPr>
      </w:pPr>
    </w:p>
    <w:p w14:paraId="16D212BD" w14:textId="77777777" w:rsidR="00EB1684" w:rsidRPr="006F5D3C" w:rsidRDefault="00BF6354" w:rsidP="00B609AE">
      <w:pPr>
        <w:pStyle w:val="ConsPlusNormal"/>
        <w:spacing w:after="120"/>
        <w:jc w:val="center"/>
        <w:outlineLvl w:val="4"/>
        <w:rPr>
          <w:b/>
        </w:rPr>
      </w:pPr>
      <w:r w:rsidRPr="00B609AE">
        <w:rPr>
          <w:b/>
        </w:rPr>
        <w:t>3.</w:t>
      </w:r>
      <w:r w:rsidR="00EB1684" w:rsidRPr="006F5D3C">
        <w:rPr>
          <w:b/>
        </w:rPr>
        <w:t xml:space="preserve">3. </w:t>
      </w:r>
      <w:bookmarkEnd w:id="61"/>
      <w:bookmarkEnd w:id="62"/>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xml:space="preserve"> физической культуры и массового спорта</w:t>
      </w:r>
    </w:p>
    <w:p w14:paraId="1425A9D7" w14:textId="77777777" w:rsidR="00EB1684" w:rsidRPr="00EB1684" w:rsidRDefault="00BF6354" w:rsidP="00EB1684">
      <w:pPr>
        <w:widowControl w:val="0"/>
        <w:autoSpaceDE w:val="0"/>
        <w:autoSpaceDN w:val="0"/>
        <w:adjustRightInd w:val="0"/>
        <w:spacing w:line="276" w:lineRule="auto"/>
        <w:ind w:firstLine="567"/>
        <w:jc w:val="both"/>
        <w:rPr>
          <w:rFonts w:ascii="Times New Roman" w:hAnsi="Times New Roman"/>
          <w:sz w:val="24"/>
          <w:szCs w:val="24"/>
        </w:rPr>
      </w:pPr>
      <w:bookmarkStart w:id="63" w:name="Par718"/>
      <w:bookmarkEnd w:id="63"/>
      <w:r>
        <w:rPr>
          <w:rFonts w:ascii="Times New Roman" w:hAnsi="Times New Roman"/>
          <w:sz w:val="24"/>
          <w:szCs w:val="24"/>
        </w:rPr>
        <w:t>3.</w:t>
      </w:r>
      <w:r w:rsidR="00EB1684" w:rsidRPr="00EB1684">
        <w:rPr>
          <w:rFonts w:ascii="Times New Roman" w:hAnsi="Times New Roman"/>
          <w:sz w:val="24"/>
          <w:szCs w:val="24"/>
        </w:rPr>
        <w:t xml:space="preserve">3.1. </w:t>
      </w:r>
      <w:r w:rsidR="00AA5C98" w:rsidRPr="00761841">
        <w:rPr>
          <w:rFonts w:ascii="Times New Roman" w:hAnsi="Times New Roman"/>
          <w:sz w:val="24"/>
          <w:szCs w:val="24"/>
        </w:rPr>
        <w:t>Предельн</w:t>
      </w:r>
      <w:r w:rsidR="00AA5C98">
        <w:rPr>
          <w:rFonts w:ascii="Times New Roman" w:hAnsi="Times New Roman"/>
          <w:sz w:val="24"/>
          <w:szCs w:val="24"/>
        </w:rPr>
        <w:t>ые</w:t>
      </w:r>
      <w:r w:rsidR="00AA5C98" w:rsidRPr="00761841">
        <w:rPr>
          <w:rFonts w:ascii="Times New Roman" w:hAnsi="Times New Roman"/>
          <w:sz w:val="24"/>
          <w:szCs w:val="24"/>
        </w:rPr>
        <w:t xml:space="preserve"> значени</w:t>
      </w:r>
      <w:r w:rsidR="00AA5C98">
        <w:rPr>
          <w:rFonts w:ascii="Times New Roman" w:hAnsi="Times New Roman"/>
          <w:sz w:val="24"/>
          <w:szCs w:val="24"/>
        </w:rPr>
        <w:t>я</w:t>
      </w:r>
      <w:r w:rsidR="00AA5C98" w:rsidRPr="00EB1684">
        <w:rPr>
          <w:rFonts w:ascii="Times New Roman" w:hAnsi="Times New Roman"/>
          <w:sz w:val="24"/>
          <w:szCs w:val="24"/>
        </w:rPr>
        <w:t xml:space="preserve"> </w:t>
      </w:r>
      <w:r w:rsidR="00AA5C98">
        <w:rPr>
          <w:rFonts w:ascii="Times New Roman" w:hAnsi="Times New Roman"/>
          <w:sz w:val="24"/>
          <w:szCs w:val="24"/>
        </w:rPr>
        <w:t>р</w:t>
      </w:r>
      <w:r w:rsidR="00EB1684" w:rsidRPr="00EB1684">
        <w:rPr>
          <w:rFonts w:ascii="Times New Roman" w:hAnsi="Times New Roman"/>
          <w:sz w:val="24"/>
          <w:szCs w:val="24"/>
        </w:rPr>
        <w:t>асчетны</w:t>
      </w:r>
      <w:r w:rsidR="00CE3A02">
        <w:rPr>
          <w:rFonts w:ascii="Times New Roman" w:hAnsi="Times New Roman"/>
          <w:sz w:val="24"/>
          <w:szCs w:val="24"/>
        </w:rPr>
        <w:t>х</w:t>
      </w:r>
      <w:r w:rsidR="00EB1684" w:rsidRPr="00EB1684">
        <w:rPr>
          <w:rFonts w:ascii="Times New Roman" w:hAnsi="Times New Roman"/>
          <w:sz w:val="24"/>
          <w:szCs w:val="24"/>
        </w:rPr>
        <w:t xml:space="preserve"> показател</w:t>
      </w:r>
      <w:r w:rsidR="00AA5C98">
        <w:rPr>
          <w:rFonts w:ascii="Times New Roman" w:hAnsi="Times New Roman"/>
          <w:sz w:val="24"/>
          <w:szCs w:val="24"/>
        </w:rPr>
        <w:t>ей</w:t>
      </w:r>
      <w:r w:rsidR="00EB1684" w:rsidRPr="00EB1684">
        <w:rPr>
          <w:rFonts w:ascii="Times New Roman" w:hAnsi="Times New Roman"/>
          <w:sz w:val="24"/>
          <w:szCs w:val="24"/>
        </w:rPr>
        <w:t xml:space="preserve"> объектов физической культуры и массового спорта приведены в таблице </w:t>
      </w:r>
      <w:r w:rsidR="00457AA9">
        <w:rPr>
          <w:rFonts w:ascii="Times New Roman" w:hAnsi="Times New Roman"/>
          <w:sz w:val="24"/>
          <w:szCs w:val="24"/>
        </w:rPr>
        <w:t>5</w:t>
      </w:r>
      <w:r w:rsidR="00335136">
        <w:rPr>
          <w:rFonts w:ascii="Times New Roman" w:hAnsi="Times New Roman"/>
          <w:sz w:val="24"/>
          <w:szCs w:val="24"/>
        </w:rPr>
        <w:t>8</w:t>
      </w:r>
      <w:r w:rsidR="00EB1684" w:rsidRPr="00EB1684">
        <w:rPr>
          <w:rFonts w:ascii="Times New Roman" w:hAnsi="Times New Roman"/>
          <w:sz w:val="24"/>
          <w:szCs w:val="24"/>
        </w:rPr>
        <w:t>.</w:t>
      </w:r>
    </w:p>
    <w:p w14:paraId="03F15408" w14:textId="77777777" w:rsidR="00EB1684" w:rsidRPr="00EB1684" w:rsidRDefault="00EB1684" w:rsidP="00EC3DD3">
      <w:pPr>
        <w:pStyle w:val="ConsPlusNormal"/>
        <w:jc w:val="right"/>
        <w:outlineLvl w:val="5"/>
      </w:pPr>
      <w:r w:rsidRPr="00EB1684">
        <w:lastRenderedPageBreak/>
        <w:t xml:space="preserve">Таблица </w:t>
      </w:r>
      <w:r w:rsidR="00457AA9">
        <w:t>5</w:t>
      </w:r>
      <w:r w:rsidR="00335136">
        <w:t>8</w:t>
      </w:r>
    </w:p>
    <w:tbl>
      <w:tblPr>
        <w:tblW w:w="9816" w:type="dxa"/>
        <w:tblInd w:w="102" w:type="dxa"/>
        <w:tblLayout w:type="fixed"/>
        <w:tblCellMar>
          <w:top w:w="75" w:type="dxa"/>
          <w:left w:w="0" w:type="dxa"/>
          <w:bottom w:w="75" w:type="dxa"/>
          <w:right w:w="0" w:type="dxa"/>
        </w:tblCellMar>
        <w:tblLook w:val="0000" w:firstRow="0" w:lastRow="0" w:firstColumn="0" w:lastColumn="0" w:noHBand="0" w:noVBand="0"/>
      </w:tblPr>
      <w:tblGrid>
        <w:gridCol w:w="3437"/>
        <w:gridCol w:w="3402"/>
        <w:gridCol w:w="2977"/>
      </w:tblGrid>
      <w:tr w:rsidR="00E37D03" w:rsidRPr="00EB1684" w14:paraId="579CC075" w14:textId="77777777" w:rsidTr="00042AAB">
        <w:trPr>
          <w:trHeight w:val="1409"/>
        </w:trPr>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vAlign w:val="center"/>
          </w:tcPr>
          <w:p w14:paraId="6F9CD9D4"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Наименование объекта</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vAlign w:val="center"/>
          </w:tcPr>
          <w:p w14:paraId="6F5D9FD6" w14:textId="77777777" w:rsidR="00E37D03" w:rsidRPr="00EB1684" w:rsidRDefault="00E37D03" w:rsidP="00761841">
            <w:pPr>
              <w:widowControl w:val="0"/>
              <w:autoSpaceDE w:val="0"/>
              <w:autoSpaceDN w:val="0"/>
              <w:adjustRightInd w:val="0"/>
              <w:spacing w:line="276"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77" w:type="dxa"/>
            <w:tcBorders>
              <w:top w:val="single" w:sz="4" w:space="0" w:color="auto"/>
              <w:left w:val="single" w:sz="4" w:space="0" w:color="auto"/>
              <w:right w:val="single" w:sz="4" w:space="0" w:color="auto"/>
            </w:tcBorders>
            <w:tcMar>
              <w:top w:w="62" w:type="dxa"/>
              <w:left w:w="102" w:type="dxa"/>
              <w:bottom w:w="57" w:type="dxa"/>
              <w:right w:w="62" w:type="dxa"/>
            </w:tcMar>
            <w:vAlign w:val="center"/>
          </w:tcPr>
          <w:p w14:paraId="75C9BE77" w14:textId="77777777" w:rsidR="00E37D03" w:rsidRPr="00EB1684" w:rsidRDefault="00E37D03" w:rsidP="00761841">
            <w:pPr>
              <w:widowControl w:val="0"/>
              <w:autoSpaceDE w:val="0"/>
              <w:autoSpaceDN w:val="0"/>
              <w:adjustRightInd w:val="0"/>
              <w:spacing w:line="276"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37D03" w:rsidRPr="00EB1684" w14:paraId="35FD5FD1" w14:textId="77777777" w:rsidTr="00042AAB">
        <w:trPr>
          <w:trHeight w:val="1100"/>
        </w:trPr>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DCCC142"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Плоскостные спортивные сооружения (спортивные площадки, стадионы и т.д.)</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31EDDA9"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Общая площадь</w:t>
            </w:r>
            <w:r w:rsidRPr="00EB1684">
              <w:rPr>
                <w:rFonts w:ascii="Times New Roman" w:hAnsi="Times New Roman"/>
                <w:sz w:val="24"/>
                <w:szCs w:val="24"/>
              </w:rPr>
              <w:br/>
              <w:t xml:space="preserve"> 3840 м</w:t>
            </w:r>
            <w:r w:rsidRPr="00EB1684">
              <w:rPr>
                <w:rFonts w:ascii="Times New Roman" w:hAnsi="Times New Roman"/>
                <w:sz w:val="24"/>
                <w:szCs w:val="24"/>
                <w:vertAlign w:val="superscript"/>
              </w:rPr>
              <w:t>2</w:t>
            </w:r>
            <w:r w:rsidRPr="00EB1684">
              <w:rPr>
                <w:rFonts w:ascii="Times New Roman" w:hAnsi="Times New Roman"/>
                <w:sz w:val="24"/>
                <w:szCs w:val="24"/>
              </w:rPr>
              <w:t>/1000 чел.</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022A90B0"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Пешеходная  1500 м</w:t>
            </w:r>
          </w:p>
        </w:tc>
      </w:tr>
      <w:tr w:rsidR="00E37D03" w:rsidRPr="00EB1684" w14:paraId="4B5678E1" w14:textId="77777777" w:rsidTr="00042AAB">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5D0F195A"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Спортивные залы </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74C6B3D" w14:textId="5D7F1B3E" w:rsidR="00E37D03" w:rsidRPr="00EB1684" w:rsidRDefault="00E37D03" w:rsidP="00E37D03">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Площадь зала м</w:t>
            </w:r>
            <w:r w:rsidRPr="00EB1684">
              <w:rPr>
                <w:rFonts w:ascii="Times New Roman" w:hAnsi="Times New Roman"/>
                <w:sz w:val="24"/>
                <w:szCs w:val="24"/>
                <w:vertAlign w:val="superscript"/>
              </w:rPr>
              <w:t>2</w:t>
            </w:r>
            <w:r w:rsidRPr="00EB1684">
              <w:rPr>
                <w:rFonts w:ascii="Times New Roman" w:hAnsi="Times New Roman"/>
                <w:sz w:val="24"/>
                <w:szCs w:val="24"/>
              </w:rPr>
              <w:t xml:space="preserve">/1000 чел. всего 310, в </w:t>
            </w:r>
            <w:r>
              <w:rPr>
                <w:rFonts w:ascii="Times New Roman" w:hAnsi="Times New Roman"/>
                <w:sz w:val="24"/>
                <w:szCs w:val="24"/>
              </w:rPr>
              <w:t>т. ч.</w:t>
            </w:r>
            <w:r w:rsidRPr="00EB1684">
              <w:rPr>
                <w:rFonts w:ascii="Times New Roman" w:hAnsi="Times New Roman"/>
                <w:sz w:val="24"/>
                <w:szCs w:val="24"/>
              </w:rPr>
              <w:t xml:space="preserve"> не менее 60</w:t>
            </w:r>
            <w:r>
              <w:rPr>
                <w:rFonts w:ascii="Times New Roman" w:hAnsi="Times New Roman"/>
                <w:sz w:val="24"/>
                <w:szCs w:val="24"/>
              </w:rPr>
              <w:t xml:space="preserve"> – </w:t>
            </w:r>
            <w:r w:rsidRPr="00EB1684">
              <w:rPr>
                <w:rFonts w:ascii="Times New Roman" w:hAnsi="Times New Roman"/>
                <w:sz w:val="24"/>
                <w:szCs w:val="24"/>
              </w:rPr>
              <w:t>общего пользования, не менее 190</w:t>
            </w:r>
            <w:r>
              <w:rPr>
                <w:rFonts w:ascii="Times New Roman" w:hAnsi="Times New Roman"/>
                <w:sz w:val="24"/>
                <w:szCs w:val="24"/>
              </w:rPr>
              <w:t xml:space="preserve"> – </w:t>
            </w:r>
            <w:r w:rsidRPr="00EB1684">
              <w:rPr>
                <w:rFonts w:ascii="Times New Roman" w:hAnsi="Times New Roman"/>
                <w:sz w:val="24"/>
                <w:szCs w:val="24"/>
              </w:rPr>
              <w:t>специализированные</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9BAB8F6"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Пешеходная 1500 м, </w:t>
            </w:r>
            <w:r w:rsidRPr="00EB1684">
              <w:rPr>
                <w:rFonts w:ascii="Times New Roman" w:hAnsi="Times New Roman"/>
                <w:sz w:val="24"/>
                <w:szCs w:val="24"/>
              </w:rPr>
              <w:br/>
              <w:t>Транспортная, 2 час.</w:t>
            </w:r>
            <w:r w:rsidRPr="00EB1684">
              <w:rPr>
                <w:rFonts w:ascii="Times New Roman" w:hAnsi="Times New Roman"/>
                <w:sz w:val="24"/>
                <w:szCs w:val="24"/>
              </w:rPr>
              <w:br/>
              <w:t xml:space="preserve"> </w:t>
            </w:r>
          </w:p>
        </w:tc>
      </w:tr>
      <w:tr w:rsidR="00E37D03" w:rsidRPr="00EB1684" w14:paraId="31A592F4" w14:textId="77777777" w:rsidTr="00042AAB">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6818DB11" w14:textId="77777777" w:rsidR="00E37D03" w:rsidRPr="00EB1684" w:rsidRDefault="00E37D03" w:rsidP="00AA5C98">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Помещения для физкультурно</w:t>
            </w:r>
            <w:r>
              <w:rPr>
                <w:rFonts w:ascii="Times New Roman" w:hAnsi="Times New Roman"/>
                <w:sz w:val="24"/>
                <w:szCs w:val="24"/>
              </w:rPr>
              <w:t>-</w:t>
            </w:r>
            <w:r w:rsidRPr="00EB1684">
              <w:rPr>
                <w:rFonts w:ascii="Times New Roman" w:hAnsi="Times New Roman"/>
                <w:sz w:val="24"/>
                <w:szCs w:val="24"/>
              </w:rPr>
              <w:t>оздоровительных занятий</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1C991337"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Общая площадь 70 м</w:t>
            </w:r>
            <w:r w:rsidRPr="00EB1684">
              <w:rPr>
                <w:rFonts w:ascii="Times New Roman" w:hAnsi="Times New Roman"/>
                <w:sz w:val="24"/>
                <w:szCs w:val="24"/>
                <w:vertAlign w:val="superscript"/>
              </w:rPr>
              <w:t>2</w:t>
            </w:r>
            <w:r w:rsidRPr="00EB1684">
              <w:rPr>
                <w:rFonts w:ascii="Times New Roman" w:hAnsi="Times New Roman"/>
                <w:sz w:val="24"/>
                <w:szCs w:val="24"/>
              </w:rPr>
              <w:t>/1000 чел.</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782D802"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Пешеходная 1500 м, </w:t>
            </w:r>
            <w:r w:rsidRPr="00EB1684">
              <w:rPr>
                <w:rFonts w:ascii="Times New Roman" w:hAnsi="Times New Roman"/>
                <w:sz w:val="24"/>
                <w:szCs w:val="24"/>
              </w:rPr>
              <w:br/>
              <w:t>Транспортная, 2 час.</w:t>
            </w:r>
          </w:p>
        </w:tc>
      </w:tr>
      <w:tr w:rsidR="00E37D03" w:rsidRPr="00EB1684" w14:paraId="35C89A9E" w14:textId="77777777" w:rsidTr="00042AAB">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57BFCAA"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Детско-юношеская спортивная школа</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0990D01"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Площадь пола 10 м</w:t>
            </w:r>
            <w:r w:rsidRPr="00EB1684">
              <w:rPr>
                <w:rFonts w:ascii="Times New Roman" w:hAnsi="Times New Roman"/>
                <w:sz w:val="24"/>
                <w:szCs w:val="24"/>
                <w:vertAlign w:val="superscript"/>
              </w:rPr>
              <w:t>2</w:t>
            </w:r>
            <w:r w:rsidRPr="00EB1684">
              <w:rPr>
                <w:rFonts w:ascii="Times New Roman" w:hAnsi="Times New Roman"/>
                <w:sz w:val="24"/>
                <w:szCs w:val="24"/>
              </w:rPr>
              <w:t>/1000 чел.</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A94B3F4"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Пешеходная 1500 м, </w:t>
            </w:r>
            <w:r w:rsidRPr="00EB1684">
              <w:rPr>
                <w:rFonts w:ascii="Times New Roman" w:hAnsi="Times New Roman"/>
                <w:sz w:val="24"/>
                <w:szCs w:val="24"/>
              </w:rPr>
              <w:br/>
              <w:t>Транспортная, 2 час.</w:t>
            </w:r>
          </w:p>
        </w:tc>
      </w:tr>
      <w:tr w:rsidR="00E37D03" w:rsidRPr="00EB1684" w14:paraId="57B7A74B" w14:textId="77777777" w:rsidTr="00042AAB">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1AC38B6D"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Бассейн общего пользования </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5AC88A78" w14:textId="77777777" w:rsidR="00E37D03" w:rsidRPr="00EB1684" w:rsidRDefault="00E37D03" w:rsidP="00AA5C98">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Площадь зеркала воды 55,9 м</w:t>
            </w:r>
            <w:r w:rsidRPr="00EB1684">
              <w:rPr>
                <w:rFonts w:ascii="Times New Roman" w:hAnsi="Times New Roman"/>
                <w:sz w:val="24"/>
                <w:szCs w:val="24"/>
                <w:vertAlign w:val="superscript"/>
              </w:rPr>
              <w:t>2</w:t>
            </w:r>
            <w:r w:rsidRPr="00EB1684">
              <w:rPr>
                <w:rFonts w:ascii="Times New Roman" w:hAnsi="Times New Roman"/>
                <w:sz w:val="24"/>
                <w:szCs w:val="24"/>
              </w:rPr>
              <w:t xml:space="preserve"> /1000 чел.</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5A750E6F" w14:textId="77777777" w:rsidR="00E37D03" w:rsidRPr="00EB1684" w:rsidRDefault="00E37D03" w:rsidP="00AA5C98">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Пешеходная 1500 м, </w:t>
            </w:r>
            <w:r w:rsidRPr="00EB1684">
              <w:rPr>
                <w:rFonts w:ascii="Times New Roman" w:hAnsi="Times New Roman"/>
                <w:sz w:val="24"/>
                <w:szCs w:val="24"/>
              </w:rPr>
              <w:br/>
              <w:t>Транспортная 2 час.</w:t>
            </w:r>
          </w:p>
        </w:tc>
      </w:tr>
      <w:tr w:rsidR="00E37D03" w:rsidRPr="00EB1684" w14:paraId="24D6D181" w14:textId="77777777" w:rsidTr="00042AAB">
        <w:tc>
          <w:tcPr>
            <w:tcW w:w="343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14C5F705" w14:textId="77777777" w:rsidR="00E37D03" w:rsidRPr="00EB1684" w:rsidRDefault="00E37D03" w:rsidP="005661F4">
            <w:pPr>
              <w:tabs>
                <w:tab w:val="center" w:pos="4677"/>
                <w:tab w:val="right" w:pos="9355"/>
              </w:tabs>
              <w:ind w:left="-28" w:right="-85"/>
              <w:rPr>
                <w:rFonts w:ascii="Times New Roman" w:hAnsi="Times New Roman"/>
                <w:sz w:val="24"/>
                <w:szCs w:val="24"/>
              </w:rPr>
            </w:pPr>
            <w:r w:rsidRPr="00EB1684">
              <w:rPr>
                <w:rFonts w:ascii="Times New Roman" w:hAnsi="Times New Roman"/>
                <w:spacing w:val="-2"/>
                <w:sz w:val="24"/>
                <w:szCs w:val="24"/>
              </w:rPr>
              <w:t>Спортивные базы,</w:t>
            </w:r>
            <w:r w:rsidRPr="00EB1684">
              <w:rPr>
                <w:rFonts w:ascii="Times New Roman" w:hAnsi="Times New Roman"/>
                <w:sz w:val="24"/>
                <w:szCs w:val="24"/>
              </w:rPr>
              <w:t xml:space="preserve"> трассы для зимних видов спорта (биатлон, лыжные гонки)</w:t>
            </w:r>
          </w:p>
        </w:tc>
        <w:tc>
          <w:tcPr>
            <w:tcW w:w="3402"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09A23F9B"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Протяженность лыжной трассы 5 км</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06EC70C" w14:textId="77777777" w:rsidR="00E37D03" w:rsidRPr="00EB1684" w:rsidRDefault="00E37D03"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 xml:space="preserve">Пешеходная 1500 м, </w:t>
            </w:r>
            <w:r w:rsidRPr="00EB1684">
              <w:rPr>
                <w:rFonts w:ascii="Times New Roman" w:hAnsi="Times New Roman"/>
                <w:sz w:val="24"/>
                <w:szCs w:val="24"/>
              </w:rPr>
              <w:br/>
              <w:t>Транспортная, 2 час</w:t>
            </w:r>
          </w:p>
        </w:tc>
      </w:tr>
      <w:tr w:rsidR="00E37D03" w:rsidRPr="00EB1684" w14:paraId="142C27CC" w14:textId="77777777" w:rsidTr="00042AAB">
        <w:tc>
          <w:tcPr>
            <w:tcW w:w="9816" w:type="dxa"/>
            <w:gridSpan w:val="3"/>
            <w:tcBorders>
              <w:top w:val="single" w:sz="4" w:space="0" w:color="auto"/>
              <w:left w:val="single" w:sz="4" w:space="0" w:color="auto"/>
              <w:bottom w:val="single" w:sz="4" w:space="0" w:color="auto"/>
              <w:right w:val="single" w:sz="4" w:space="0" w:color="auto"/>
            </w:tcBorders>
            <w:vAlign w:val="center"/>
          </w:tcPr>
          <w:p w14:paraId="00942A88" w14:textId="77777777" w:rsidR="00E37D03" w:rsidRPr="00035EB7" w:rsidRDefault="00E37D03" w:rsidP="002A3990">
            <w:pPr>
              <w:spacing w:after="0"/>
              <w:ind w:left="179" w:right="143"/>
              <w:jc w:val="both"/>
              <w:rPr>
                <w:rFonts w:ascii="Times New Roman" w:hAnsi="Times New Roman"/>
              </w:rPr>
            </w:pPr>
            <w:r w:rsidRPr="00035EB7">
              <w:rPr>
                <w:rFonts w:ascii="Times New Roman" w:hAnsi="Times New Roman"/>
              </w:rPr>
              <w:t>Примечания:</w:t>
            </w:r>
          </w:p>
          <w:p w14:paraId="2D44D4F1" w14:textId="77777777" w:rsidR="002A3990" w:rsidRDefault="00E37D03" w:rsidP="002A3990">
            <w:pPr>
              <w:spacing w:after="0"/>
              <w:ind w:left="179" w:right="143" w:firstLine="324"/>
              <w:jc w:val="both"/>
              <w:rPr>
                <w:rFonts w:ascii="Times New Roman" w:hAnsi="Times New Roman"/>
              </w:rPr>
            </w:pPr>
            <w:r w:rsidRPr="00035EB7">
              <w:rPr>
                <w:rFonts w:ascii="Times New Roman" w:hAnsi="Times New Roman"/>
              </w:rPr>
              <w:t xml:space="preserve">1. Норматив единовременной пропускной способности спортивных сооружений округа в совокупности не менее </w:t>
            </w:r>
            <w:r w:rsidRPr="00856E78">
              <w:rPr>
                <w:rFonts w:ascii="Times New Roman" w:hAnsi="Times New Roman"/>
              </w:rPr>
              <w:t>37%</w:t>
            </w:r>
            <w:r w:rsidRPr="00035EB7">
              <w:rPr>
                <w:rFonts w:ascii="Times New Roman" w:hAnsi="Times New Roman"/>
              </w:rPr>
              <w:t xml:space="preserve"> от населения.</w:t>
            </w:r>
          </w:p>
          <w:p w14:paraId="38C043D4" w14:textId="46FE8518" w:rsidR="00E37D03" w:rsidRPr="00035EB7" w:rsidRDefault="00E37D03" w:rsidP="002A3990">
            <w:pPr>
              <w:spacing w:after="0"/>
              <w:ind w:left="179" w:right="143" w:firstLine="324"/>
              <w:jc w:val="both"/>
              <w:rPr>
                <w:rFonts w:ascii="Times New Roman" w:hAnsi="Times New Roman"/>
              </w:rPr>
            </w:pPr>
            <w:r w:rsidRPr="00035EB7">
              <w:rPr>
                <w:rFonts w:ascii="Times New Roman" w:hAnsi="Times New Roman"/>
              </w:rPr>
              <w:t>2. Физкультурно-спортивные сооружения сети общего пользования следует объединять со спортивными объектами образовательных и других образовательных организаций, объектов отдыха и культуры с возможным сокращением территории.</w:t>
            </w:r>
          </w:p>
          <w:p w14:paraId="42F6E140" w14:textId="77777777" w:rsidR="00E37D03" w:rsidRPr="00EB1684" w:rsidRDefault="00E37D03" w:rsidP="002A3990">
            <w:pPr>
              <w:pStyle w:val="a8"/>
              <w:shd w:val="clear" w:color="auto" w:fill="FFFFFF"/>
              <w:spacing w:after="0"/>
              <w:ind w:left="179" w:right="143" w:firstLine="324"/>
              <w:jc w:val="both"/>
              <w:textAlignment w:val="baseline"/>
              <w:rPr>
                <w:rFonts w:ascii="Times New Roman" w:hAnsi="Times New Roman"/>
                <w:sz w:val="24"/>
                <w:szCs w:val="24"/>
              </w:rPr>
            </w:pPr>
            <w:r w:rsidRPr="00035EB7">
              <w:rPr>
                <w:rFonts w:ascii="Times New Roman" w:hAnsi="Times New Roman"/>
              </w:rPr>
              <w:t>3. Предельное значение максимально допустимого уровня территориальной доступности до объекта указан в границах городского округа, а пешеходной доступности – в границах населенного пункта, в котором размещен объект.</w:t>
            </w:r>
          </w:p>
        </w:tc>
      </w:tr>
    </w:tbl>
    <w:p w14:paraId="7CFF84E3" w14:textId="77777777" w:rsidR="00EB1684" w:rsidRPr="00EB1684" w:rsidRDefault="00EB1684" w:rsidP="00EB1684">
      <w:pPr>
        <w:spacing w:line="276" w:lineRule="auto"/>
        <w:rPr>
          <w:rFonts w:ascii="Times New Roman" w:hAnsi="Times New Roman"/>
          <w:sz w:val="24"/>
          <w:szCs w:val="24"/>
        </w:rPr>
      </w:pPr>
      <w:bookmarkStart w:id="64" w:name="Par769"/>
      <w:bookmarkStart w:id="65" w:name="Par870"/>
      <w:bookmarkStart w:id="66" w:name="Par896"/>
      <w:bookmarkEnd w:id="64"/>
      <w:bookmarkEnd w:id="65"/>
      <w:bookmarkEnd w:id="66"/>
    </w:p>
    <w:p w14:paraId="7199F91D" w14:textId="77777777" w:rsidR="00EB1684" w:rsidRPr="006F5D3C" w:rsidRDefault="00BF6354" w:rsidP="00B609AE">
      <w:pPr>
        <w:pStyle w:val="ConsPlusNormal"/>
        <w:spacing w:after="120"/>
        <w:jc w:val="center"/>
        <w:outlineLvl w:val="4"/>
        <w:rPr>
          <w:b/>
        </w:rPr>
      </w:pPr>
      <w:bookmarkStart w:id="67" w:name="_Toc496532889"/>
      <w:bookmarkStart w:id="68" w:name="_Toc498599472"/>
      <w:r w:rsidRPr="00B609AE">
        <w:rPr>
          <w:b/>
        </w:rPr>
        <w:t>3.</w:t>
      </w:r>
      <w:r w:rsidR="00EB1684" w:rsidRPr="006F5D3C">
        <w:rPr>
          <w:b/>
        </w:rPr>
        <w:t xml:space="preserve">4.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xml:space="preserve"> муниципальных учреждений культуры</w:t>
      </w:r>
      <w:bookmarkEnd w:id="67"/>
      <w:bookmarkEnd w:id="68"/>
      <w:r w:rsidR="00EC659E">
        <w:rPr>
          <w:b/>
        </w:rPr>
        <w:t xml:space="preserve"> и досуга</w:t>
      </w:r>
    </w:p>
    <w:p w14:paraId="3AF6C918" w14:textId="740C9F37" w:rsidR="00EB1684" w:rsidRDefault="00BF6354" w:rsidP="00EB1684">
      <w:pPr>
        <w:widowControl w:val="0"/>
        <w:autoSpaceDE w:val="0"/>
        <w:autoSpaceDN w:val="0"/>
        <w:adjustRightInd w:val="0"/>
        <w:spacing w:line="276" w:lineRule="auto"/>
        <w:ind w:firstLine="567"/>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4.</w:t>
      </w:r>
      <w:r w:rsidR="00E8751F">
        <w:rPr>
          <w:rFonts w:ascii="Times New Roman" w:hAnsi="Times New Roman"/>
          <w:sz w:val="24"/>
          <w:szCs w:val="24"/>
        </w:rPr>
        <w:t>1</w:t>
      </w:r>
      <w:r w:rsidR="00EB1684" w:rsidRPr="00EB1684">
        <w:rPr>
          <w:rFonts w:ascii="Times New Roman" w:hAnsi="Times New Roman"/>
          <w:sz w:val="24"/>
          <w:szCs w:val="24"/>
        </w:rPr>
        <w:t xml:space="preserve">. </w:t>
      </w:r>
      <w:r w:rsidR="00CE3A02" w:rsidRPr="00761841">
        <w:rPr>
          <w:rFonts w:ascii="Times New Roman" w:hAnsi="Times New Roman"/>
          <w:sz w:val="24"/>
          <w:szCs w:val="24"/>
        </w:rPr>
        <w:t>Предельн</w:t>
      </w:r>
      <w:r w:rsidR="00CE3A02">
        <w:rPr>
          <w:rFonts w:ascii="Times New Roman" w:hAnsi="Times New Roman"/>
          <w:sz w:val="24"/>
          <w:szCs w:val="24"/>
        </w:rPr>
        <w:t>ые</w:t>
      </w:r>
      <w:r w:rsidR="00CE3A02" w:rsidRPr="00761841">
        <w:rPr>
          <w:rFonts w:ascii="Times New Roman" w:hAnsi="Times New Roman"/>
          <w:sz w:val="24"/>
          <w:szCs w:val="24"/>
        </w:rPr>
        <w:t xml:space="preserve"> значени</w:t>
      </w:r>
      <w:r w:rsidR="00CE3A02">
        <w:rPr>
          <w:rFonts w:ascii="Times New Roman" w:hAnsi="Times New Roman"/>
          <w:sz w:val="24"/>
          <w:szCs w:val="24"/>
        </w:rPr>
        <w:t>я</w:t>
      </w:r>
      <w:r w:rsidR="00CE3A02" w:rsidRPr="00EB1684">
        <w:rPr>
          <w:rFonts w:ascii="Times New Roman" w:hAnsi="Times New Roman"/>
          <w:sz w:val="24"/>
          <w:szCs w:val="24"/>
        </w:rPr>
        <w:t xml:space="preserve"> </w:t>
      </w:r>
      <w:r w:rsidR="00CE3A02">
        <w:rPr>
          <w:rFonts w:ascii="Times New Roman" w:hAnsi="Times New Roman"/>
          <w:sz w:val="24"/>
          <w:szCs w:val="24"/>
        </w:rPr>
        <w:t>р</w:t>
      </w:r>
      <w:r w:rsidR="00CE3A02" w:rsidRPr="00EB1684">
        <w:rPr>
          <w:rFonts w:ascii="Times New Roman" w:hAnsi="Times New Roman"/>
          <w:sz w:val="24"/>
          <w:szCs w:val="24"/>
        </w:rPr>
        <w:t>асчетны</w:t>
      </w:r>
      <w:r w:rsidR="00CE3A02">
        <w:rPr>
          <w:rFonts w:ascii="Times New Roman" w:hAnsi="Times New Roman"/>
          <w:sz w:val="24"/>
          <w:szCs w:val="24"/>
        </w:rPr>
        <w:t>х</w:t>
      </w:r>
      <w:r w:rsidR="00CE3A02" w:rsidRPr="00EB1684">
        <w:rPr>
          <w:rFonts w:ascii="Times New Roman" w:hAnsi="Times New Roman"/>
          <w:sz w:val="24"/>
          <w:szCs w:val="24"/>
        </w:rPr>
        <w:t xml:space="preserve"> показател</w:t>
      </w:r>
      <w:r w:rsidR="00CE3A02">
        <w:rPr>
          <w:rFonts w:ascii="Times New Roman" w:hAnsi="Times New Roman"/>
          <w:sz w:val="24"/>
          <w:szCs w:val="24"/>
        </w:rPr>
        <w:t>ей</w:t>
      </w:r>
      <w:r w:rsidR="00CE3A02" w:rsidRPr="00EB1684">
        <w:rPr>
          <w:rFonts w:ascii="Times New Roman" w:hAnsi="Times New Roman"/>
          <w:sz w:val="24"/>
          <w:szCs w:val="24"/>
        </w:rPr>
        <w:t xml:space="preserve"> </w:t>
      </w:r>
      <w:r w:rsidR="00EB1684" w:rsidRPr="00EB1684">
        <w:rPr>
          <w:rFonts w:ascii="Times New Roman" w:hAnsi="Times New Roman"/>
          <w:sz w:val="24"/>
          <w:szCs w:val="24"/>
        </w:rPr>
        <w:t xml:space="preserve">объектов культуры и досуга приведены в таблице </w:t>
      </w:r>
      <w:r w:rsidR="00457AA9">
        <w:rPr>
          <w:rFonts w:ascii="Times New Roman" w:hAnsi="Times New Roman"/>
          <w:sz w:val="24"/>
          <w:szCs w:val="24"/>
        </w:rPr>
        <w:t>5</w:t>
      </w:r>
      <w:r w:rsidR="00335136">
        <w:rPr>
          <w:rFonts w:ascii="Times New Roman" w:hAnsi="Times New Roman"/>
          <w:sz w:val="24"/>
          <w:szCs w:val="24"/>
        </w:rPr>
        <w:t>9</w:t>
      </w:r>
      <w:r w:rsidR="00EB1684" w:rsidRPr="00EB1684">
        <w:rPr>
          <w:rFonts w:ascii="Times New Roman" w:hAnsi="Times New Roman"/>
          <w:sz w:val="24"/>
          <w:szCs w:val="24"/>
        </w:rPr>
        <w:t>.</w:t>
      </w:r>
    </w:p>
    <w:p w14:paraId="2344EB9B" w14:textId="48E4E867" w:rsidR="00812484" w:rsidRDefault="00812484" w:rsidP="00EB1684">
      <w:pPr>
        <w:widowControl w:val="0"/>
        <w:autoSpaceDE w:val="0"/>
        <w:autoSpaceDN w:val="0"/>
        <w:adjustRightInd w:val="0"/>
        <w:spacing w:line="276" w:lineRule="auto"/>
        <w:ind w:firstLine="567"/>
        <w:jc w:val="both"/>
        <w:rPr>
          <w:rFonts w:ascii="Times New Roman" w:hAnsi="Times New Roman"/>
          <w:sz w:val="24"/>
          <w:szCs w:val="24"/>
        </w:rPr>
      </w:pPr>
    </w:p>
    <w:p w14:paraId="10B493BC" w14:textId="281CCE85" w:rsidR="00812484" w:rsidRDefault="00812484" w:rsidP="00EB1684">
      <w:pPr>
        <w:widowControl w:val="0"/>
        <w:autoSpaceDE w:val="0"/>
        <w:autoSpaceDN w:val="0"/>
        <w:adjustRightInd w:val="0"/>
        <w:spacing w:line="276" w:lineRule="auto"/>
        <w:ind w:firstLine="567"/>
        <w:jc w:val="both"/>
        <w:rPr>
          <w:rFonts w:ascii="Times New Roman" w:hAnsi="Times New Roman"/>
          <w:sz w:val="24"/>
          <w:szCs w:val="24"/>
        </w:rPr>
      </w:pPr>
    </w:p>
    <w:p w14:paraId="742B8820" w14:textId="77777777" w:rsidR="00812484" w:rsidRPr="00EB1684" w:rsidRDefault="00812484" w:rsidP="00EB1684">
      <w:pPr>
        <w:widowControl w:val="0"/>
        <w:autoSpaceDE w:val="0"/>
        <w:autoSpaceDN w:val="0"/>
        <w:adjustRightInd w:val="0"/>
        <w:spacing w:line="276" w:lineRule="auto"/>
        <w:ind w:firstLine="567"/>
        <w:jc w:val="both"/>
        <w:rPr>
          <w:rFonts w:ascii="Times New Roman" w:hAnsi="Times New Roman"/>
          <w:sz w:val="24"/>
          <w:szCs w:val="24"/>
        </w:rPr>
      </w:pPr>
    </w:p>
    <w:p w14:paraId="288D656D" w14:textId="77777777" w:rsidR="00EB1684" w:rsidRPr="00EB1684" w:rsidRDefault="00EB1684" w:rsidP="00EC3DD3">
      <w:pPr>
        <w:pStyle w:val="ConsPlusNormal"/>
        <w:jc w:val="right"/>
        <w:outlineLvl w:val="5"/>
      </w:pPr>
      <w:r w:rsidRPr="00EB1684">
        <w:lastRenderedPageBreak/>
        <w:t xml:space="preserve">Таблица </w:t>
      </w:r>
      <w:r w:rsidR="00457AA9">
        <w:t>5</w:t>
      </w:r>
      <w:r w:rsidR="00335136">
        <w:t>9</w:t>
      </w:r>
    </w:p>
    <w:tbl>
      <w:tblPr>
        <w:tblW w:w="10000" w:type="dxa"/>
        <w:jc w:val="center"/>
        <w:tblLayout w:type="fixed"/>
        <w:tblCellMar>
          <w:top w:w="75" w:type="dxa"/>
          <w:left w:w="0" w:type="dxa"/>
          <w:bottom w:w="75" w:type="dxa"/>
          <w:right w:w="0" w:type="dxa"/>
        </w:tblCellMar>
        <w:tblLook w:val="0000" w:firstRow="0" w:lastRow="0" w:firstColumn="0" w:lastColumn="0" w:noHBand="0" w:noVBand="0"/>
      </w:tblPr>
      <w:tblGrid>
        <w:gridCol w:w="3765"/>
        <w:gridCol w:w="3159"/>
        <w:gridCol w:w="3076"/>
      </w:tblGrid>
      <w:tr w:rsidR="002A3990" w:rsidRPr="00EB1684" w14:paraId="6DA76908" w14:textId="77777777" w:rsidTr="002A3990">
        <w:trPr>
          <w:trHeight w:val="660"/>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E4CE59C" w14:textId="77777777" w:rsidR="002A3990" w:rsidRPr="00EB1684" w:rsidRDefault="002A3990"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3159"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7117853" w14:textId="77777777" w:rsidR="002A3990" w:rsidRPr="00EB1684" w:rsidRDefault="002A3990" w:rsidP="005661F4">
            <w:pPr>
              <w:widowControl w:val="0"/>
              <w:autoSpaceDE w:val="0"/>
              <w:autoSpaceDN w:val="0"/>
              <w:adjustRightInd w:val="0"/>
              <w:ind w:left="-102"/>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3076"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0441DC27" w14:textId="77777777" w:rsidR="002A3990" w:rsidRPr="00EB1684" w:rsidRDefault="002A3990" w:rsidP="00761841">
            <w:pPr>
              <w:widowControl w:val="0"/>
              <w:autoSpaceDE w:val="0"/>
              <w:autoSpaceDN w:val="0"/>
              <w:adjustRightInd w:val="0"/>
              <w:ind w:left="-102"/>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 xml:space="preserve">территориальной доступности </w:t>
            </w:r>
          </w:p>
        </w:tc>
      </w:tr>
      <w:tr w:rsidR="002A3990" w:rsidRPr="00EB1684" w14:paraId="71D03E34" w14:textId="77777777" w:rsidTr="002A3990">
        <w:trPr>
          <w:trHeight w:val="648"/>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0F1EA5D3"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Общедоступная библиотека </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5CC4228" w14:textId="77777777" w:rsidR="002A3990" w:rsidRPr="00EB1684" w:rsidRDefault="002A3990" w:rsidP="00F61DA0">
            <w:pPr>
              <w:widowControl w:val="0"/>
              <w:autoSpaceDE w:val="0"/>
              <w:autoSpaceDN w:val="0"/>
              <w:adjustRightInd w:val="0"/>
              <w:ind w:left="39"/>
              <w:rPr>
                <w:rFonts w:ascii="Times New Roman" w:hAnsi="Times New Roman"/>
                <w:sz w:val="24"/>
                <w:szCs w:val="24"/>
              </w:rPr>
            </w:pPr>
            <w:r>
              <w:rPr>
                <w:rFonts w:ascii="Times New Roman" w:hAnsi="Times New Roman"/>
                <w:sz w:val="24"/>
                <w:szCs w:val="24"/>
              </w:rPr>
              <w:t>1</w:t>
            </w:r>
            <w:r w:rsidRPr="00EB1684">
              <w:rPr>
                <w:rFonts w:ascii="Times New Roman" w:hAnsi="Times New Roman"/>
                <w:sz w:val="24"/>
                <w:szCs w:val="24"/>
              </w:rPr>
              <w:t xml:space="preserve"> объект на </w:t>
            </w:r>
            <w:r>
              <w:rPr>
                <w:rFonts w:ascii="Times New Roman" w:hAnsi="Times New Roman"/>
                <w:sz w:val="24"/>
                <w:szCs w:val="24"/>
              </w:rPr>
              <w:t>20 тыс. чел.</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812BC58" w14:textId="7E74B1A2" w:rsidR="002A3990" w:rsidRPr="00EB1684" w:rsidRDefault="002A3990" w:rsidP="006A7844">
            <w:pPr>
              <w:widowControl w:val="0"/>
              <w:autoSpaceDE w:val="0"/>
              <w:autoSpaceDN w:val="0"/>
              <w:adjustRightInd w:val="0"/>
              <w:ind w:left="39" w:right="-62"/>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r>
            <w:r>
              <w:rPr>
                <w:rFonts w:ascii="Times New Roman" w:hAnsi="Times New Roman"/>
                <w:sz w:val="24"/>
                <w:szCs w:val="24"/>
              </w:rPr>
              <w:t>Т</w:t>
            </w:r>
            <w:r w:rsidRPr="00EB1684">
              <w:rPr>
                <w:rFonts w:ascii="Times New Roman" w:hAnsi="Times New Roman"/>
                <w:sz w:val="24"/>
                <w:szCs w:val="24"/>
              </w:rPr>
              <w:t>ранспортная</w:t>
            </w:r>
            <w:r>
              <w:rPr>
                <w:rFonts w:ascii="Times New Roman" w:hAnsi="Times New Roman"/>
                <w:sz w:val="24"/>
                <w:szCs w:val="24"/>
              </w:rPr>
              <w:t xml:space="preserve"> – 3</w:t>
            </w:r>
            <w:r w:rsidRPr="00EB1684">
              <w:rPr>
                <w:rFonts w:ascii="Times New Roman" w:hAnsi="Times New Roman"/>
                <w:sz w:val="24"/>
                <w:szCs w:val="24"/>
              </w:rPr>
              <w:t xml:space="preserve"> час. </w:t>
            </w:r>
          </w:p>
        </w:tc>
      </w:tr>
      <w:tr w:rsidR="002A3990" w:rsidRPr="00EB1684" w14:paraId="09696652"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618E73EA"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Детская библиотека</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101D0A5" w14:textId="77777777" w:rsidR="002A3990" w:rsidRPr="00EB1684" w:rsidRDefault="002A3990" w:rsidP="00F61DA0">
            <w:pPr>
              <w:widowControl w:val="0"/>
              <w:autoSpaceDE w:val="0"/>
              <w:autoSpaceDN w:val="0"/>
              <w:adjustRightInd w:val="0"/>
              <w:rPr>
                <w:rFonts w:ascii="Times New Roman" w:hAnsi="Times New Roman"/>
                <w:sz w:val="24"/>
                <w:szCs w:val="24"/>
              </w:rPr>
            </w:pPr>
            <w:r>
              <w:rPr>
                <w:rFonts w:ascii="Times New Roman" w:hAnsi="Times New Roman"/>
                <w:sz w:val="24"/>
                <w:szCs w:val="24"/>
              </w:rPr>
              <w:t>1</w:t>
            </w:r>
            <w:r w:rsidRPr="00EB1684">
              <w:rPr>
                <w:rFonts w:ascii="Times New Roman" w:hAnsi="Times New Roman"/>
                <w:sz w:val="24"/>
                <w:szCs w:val="24"/>
              </w:rPr>
              <w:t xml:space="preserve"> объект на </w:t>
            </w:r>
            <w:r>
              <w:rPr>
                <w:rFonts w:ascii="Times New Roman" w:hAnsi="Times New Roman"/>
                <w:sz w:val="24"/>
                <w:szCs w:val="24"/>
              </w:rPr>
              <w:t>10 тыс. чел</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DAE0E5A" w14:textId="2E2C2E45" w:rsidR="002A3990" w:rsidRPr="00EB1684" w:rsidRDefault="002A3990" w:rsidP="006A784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r>
            <w:r>
              <w:rPr>
                <w:rFonts w:ascii="Times New Roman" w:hAnsi="Times New Roman"/>
                <w:sz w:val="24"/>
                <w:szCs w:val="24"/>
              </w:rPr>
              <w:t>Т</w:t>
            </w:r>
            <w:r w:rsidRPr="00EB1684">
              <w:rPr>
                <w:rFonts w:ascii="Times New Roman" w:hAnsi="Times New Roman"/>
                <w:sz w:val="24"/>
                <w:szCs w:val="24"/>
              </w:rPr>
              <w:t>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14A33A7A"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51E9483"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Точка доступа к полнотекстовым информационным ресурсам</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1346173"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2 объекта на городской округ</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418B35FE" w14:textId="3BF30CF9" w:rsidR="002A3990" w:rsidRPr="00EB1684" w:rsidRDefault="002A3990" w:rsidP="006A784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70ADBEAC" w14:textId="77777777" w:rsidTr="002A3990">
        <w:trPr>
          <w:trHeight w:val="1157"/>
          <w:jc w:val="center"/>
        </w:trPr>
        <w:tc>
          <w:tcPr>
            <w:tcW w:w="3765" w:type="dxa"/>
            <w:tcBorders>
              <w:top w:val="single" w:sz="4" w:space="0" w:color="auto"/>
              <w:left w:val="single" w:sz="4" w:space="0" w:color="auto"/>
              <w:right w:val="single" w:sz="4" w:space="0" w:color="auto"/>
            </w:tcBorders>
            <w:tcMar>
              <w:top w:w="62" w:type="dxa"/>
              <w:left w:w="102" w:type="dxa"/>
              <w:bottom w:w="57" w:type="dxa"/>
              <w:right w:w="62" w:type="dxa"/>
            </w:tcMar>
          </w:tcPr>
          <w:p w14:paraId="0ACB9B3C"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Дом культуры (культурно-досуговые объекты)</w:t>
            </w:r>
          </w:p>
        </w:tc>
        <w:tc>
          <w:tcPr>
            <w:tcW w:w="3159" w:type="dxa"/>
            <w:tcBorders>
              <w:top w:val="single" w:sz="4" w:space="0" w:color="auto"/>
              <w:left w:val="single" w:sz="4" w:space="0" w:color="auto"/>
              <w:right w:val="single" w:sz="4" w:space="0" w:color="auto"/>
            </w:tcBorders>
            <w:tcMar>
              <w:top w:w="62" w:type="dxa"/>
              <w:left w:w="102" w:type="dxa"/>
              <w:bottom w:w="57" w:type="dxa"/>
              <w:right w:w="62" w:type="dxa"/>
            </w:tcMar>
          </w:tcPr>
          <w:p w14:paraId="400EF4BC" w14:textId="7685D15E" w:rsidR="002A3990" w:rsidRPr="00EB1684" w:rsidRDefault="002A3990" w:rsidP="00924A2E">
            <w:pPr>
              <w:widowControl w:val="0"/>
              <w:autoSpaceDE w:val="0"/>
              <w:autoSpaceDN w:val="0"/>
              <w:adjustRightInd w:val="0"/>
              <w:rPr>
                <w:rFonts w:ascii="Times New Roman" w:hAnsi="Times New Roman"/>
                <w:sz w:val="24"/>
                <w:szCs w:val="24"/>
              </w:rPr>
            </w:pPr>
            <w:r>
              <w:rPr>
                <w:rFonts w:ascii="Times New Roman" w:hAnsi="Times New Roman"/>
                <w:sz w:val="24"/>
                <w:szCs w:val="24"/>
              </w:rPr>
              <w:t>1</w:t>
            </w:r>
            <w:r w:rsidRPr="00EB1684">
              <w:rPr>
                <w:rFonts w:ascii="Times New Roman" w:hAnsi="Times New Roman"/>
                <w:sz w:val="24"/>
                <w:szCs w:val="24"/>
              </w:rPr>
              <w:t xml:space="preserve"> объекта на городской округ</w:t>
            </w:r>
            <w:r>
              <w:rPr>
                <w:rFonts w:ascii="Times New Roman" w:hAnsi="Times New Roman"/>
                <w:sz w:val="24"/>
                <w:szCs w:val="24"/>
              </w:rPr>
              <w:t xml:space="preserve">, кроме 2 объектов  в </w:t>
            </w:r>
            <w:r w:rsidRPr="00EB1684">
              <w:rPr>
                <w:rFonts w:ascii="Times New Roman" w:hAnsi="Times New Roman"/>
                <w:sz w:val="24"/>
                <w:szCs w:val="24"/>
              </w:rPr>
              <w:t>городско</w:t>
            </w:r>
            <w:r>
              <w:rPr>
                <w:rFonts w:ascii="Times New Roman" w:hAnsi="Times New Roman"/>
                <w:sz w:val="24"/>
                <w:szCs w:val="24"/>
              </w:rPr>
              <w:t>м</w:t>
            </w:r>
            <w:r w:rsidRPr="00EB1684">
              <w:rPr>
                <w:rFonts w:ascii="Times New Roman" w:hAnsi="Times New Roman"/>
                <w:sz w:val="24"/>
                <w:szCs w:val="24"/>
              </w:rPr>
              <w:t xml:space="preserve"> округ</w:t>
            </w:r>
            <w:r>
              <w:rPr>
                <w:rFonts w:ascii="Times New Roman" w:hAnsi="Times New Roman"/>
                <w:sz w:val="24"/>
                <w:szCs w:val="24"/>
              </w:rPr>
              <w:t xml:space="preserve">е </w:t>
            </w:r>
            <w:r w:rsidRPr="004D682A">
              <w:t>"</w:t>
            </w:r>
            <w:r>
              <w:rPr>
                <w:rFonts w:ascii="Times New Roman" w:hAnsi="Times New Roman"/>
                <w:sz w:val="24"/>
                <w:szCs w:val="24"/>
              </w:rPr>
              <w:t>Город Южно-Сахалинск»</w:t>
            </w:r>
          </w:p>
        </w:tc>
        <w:tc>
          <w:tcPr>
            <w:tcW w:w="3076" w:type="dxa"/>
            <w:tcBorders>
              <w:top w:val="single" w:sz="4" w:space="0" w:color="auto"/>
              <w:left w:val="single" w:sz="4" w:space="0" w:color="auto"/>
              <w:right w:val="single" w:sz="4" w:space="0" w:color="auto"/>
            </w:tcBorders>
            <w:tcMar>
              <w:top w:w="62" w:type="dxa"/>
              <w:left w:w="102" w:type="dxa"/>
              <w:bottom w:w="57" w:type="dxa"/>
              <w:right w:w="62" w:type="dxa"/>
            </w:tcMar>
          </w:tcPr>
          <w:p w14:paraId="18CFA305" w14:textId="05854CEB" w:rsidR="002A3990" w:rsidRPr="00EB1684" w:rsidRDefault="002A3990" w:rsidP="006A784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746B6765" w14:textId="77777777" w:rsidTr="002A3990">
        <w:trPr>
          <w:trHeight w:val="471"/>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4AE232C"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Кинозал</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17881DF6" w14:textId="77777777" w:rsidR="002A3990" w:rsidRPr="00EB1684" w:rsidRDefault="002A3990" w:rsidP="000747DC">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1 объект на </w:t>
            </w:r>
            <w:r>
              <w:rPr>
                <w:rFonts w:ascii="Times New Roman" w:hAnsi="Times New Roman"/>
                <w:sz w:val="24"/>
                <w:szCs w:val="24"/>
              </w:rPr>
              <w:t>20 тыс. чел.</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5BF22B13" w14:textId="6D9C7D49" w:rsidR="002A3990" w:rsidRPr="00EB1684" w:rsidRDefault="002A3990" w:rsidP="006A784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00A00225"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9B08B88"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Краеведческий музей</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4E5AEC7"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1 объект на городской округ</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A6F0859" w14:textId="31488F50" w:rsidR="002A3990" w:rsidRPr="00EB1684" w:rsidRDefault="002A3990" w:rsidP="006A784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1700DD88"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45566791"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Тематический музей</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1ED0045A"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1 объект на городской округ</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D43A43F" w14:textId="279B28CD" w:rsidR="002A3990" w:rsidRPr="00EB1684" w:rsidRDefault="002A3990" w:rsidP="006A7844">
            <w:pPr>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62C290B2" w14:textId="77777777" w:rsidTr="002A3990">
        <w:trPr>
          <w:trHeight w:val="284"/>
          <w:jc w:val="center"/>
        </w:trPr>
        <w:tc>
          <w:tcPr>
            <w:tcW w:w="3765" w:type="dxa"/>
            <w:tcBorders>
              <w:top w:val="single" w:sz="4" w:space="0" w:color="auto"/>
              <w:left w:val="single" w:sz="4" w:space="0" w:color="auto"/>
              <w:right w:val="single" w:sz="4" w:space="0" w:color="auto"/>
            </w:tcBorders>
            <w:tcMar>
              <w:top w:w="62" w:type="dxa"/>
              <w:left w:w="102" w:type="dxa"/>
              <w:bottom w:w="57" w:type="dxa"/>
              <w:right w:w="62" w:type="dxa"/>
            </w:tcMar>
          </w:tcPr>
          <w:p w14:paraId="745220A9"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Концертный зал</w:t>
            </w:r>
          </w:p>
        </w:tc>
        <w:tc>
          <w:tcPr>
            <w:tcW w:w="3159" w:type="dxa"/>
            <w:tcBorders>
              <w:top w:val="single" w:sz="4" w:space="0" w:color="auto"/>
              <w:left w:val="single" w:sz="4" w:space="0" w:color="auto"/>
              <w:right w:val="single" w:sz="4" w:space="0" w:color="auto"/>
            </w:tcBorders>
            <w:tcMar>
              <w:top w:w="62" w:type="dxa"/>
              <w:left w:w="102" w:type="dxa"/>
              <w:bottom w:w="57" w:type="dxa"/>
              <w:right w:w="62" w:type="dxa"/>
            </w:tcMar>
          </w:tcPr>
          <w:p w14:paraId="0DBBE1FE" w14:textId="77777777" w:rsidR="002A3990" w:rsidRPr="00EB1684" w:rsidRDefault="002A3990" w:rsidP="000747DC">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1 объект на городской округ</w:t>
            </w:r>
          </w:p>
        </w:tc>
        <w:tc>
          <w:tcPr>
            <w:tcW w:w="3076" w:type="dxa"/>
            <w:tcBorders>
              <w:top w:val="single" w:sz="4" w:space="0" w:color="auto"/>
              <w:left w:val="single" w:sz="4" w:space="0" w:color="auto"/>
              <w:right w:val="single" w:sz="4" w:space="0" w:color="auto"/>
            </w:tcBorders>
            <w:tcMar>
              <w:top w:w="62" w:type="dxa"/>
              <w:left w:w="102" w:type="dxa"/>
              <w:bottom w:w="57" w:type="dxa"/>
              <w:right w:w="62" w:type="dxa"/>
            </w:tcMar>
          </w:tcPr>
          <w:p w14:paraId="7BD984A4" w14:textId="6DB43570" w:rsidR="002A3990" w:rsidRPr="00EB1684" w:rsidRDefault="002A3990" w:rsidP="006A7844">
            <w:pPr>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6DE831B5"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77C8C9A2"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Парк культуры и отдыха</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6CEC3E6A"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1 объект на </w:t>
            </w:r>
            <w:r>
              <w:rPr>
                <w:rFonts w:ascii="Times New Roman" w:hAnsi="Times New Roman"/>
                <w:sz w:val="24"/>
                <w:szCs w:val="24"/>
              </w:rPr>
              <w:t>30 тыс. чел.</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E235E5F" w14:textId="4DB257B6" w:rsidR="002A3990" w:rsidRPr="00EB1684" w:rsidRDefault="002A3990" w:rsidP="006A7844">
            <w:pPr>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4E673980"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3D1A511" w14:textId="77777777" w:rsidR="002A3990" w:rsidRPr="00EB1684" w:rsidRDefault="002A3990" w:rsidP="005661F4">
            <w:pPr>
              <w:widowControl w:val="0"/>
              <w:autoSpaceDE w:val="0"/>
              <w:autoSpaceDN w:val="0"/>
              <w:adjustRightInd w:val="0"/>
              <w:rPr>
                <w:rFonts w:ascii="Times New Roman" w:hAnsi="Times New Roman"/>
                <w:sz w:val="24"/>
                <w:szCs w:val="24"/>
              </w:rPr>
            </w:pPr>
            <w:r>
              <w:rPr>
                <w:rFonts w:ascii="Times New Roman" w:hAnsi="Times New Roman"/>
                <w:sz w:val="24"/>
                <w:szCs w:val="24"/>
              </w:rPr>
              <w:t>Театр по видам искусств</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0CB63CA5"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1 объект на городской округ</w:t>
            </w:r>
            <w:r>
              <w:rPr>
                <w:rFonts w:ascii="Times New Roman" w:hAnsi="Times New Roman"/>
                <w:sz w:val="24"/>
                <w:szCs w:val="24"/>
              </w:rPr>
              <w:t xml:space="preserve"> с населением от 100 тыс. чел.</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464133A6" w14:textId="643C1D30" w:rsidR="002A3990" w:rsidRPr="00EB1684" w:rsidRDefault="002A3990" w:rsidP="006620BB">
            <w:pPr>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1 час.</w:t>
            </w:r>
            <w:r w:rsidRPr="00EB1684">
              <w:rPr>
                <w:rFonts w:ascii="Times New Roman" w:hAnsi="Times New Roman"/>
                <w:sz w:val="24"/>
                <w:szCs w:val="24"/>
              </w:rPr>
              <w:t xml:space="preserve"> </w:t>
            </w:r>
            <w:r w:rsidRPr="00EB1684">
              <w:rPr>
                <w:rFonts w:ascii="Times New Roman" w:hAnsi="Times New Roman"/>
                <w:sz w:val="24"/>
                <w:szCs w:val="24"/>
              </w:rPr>
              <w:br/>
              <w:t>Транспортная</w:t>
            </w:r>
            <w:r>
              <w:rPr>
                <w:rFonts w:ascii="Times New Roman" w:hAnsi="Times New Roman"/>
                <w:sz w:val="24"/>
                <w:szCs w:val="24"/>
              </w:rPr>
              <w:t xml:space="preserve"> – </w:t>
            </w:r>
            <w:r w:rsidRPr="00EB1684">
              <w:rPr>
                <w:rFonts w:ascii="Times New Roman" w:hAnsi="Times New Roman"/>
                <w:sz w:val="24"/>
                <w:szCs w:val="24"/>
              </w:rPr>
              <w:t>2 час.</w:t>
            </w:r>
          </w:p>
        </w:tc>
      </w:tr>
      <w:tr w:rsidR="002A3990" w:rsidRPr="00EB1684" w14:paraId="1A31C7CE" w14:textId="77777777" w:rsidTr="002A3990">
        <w:trPr>
          <w:jc w:val="center"/>
        </w:trPr>
        <w:tc>
          <w:tcPr>
            <w:tcW w:w="3765"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038BD315"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Многофункциональный досуговый центр для детей и молодежи </w:t>
            </w:r>
          </w:p>
        </w:tc>
        <w:tc>
          <w:tcPr>
            <w:tcW w:w="3159"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262D74A4" w14:textId="77777777" w:rsidR="002A3990" w:rsidRPr="00EB1684" w:rsidRDefault="002A399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1 объект на городской округ</w:t>
            </w:r>
          </w:p>
        </w:tc>
        <w:tc>
          <w:tcPr>
            <w:tcW w:w="3076" w:type="dxa"/>
            <w:tcBorders>
              <w:top w:val="single" w:sz="4" w:space="0" w:color="auto"/>
              <w:left w:val="single" w:sz="4" w:space="0" w:color="auto"/>
              <w:bottom w:val="single" w:sz="4" w:space="0" w:color="auto"/>
              <w:right w:val="single" w:sz="4" w:space="0" w:color="auto"/>
            </w:tcBorders>
            <w:tcMar>
              <w:top w:w="62" w:type="dxa"/>
              <w:left w:w="102" w:type="dxa"/>
              <w:bottom w:w="57" w:type="dxa"/>
              <w:right w:w="62" w:type="dxa"/>
            </w:tcMar>
          </w:tcPr>
          <w:p w14:paraId="38E09145" w14:textId="7AE75F73" w:rsidR="002A3990" w:rsidRPr="00EB1684" w:rsidRDefault="002A3990" w:rsidP="006A7844">
            <w:pPr>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 </w:t>
            </w:r>
            <w:r w:rsidRPr="00EB1684">
              <w:rPr>
                <w:rFonts w:ascii="Times New Roman" w:hAnsi="Times New Roman"/>
                <w:sz w:val="24"/>
                <w:szCs w:val="24"/>
              </w:rPr>
              <w:t xml:space="preserve">30 мин. </w:t>
            </w:r>
            <w:r w:rsidRPr="00EB1684">
              <w:rPr>
                <w:rFonts w:ascii="Times New Roman" w:hAnsi="Times New Roman"/>
                <w:sz w:val="24"/>
                <w:szCs w:val="24"/>
              </w:rPr>
              <w:br/>
              <w:t>Транспортная</w:t>
            </w:r>
            <w:r>
              <w:rPr>
                <w:rFonts w:ascii="Times New Roman" w:hAnsi="Times New Roman"/>
                <w:sz w:val="24"/>
                <w:szCs w:val="24"/>
              </w:rPr>
              <w:t xml:space="preserve"> – 3</w:t>
            </w:r>
            <w:r w:rsidRPr="00EB1684">
              <w:rPr>
                <w:rFonts w:ascii="Times New Roman" w:hAnsi="Times New Roman"/>
                <w:sz w:val="24"/>
                <w:szCs w:val="24"/>
              </w:rPr>
              <w:t xml:space="preserve"> час.</w:t>
            </w:r>
          </w:p>
        </w:tc>
      </w:tr>
      <w:tr w:rsidR="002A3990" w:rsidRPr="00EB1684" w14:paraId="60FABA40" w14:textId="77777777" w:rsidTr="002A3990">
        <w:trPr>
          <w:jc w:val="center"/>
        </w:trPr>
        <w:tc>
          <w:tcPr>
            <w:tcW w:w="10000" w:type="dxa"/>
            <w:gridSpan w:val="3"/>
            <w:tcBorders>
              <w:top w:val="single" w:sz="4" w:space="0" w:color="auto"/>
              <w:left w:val="single" w:sz="4" w:space="0" w:color="auto"/>
              <w:bottom w:val="single" w:sz="4" w:space="0" w:color="auto"/>
              <w:right w:val="single" w:sz="4" w:space="0" w:color="auto"/>
            </w:tcBorders>
          </w:tcPr>
          <w:p w14:paraId="3CCC5BA0" w14:textId="77777777" w:rsidR="002A3990" w:rsidRPr="00EB1684" w:rsidRDefault="002A3990" w:rsidP="002A3990">
            <w:pPr>
              <w:pStyle w:val="07"/>
              <w:spacing w:before="0"/>
              <w:ind w:left="142" w:right="83"/>
              <w:rPr>
                <w:sz w:val="24"/>
              </w:rPr>
            </w:pPr>
            <w:r w:rsidRPr="00EB1684">
              <w:rPr>
                <w:sz w:val="24"/>
              </w:rPr>
              <w:t xml:space="preserve">Примечания: </w:t>
            </w:r>
          </w:p>
          <w:p w14:paraId="46EE142F" w14:textId="77777777" w:rsidR="002A3990" w:rsidRDefault="002A3990" w:rsidP="002A3990">
            <w:pPr>
              <w:pStyle w:val="a8"/>
              <w:shd w:val="clear" w:color="auto" w:fill="FFFFFF"/>
              <w:spacing w:after="0" w:line="240" w:lineRule="auto"/>
              <w:ind w:left="142" w:right="83" w:firstLine="324"/>
              <w:jc w:val="both"/>
              <w:textAlignment w:val="baseline"/>
              <w:rPr>
                <w:rFonts w:ascii="Times New Roman" w:hAnsi="Times New Roman"/>
                <w:sz w:val="24"/>
                <w:szCs w:val="24"/>
              </w:rPr>
            </w:pPr>
            <w:r w:rsidRPr="00EB1684">
              <w:rPr>
                <w:rFonts w:ascii="Times New Roman" w:hAnsi="Times New Roman"/>
                <w:sz w:val="24"/>
                <w:szCs w:val="24"/>
              </w:rPr>
              <w:t xml:space="preserve">1. </w:t>
            </w: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транспортной доступности до объекта указан в границах городского округа, а пешеходной доступности</w:t>
            </w:r>
            <w:r>
              <w:rPr>
                <w:rFonts w:ascii="Times New Roman" w:hAnsi="Times New Roman"/>
                <w:sz w:val="24"/>
                <w:szCs w:val="24"/>
              </w:rPr>
              <w:t xml:space="preserve"> – </w:t>
            </w:r>
            <w:r w:rsidRPr="00EB1684">
              <w:rPr>
                <w:rFonts w:ascii="Times New Roman" w:hAnsi="Times New Roman"/>
                <w:sz w:val="24"/>
                <w:szCs w:val="24"/>
              </w:rPr>
              <w:t>в границах населенного пункта, в котором размещен объект.</w:t>
            </w:r>
          </w:p>
          <w:p w14:paraId="47CB6551" w14:textId="0367F9FD" w:rsidR="002A3990" w:rsidRPr="00EB1684" w:rsidRDefault="002A3990" w:rsidP="002A3990">
            <w:pPr>
              <w:pStyle w:val="a8"/>
              <w:shd w:val="clear" w:color="auto" w:fill="FFFFFF"/>
              <w:spacing w:after="0" w:line="240" w:lineRule="auto"/>
              <w:ind w:left="142" w:right="83" w:firstLine="324"/>
              <w:jc w:val="both"/>
              <w:textAlignment w:val="baseline"/>
              <w:rPr>
                <w:rFonts w:ascii="Times New Roman" w:hAnsi="Times New Roman"/>
                <w:sz w:val="24"/>
                <w:szCs w:val="24"/>
              </w:rPr>
            </w:pPr>
            <w:r w:rsidRPr="00EB1684">
              <w:rPr>
                <w:rFonts w:ascii="Times New Roman" w:hAnsi="Times New Roman"/>
                <w:sz w:val="24"/>
                <w:szCs w:val="24"/>
              </w:rPr>
              <w:lastRenderedPageBreak/>
              <w:t>2. Для организации точки доступа к полнотекстовым информационным ресурсам в библиотеке оборудуется место с выходом в сеть Интернет и предоставлением доступа к оцифрованным полнотекстовым информационным ресурсам, на право пользования которыми библиотека заключает договоры (соглашения) с собственниками этих ресурсов.</w:t>
            </w:r>
          </w:p>
        </w:tc>
      </w:tr>
    </w:tbl>
    <w:p w14:paraId="0DC823B0" w14:textId="77777777" w:rsidR="00EB1684" w:rsidRPr="00EB1684" w:rsidRDefault="00EB1684" w:rsidP="00856E78">
      <w:pPr>
        <w:widowControl w:val="0"/>
        <w:autoSpaceDE w:val="0"/>
        <w:autoSpaceDN w:val="0"/>
        <w:adjustRightInd w:val="0"/>
        <w:spacing w:after="0" w:line="276" w:lineRule="auto"/>
        <w:ind w:firstLine="539"/>
        <w:jc w:val="both"/>
        <w:rPr>
          <w:rFonts w:ascii="Times New Roman" w:hAnsi="Times New Roman"/>
          <w:sz w:val="24"/>
          <w:szCs w:val="24"/>
        </w:rPr>
      </w:pPr>
    </w:p>
    <w:p w14:paraId="520DC2C5" w14:textId="77777777" w:rsidR="00EB1684" w:rsidRPr="00EB1684" w:rsidRDefault="00E8751F"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Pr="00EB1684">
        <w:rPr>
          <w:rFonts w:ascii="Times New Roman" w:hAnsi="Times New Roman"/>
          <w:sz w:val="24"/>
          <w:szCs w:val="24"/>
        </w:rPr>
        <w:t xml:space="preserve">4.2. Расчетные показатели обеспеченности и доступности объектов культурного наследия местного значения </w:t>
      </w:r>
      <w:r>
        <w:rPr>
          <w:rFonts w:ascii="Times New Roman" w:hAnsi="Times New Roman"/>
          <w:sz w:val="24"/>
          <w:szCs w:val="24"/>
        </w:rPr>
        <w:t>не устанавливаются</w:t>
      </w:r>
      <w:r w:rsidR="00EC659E">
        <w:rPr>
          <w:rFonts w:ascii="Times New Roman" w:hAnsi="Times New Roman"/>
          <w:sz w:val="24"/>
          <w:szCs w:val="24"/>
        </w:rPr>
        <w:t>,</w:t>
      </w:r>
      <w:r>
        <w:rPr>
          <w:rFonts w:ascii="Times New Roman" w:hAnsi="Times New Roman"/>
          <w:sz w:val="24"/>
          <w:szCs w:val="24"/>
        </w:rPr>
        <w:t xml:space="preserve"> поскольку </w:t>
      </w:r>
      <w:r w:rsidRPr="00EB1684">
        <w:rPr>
          <w:rFonts w:ascii="Times New Roman" w:hAnsi="Times New Roman"/>
          <w:sz w:val="24"/>
          <w:szCs w:val="24"/>
        </w:rPr>
        <w:t>объектов культурного наследия</w:t>
      </w:r>
      <w:r>
        <w:rPr>
          <w:rFonts w:ascii="Times New Roman" w:hAnsi="Times New Roman"/>
          <w:sz w:val="24"/>
          <w:szCs w:val="24"/>
        </w:rPr>
        <w:t xml:space="preserve"> не являются объектами проектирования.</w:t>
      </w:r>
    </w:p>
    <w:p w14:paraId="74F5E35E" w14:textId="77777777" w:rsidR="00EB1684" w:rsidRPr="00B609AE" w:rsidRDefault="00BF6354" w:rsidP="00B609AE">
      <w:pPr>
        <w:pStyle w:val="ConsPlusNormal"/>
        <w:spacing w:after="120"/>
        <w:jc w:val="center"/>
        <w:outlineLvl w:val="4"/>
        <w:rPr>
          <w:b/>
        </w:rPr>
      </w:pPr>
      <w:bookmarkStart w:id="69" w:name="_Toc496532890"/>
      <w:bookmarkStart w:id="70" w:name="_Toc498599473"/>
      <w:r w:rsidRPr="00B609AE">
        <w:rPr>
          <w:b/>
        </w:rPr>
        <w:t>3.</w:t>
      </w:r>
      <w:r w:rsidR="00EB1684" w:rsidRPr="006F5D3C">
        <w:rPr>
          <w:b/>
        </w:rPr>
        <w:t xml:space="preserve">5.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xml:space="preserve"> жилищного строительства</w:t>
      </w:r>
      <w:bookmarkEnd w:id="69"/>
      <w:bookmarkEnd w:id="70"/>
    </w:p>
    <w:p w14:paraId="18208B41"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5.1. Расчетные показатели обеспеченности населения городского округа жилыми помещениями муниципального жилищного фонда социального использования, предоставляемыми по договорам социального найма, и территориальной доступности таких помещений в местных нормативах </w:t>
      </w:r>
      <w:r w:rsidR="00CE3A02">
        <w:rPr>
          <w:rFonts w:ascii="Times New Roman" w:hAnsi="Times New Roman"/>
          <w:sz w:val="24"/>
          <w:szCs w:val="24"/>
        </w:rPr>
        <w:t>не устанавливаются</w:t>
      </w:r>
      <w:r w:rsidR="00EB1684" w:rsidRPr="00EB1684">
        <w:rPr>
          <w:rFonts w:ascii="Times New Roman" w:hAnsi="Times New Roman"/>
          <w:sz w:val="24"/>
          <w:szCs w:val="24"/>
        </w:rPr>
        <w:t>.</w:t>
      </w:r>
    </w:p>
    <w:p w14:paraId="338B0B10" w14:textId="283CC71F"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5.2. Для инвестиционных площадок в области жилищного строительства уровень средней жилищной обеспеченности должен составлять не менее 2</w:t>
      </w:r>
      <w:r w:rsidR="001C6CB4">
        <w:rPr>
          <w:rFonts w:ascii="Times New Roman" w:hAnsi="Times New Roman"/>
          <w:sz w:val="24"/>
          <w:szCs w:val="24"/>
        </w:rPr>
        <w:t>0</w:t>
      </w:r>
      <w:r w:rsidR="00EB1684" w:rsidRPr="00EB1684">
        <w:rPr>
          <w:rFonts w:ascii="Times New Roman" w:hAnsi="Times New Roman"/>
          <w:sz w:val="24"/>
          <w:szCs w:val="24"/>
        </w:rPr>
        <w:t xml:space="preserve"> м</w:t>
      </w:r>
      <w:r w:rsidR="00D822E7" w:rsidRPr="00D822E7">
        <w:rPr>
          <w:rFonts w:ascii="Times New Roman" w:hAnsi="Times New Roman"/>
          <w:sz w:val="24"/>
          <w:szCs w:val="24"/>
          <w:vertAlign w:val="superscript"/>
        </w:rPr>
        <w:t>2</w:t>
      </w:r>
      <w:r w:rsidR="00EB1684" w:rsidRPr="00EB1684">
        <w:rPr>
          <w:rFonts w:ascii="Times New Roman" w:hAnsi="Times New Roman"/>
          <w:sz w:val="24"/>
          <w:szCs w:val="24"/>
        </w:rPr>
        <w:t xml:space="preserve"> общей площади жилых помещений на человека.</w:t>
      </w:r>
    </w:p>
    <w:p w14:paraId="78344578"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5.3. Предельно допустимая этажность жилых и нежилых зданий в городск</w:t>
      </w:r>
      <w:r w:rsidR="001C6CB4">
        <w:rPr>
          <w:rFonts w:ascii="Times New Roman" w:hAnsi="Times New Roman"/>
          <w:sz w:val="24"/>
          <w:szCs w:val="24"/>
        </w:rPr>
        <w:t>их</w:t>
      </w:r>
      <w:r w:rsidR="00EB1684" w:rsidRPr="00EB1684">
        <w:rPr>
          <w:rFonts w:ascii="Times New Roman" w:hAnsi="Times New Roman"/>
          <w:sz w:val="24"/>
          <w:szCs w:val="24"/>
        </w:rPr>
        <w:t xml:space="preserve"> округ</w:t>
      </w:r>
      <w:r w:rsidR="001C6CB4">
        <w:rPr>
          <w:rFonts w:ascii="Times New Roman" w:hAnsi="Times New Roman"/>
          <w:sz w:val="24"/>
          <w:szCs w:val="24"/>
        </w:rPr>
        <w:t>ах</w:t>
      </w:r>
      <w:r w:rsidR="00EB1684" w:rsidRPr="00EB1684">
        <w:rPr>
          <w:rFonts w:ascii="Times New Roman" w:hAnsi="Times New Roman"/>
          <w:sz w:val="24"/>
          <w:szCs w:val="24"/>
        </w:rPr>
        <w:t xml:space="preserve"> (параметры разрешенного строительства объектов) определяется градостроительным регламентом в правилах землепользования и</w:t>
      </w:r>
      <w:r w:rsidR="00EA7311">
        <w:rPr>
          <w:rFonts w:ascii="Times New Roman" w:hAnsi="Times New Roman"/>
          <w:sz w:val="24"/>
          <w:szCs w:val="24"/>
        </w:rPr>
        <w:t xml:space="preserve"> застройки</w:t>
      </w:r>
      <w:r w:rsidR="00EB1684" w:rsidRPr="00EB1684">
        <w:rPr>
          <w:rFonts w:ascii="Times New Roman" w:hAnsi="Times New Roman"/>
          <w:sz w:val="24"/>
          <w:szCs w:val="24"/>
        </w:rPr>
        <w:t>.</w:t>
      </w:r>
    </w:p>
    <w:p w14:paraId="0859F293"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5.4. Требования к организации участка многоквартирного жилого дома распространяются на земельные участки объектов нового жилищного строительства.</w:t>
      </w:r>
    </w:p>
    <w:p w14:paraId="7DBBAD1E"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Для многоквартирного жилого дома должны быть организованы:</w:t>
      </w:r>
    </w:p>
    <w:p w14:paraId="23ED4F30"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подъезды к входным группам, в том числе для специализированного автомобильного транспорта (пожарного, скорой помощи, иного специализированного транспорта);</w:t>
      </w:r>
    </w:p>
    <w:p w14:paraId="62039E81"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пешеходные коммуникации для обеспечения подходов к входным группам жилого здания и передвижения по территории участка;</w:t>
      </w:r>
    </w:p>
    <w:p w14:paraId="3FE4B24D"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 xml:space="preserve">места хранения легкового автотранспорта жителей </w:t>
      </w:r>
      <w:r w:rsidR="00DD6C0B">
        <w:rPr>
          <w:rFonts w:ascii="Times New Roman" w:hAnsi="Times New Roman"/>
          <w:sz w:val="24"/>
          <w:szCs w:val="24"/>
        </w:rPr>
        <w:t>(</w:t>
      </w:r>
      <w:r w:rsidRPr="00EB1684">
        <w:rPr>
          <w:rFonts w:ascii="Times New Roman" w:hAnsi="Times New Roman"/>
          <w:sz w:val="24"/>
          <w:szCs w:val="24"/>
        </w:rPr>
        <w:t>за исключением случаев реконструкции жилых домов без изменения параметров</w:t>
      </w:r>
      <w:r w:rsidR="00DD6C0B">
        <w:rPr>
          <w:rFonts w:ascii="Times New Roman" w:hAnsi="Times New Roman"/>
          <w:sz w:val="24"/>
          <w:szCs w:val="24"/>
        </w:rPr>
        <w:t>)</w:t>
      </w:r>
      <w:r w:rsidRPr="00EB1684">
        <w:rPr>
          <w:rFonts w:ascii="Times New Roman" w:hAnsi="Times New Roman"/>
          <w:sz w:val="24"/>
          <w:szCs w:val="24"/>
        </w:rPr>
        <w:t xml:space="preserve">; </w:t>
      </w:r>
    </w:p>
    <w:p w14:paraId="4398FBFB"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 xml:space="preserve">гостевые автостоянки; </w:t>
      </w:r>
    </w:p>
    <w:p w14:paraId="5F079503"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озелененные придомовые территории;</w:t>
      </w:r>
    </w:p>
    <w:p w14:paraId="40EC8335"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детские игровые и спортивные площадки, места для отдыха жителей;</w:t>
      </w:r>
    </w:p>
    <w:p w14:paraId="4C727067" w14:textId="77777777" w:rsidR="00EB1684" w:rsidRPr="00EB1684"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EB1684">
        <w:rPr>
          <w:rFonts w:ascii="Times New Roman" w:hAnsi="Times New Roman"/>
          <w:sz w:val="24"/>
          <w:szCs w:val="24"/>
        </w:rPr>
        <w:t>площадки для сбора твердых коммунальных отходов.</w:t>
      </w:r>
    </w:p>
    <w:p w14:paraId="5D4F0BB0" w14:textId="21AF286E" w:rsidR="00EB1684" w:rsidRPr="00035EB7" w:rsidRDefault="00EB168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035EB7">
        <w:rPr>
          <w:rFonts w:ascii="Times New Roman" w:hAnsi="Times New Roman"/>
          <w:sz w:val="24"/>
          <w:szCs w:val="24"/>
        </w:rPr>
        <w:t>Виды, размеры, требования к размещению, покрытию и иные характеристики детских, спортивных, контейнерных площадок и площадок для отдыха устан</w:t>
      </w:r>
      <w:r w:rsidR="00D86B29">
        <w:rPr>
          <w:rFonts w:ascii="Times New Roman" w:hAnsi="Times New Roman"/>
          <w:sz w:val="24"/>
          <w:szCs w:val="24"/>
        </w:rPr>
        <w:t>а</w:t>
      </w:r>
      <w:r w:rsidRPr="00035EB7">
        <w:rPr>
          <w:rFonts w:ascii="Times New Roman" w:hAnsi="Times New Roman"/>
          <w:sz w:val="24"/>
          <w:szCs w:val="24"/>
        </w:rPr>
        <w:t>вл</w:t>
      </w:r>
      <w:r w:rsidR="00436976" w:rsidRPr="00035EB7">
        <w:rPr>
          <w:rFonts w:ascii="Times New Roman" w:hAnsi="Times New Roman"/>
          <w:sz w:val="24"/>
          <w:szCs w:val="24"/>
        </w:rPr>
        <w:t>иваются</w:t>
      </w:r>
      <w:r w:rsidRPr="00035EB7">
        <w:rPr>
          <w:rFonts w:ascii="Times New Roman" w:hAnsi="Times New Roman"/>
          <w:sz w:val="24"/>
          <w:szCs w:val="24"/>
        </w:rPr>
        <w:t xml:space="preserve"> Правила</w:t>
      </w:r>
      <w:r w:rsidR="00D86B29">
        <w:rPr>
          <w:rFonts w:ascii="Times New Roman" w:hAnsi="Times New Roman"/>
          <w:sz w:val="24"/>
          <w:szCs w:val="24"/>
        </w:rPr>
        <w:t>ми</w:t>
      </w:r>
      <w:r w:rsidRPr="00035EB7">
        <w:rPr>
          <w:rFonts w:ascii="Times New Roman" w:hAnsi="Times New Roman"/>
          <w:sz w:val="24"/>
          <w:szCs w:val="24"/>
        </w:rPr>
        <w:t xml:space="preserve"> благоустройства и санитарного содержания территории муниципального образования</w:t>
      </w:r>
      <w:r w:rsidR="00EA7311" w:rsidRPr="00035EB7">
        <w:rPr>
          <w:rFonts w:ascii="Times New Roman" w:hAnsi="Times New Roman"/>
          <w:sz w:val="24"/>
          <w:szCs w:val="24"/>
        </w:rPr>
        <w:t>.</w:t>
      </w:r>
      <w:r w:rsidRPr="00035EB7">
        <w:rPr>
          <w:rFonts w:ascii="Times New Roman" w:hAnsi="Times New Roman"/>
          <w:sz w:val="24"/>
          <w:szCs w:val="24"/>
        </w:rPr>
        <w:t xml:space="preserve"> </w:t>
      </w:r>
    </w:p>
    <w:p w14:paraId="3C804AD6" w14:textId="6AF5FCDB"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5.5. Нормируемые параметры жилищного строительства и благоустройства в границах земельного участка приведены в таблице </w:t>
      </w:r>
      <w:r w:rsidR="00335136">
        <w:rPr>
          <w:rFonts w:ascii="Times New Roman" w:hAnsi="Times New Roman"/>
          <w:sz w:val="24"/>
          <w:szCs w:val="24"/>
        </w:rPr>
        <w:t>60</w:t>
      </w:r>
      <w:r w:rsidR="00EB1684" w:rsidRPr="00EB1684">
        <w:rPr>
          <w:rFonts w:ascii="Times New Roman" w:hAnsi="Times New Roman"/>
          <w:sz w:val="24"/>
          <w:szCs w:val="24"/>
        </w:rPr>
        <w:t>.</w:t>
      </w:r>
    </w:p>
    <w:p w14:paraId="79F259A3" w14:textId="0882ECD4" w:rsidR="00812484" w:rsidRDefault="00812484"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21C43ACA" w14:textId="3537B876" w:rsidR="00812484" w:rsidRDefault="00812484"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35AC6128" w14:textId="77777777" w:rsidR="00812484" w:rsidRPr="00EB1684" w:rsidRDefault="00812484"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20C3BCCD" w14:textId="77777777" w:rsidR="00EB1684" w:rsidRPr="00EB1684" w:rsidRDefault="00EB1684" w:rsidP="00EC3DD3">
      <w:pPr>
        <w:pStyle w:val="ConsPlusNormal"/>
        <w:jc w:val="right"/>
        <w:outlineLvl w:val="5"/>
      </w:pPr>
      <w:r w:rsidRPr="00EB1684">
        <w:t xml:space="preserve">Таблица </w:t>
      </w:r>
      <w:r w:rsidR="00335136">
        <w:t>60</w:t>
      </w:r>
      <w:r w:rsidRPr="00EB1684">
        <w:t xml:space="preserve"> </w:t>
      </w:r>
    </w:p>
    <w:tbl>
      <w:tblPr>
        <w:tblW w:w="4967" w:type="pct"/>
        <w:jc w:val="center"/>
        <w:tblCellMar>
          <w:top w:w="102" w:type="dxa"/>
          <w:left w:w="62" w:type="dxa"/>
          <w:bottom w:w="102" w:type="dxa"/>
          <w:right w:w="62" w:type="dxa"/>
        </w:tblCellMar>
        <w:tblLook w:val="0000" w:firstRow="0" w:lastRow="0" w:firstColumn="0" w:lastColumn="0" w:noHBand="0" w:noVBand="0"/>
      </w:tblPr>
      <w:tblGrid>
        <w:gridCol w:w="4086"/>
        <w:gridCol w:w="3771"/>
        <w:gridCol w:w="1989"/>
      </w:tblGrid>
      <w:tr w:rsidR="00EB1684" w:rsidRPr="00EB1684" w14:paraId="5049A5B0" w14:textId="77777777" w:rsidTr="005661F4">
        <w:trPr>
          <w:tblHeader/>
          <w:jc w:val="center"/>
        </w:trPr>
        <w:tc>
          <w:tcPr>
            <w:tcW w:w="2075" w:type="pct"/>
            <w:tcBorders>
              <w:top w:val="single" w:sz="4" w:space="0" w:color="auto"/>
              <w:left w:val="single" w:sz="4" w:space="0" w:color="auto"/>
              <w:bottom w:val="single" w:sz="4" w:space="0" w:color="auto"/>
              <w:right w:val="single" w:sz="4" w:space="0" w:color="auto"/>
            </w:tcBorders>
            <w:vAlign w:val="center"/>
          </w:tcPr>
          <w:p w14:paraId="102EBBC6" w14:textId="77777777" w:rsidR="00EB1684" w:rsidRPr="00EB1684" w:rsidRDefault="00EB1684" w:rsidP="005661F4">
            <w:pPr>
              <w:pStyle w:val="ConsPlusNormal"/>
              <w:jc w:val="center"/>
            </w:pPr>
            <w:r w:rsidRPr="00EB1684">
              <w:t>Нормируемый параметр</w:t>
            </w:r>
          </w:p>
        </w:tc>
        <w:tc>
          <w:tcPr>
            <w:tcW w:w="1915" w:type="pct"/>
            <w:tcBorders>
              <w:top w:val="single" w:sz="4" w:space="0" w:color="auto"/>
              <w:left w:val="single" w:sz="4" w:space="0" w:color="auto"/>
              <w:bottom w:val="single" w:sz="4" w:space="0" w:color="auto"/>
              <w:right w:val="single" w:sz="4" w:space="0" w:color="auto"/>
            </w:tcBorders>
            <w:vAlign w:val="center"/>
          </w:tcPr>
          <w:p w14:paraId="6BE6505A" w14:textId="77777777" w:rsidR="00EB1684" w:rsidRPr="00EB1684" w:rsidRDefault="00EB1684" w:rsidP="005661F4">
            <w:pPr>
              <w:pStyle w:val="ConsPlusNormal"/>
              <w:jc w:val="center"/>
            </w:pPr>
            <w:r w:rsidRPr="00EB1684">
              <w:t>Единица измерения</w:t>
            </w:r>
          </w:p>
        </w:tc>
        <w:tc>
          <w:tcPr>
            <w:tcW w:w="1010" w:type="pct"/>
            <w:tcBorders>
              <w:top w:val="single" w:sz="4" w:space="0" w:color="auto"/>
              <w:left w:val="single" w:sz="4" w:space="0" w:color="auto"/>
              <w:bottom w:val="single" w:sz="4" w:space="0" w:color="auto"/>
              <w:right w:val="single" w:sz="4" w:space="0" w:color="auto"/>
            </w:tcBorders>
            <w:vAlign w:val="center"/>
          </w:tcPr>
          <w:p w14:paraId="7DA57A16" w14:textId="77777777" w:rsidR="00EB1684" w:rsidRPr="00EB1684" w:rsidRDefault="00EB1684" w:rsidP="005661F4">
            <w:pPr>
              <w:pStyle w:val="ConsPlusNormal"/>
              <w:jc w:val="center"/>
            </w:pPr>
            <w:r w:rsidRPr="00EB1684">
              <w:t>Расчетный показатель</w:t>
            </w:r>
          </w:p>
        </w:tc>
      </w:tr>
      <w:tr w:rsidR="00EB1684" w:rsidRPr="00EB1684" w14:paraId="483F1B4E"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346628FB" w14:textId="77777777" w:rsidR="00EB1684" w:rsidRPr="00EB1684" w:rsidRDefault="00EB1684" w:rsidP="005661F4">
            <w:pPr>
              <w:pStyle w:val="ConsPlusNormal"/>
            </w:pPr>
            <w:r w:rsidRPr="00EB1684">
              <w:t>Коэффициент застройки земельного участка</w:t>
            </w:r>
          </w:p>
          <w:p w14:paraId="4E3EE911" w14:textId="77777777" w:rsidR="00EB1684" w:rsidRPr="00EB1684" w:rsidRDefault="00EB1684" w:rsidP="005661F4">
            <w:pPr>
              <w:pStyle w:val="ConsPlusNormal"/>
            </w:pPr>
          </w:p>
        </w:tc>
        <w:tc>
          <w:tcPr>
            <w:tcW w:w="1915" w:type="pct"/>
            <w:tcBorders>
              <w:top w:val="single" w:sz="4" w:space="0" w:color="auto"/>
              <w:left w:val="single" w:sz="4" w:space="0" w:color="auto"/>
              <w:bottom w:val="single" w:sz="4" w:space="0" w:color="auto"/>
              <w:right w:val="single" w:sz="4" w:space="0" w:color="auto"/>
            </w:tcBorders>
            <w:vAlign w:val="center"/>
          </w:tcPr>
          <w:p w14:paraId="5E8020BE" w14:textId="77777777" w:rsidR="00EB1684" w:rsidRPr="00EB1684" w:rsidRDefault="00EB1684" w:rsidP="005661F4">
            <w:pPr>
              <w:pStyle w:val="ConsPlusNormal"/>
            </w:pPr>
            <w:r w:rsidRPr="00EB1684">
              <w:t>% площади застройки жилых зданий от общей площади земельного участка</w:t>
            </w:r>
          </w:p>
        </w:tc>
        <w:tc>
          <w:tcPr>
            <w:tcW w:w="1010" w:type="pct"/>
            <w:tcBorders>
              <w:top w:val="single" w:sz="4" w:space="0" w:color="auto"/>
              <w:left w:val="single" w:sz="4" w:space="0" w:color="auto"/>
              <w:bottom w:val="single" w:sz="4" w:space="0" w:color="auto"/>
              <w:right w:val="single" w:sz="4" w:space="0" w:color="auto"/>
            </w:tcBorders>
            <w:vAlign w:val="center"/>
          </w:tcPr>
          <w:p w14:paraId="7475049E" w14:textId="51B92F0F" w:rsidR="00EB1684" w:rsidRPr="00EB1684" w:rsidRDefault="006A7844" w:rsidP="005661F4">
            <w:pPr>
              <w:pStyle w:val="ConsPlusNormal"/>
              <w:jc w:val="center"/>
            </w:pPr>
            <w:r>
              <w:t>Н</w:t>
            </w:r>
            <w:r w:rsidR="00EB1684" w:rsidRPr="00EB1684">
              <w:t>е более 40</w:t>
            </w:r>
          </w:p>
        </w:tc>
      </w:tr>
      <w:tr w:rsidR="00EB1684" w:rsidRPr="00EB1684" w14:paraId="492958A2"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38076D8E" w14:textId="77777777" w:rsidR="00EB1684" w:rsidRPr="00EB1684" w:rsidRDefault="00EB1684" w:rsidP="005661F4">
            <w:pPr>
              <w:pStyle w:val="ConsPlusNormal"/>
            </w:pPr>
            <w:r w:rsidRPr="00EB1684">
              <w:t xml:space="preserve">Доля проездов в площади земельного участка </w:t>
            </w:r>
          </w:p>
        </w:tc>
        <w:tc>
          <w:tcPr>
            <w:tcW w:w="1915" w:type="pct"/>
            <w:tcBorders>
              <w:top w:val="single" w:sz="4" w:space="0" w:color="auto"/>
              <w:left w:val="single" w:sz="4" w:space="0" w:color="auto"/>
              <w:bottom w:val="single" w:sz="4" w:space="0" w:color="auto"/>
              <w:right w:val="single" w:sz="4" w:space="0" w:color="auto"/>
            </w:tcBorders>
            <w:vAlign w:val="center"/>
          </w:tcPr>
          <w:p w14:paraId="1002C1D9" w14:textId="77777777" w:rsidR="00EB1684" w:rsidRPr="00EB1684" w:rsidRDefault="00EB1684" w:rsidP="005661F4">
            <w:pPr>
              <w:pStyle w:val="ConsPlusNormal"/>
            </w:pPr>
            <w:r w:rsidRPr="00EB1684">
              <w:t>% площади проездов, включая участки, необходимые для маневрирования при парковке автомобилей, от общей площади земельного участка</w:t>
            </w:r>
          </w:p>
        </w:tc>
        <w:tc>
          <w:tcPr>
            <w:tcW w:w="1010" w:type="pct"/>
            <w:tcBorders>
              <w:top w:val="single" w:sz="4" w:space="0" w:color="auto"/>
              <w:left w:val="single" w:sz="4" w:space="0" w:color="auto"/>
              <w:bottom w:val="single" w:sz="4" w:space="0" w:color="auto"/>
              <w:right w:val="single" w:sz="4" w:space="0" w:color="auto"/>
            </w:tcBorders>
            <w:vAlign w:val="center"/>
          </w:tcPr>
          <w:p w14:paraId="54D34C77" w14:textId="53807C0E" w:rsidR="00EB1684" w:rsidRPr="00EB1684" w:rsidRDefault="006A7844" w:rsidP="005661F4">
            <w:pPr>
              <w:pStyle w:val="ConsPlusNormal"/>
              <w:jc w:val="center"/>
            </w:pPr>
            <w:r>
              <w:t>Н</w:t>
            </w:r>
            <w:r w:rsidR="00EB1684" w:rsidRPr="00EB1684">
              <w:t>е менее 13</w:t>
            </w:r>
          </w:p>
        </w:tc>
      </w:tr>
      <w:tr w:rsidR="00EB1684" w:rsidRPr="00EB1684" w14:paraId="43371C2E"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523A0BCD" w14:textId="77777777" w:rsidR="00EB1684" w:rsidRPr="00EB1684" w:rsidRDefault="00EB1684" w:rsidP="005661F4">
            <w:pPr>
              <w:pStyle w:val="ConsPlusNormal"/>
            </w:pPr>
            <w:r w:rsidRPr="00EB1684">
              <w:t>Площадь озелененной придомовой территории</w:t>
            </w:r>
          </w:p>
        </w:tc>
        <w:tc>
          <w:tcPr>
            <w:tcW w:w="1915" w:type="pct"/>
            <w:tcBorders>
              <w:top w:val="single" w:sz="4" w:space="0" w:color="auto"/>
              <w:left w:val="single" w:sz="4" w:space="0" w:color="auto"/>
              <w:bottom w:val="single" w:sz="4" w:space="0" w:color="auto"/>
              <w:right w:val="single" w:sz="4" w:space="0" w:color="auto"/>
            </w:tcBorders>
            <w:vAlign w:val="center"/>
          </w:tcPr>
          <w:p w14:paraId="17E3A638" w14:textId="77777777" w:rsidR="00EB1684" w:rsidRPr="00EB1684" w:rsidRDefault="00EB1684" w:rsidP="005661F4">
            <w:pPr>
              <w:pStyle w:val="ConsPlusNormal"/>
            </w:pPr>
            <w:r w:rsidRPr="00EB1684">
              <w:t>м</w:t>
            </w:r>
            <w:r w:rsidRPr="00EB1684">
              <w:rPr>
                <w:vertAlign w:val="superscript"/>
              </w:rPr>
              <w:t>2</w:t>
            </w:r>
            <w:r w:rsidRPr="00EB1684">
              <w:t>/100 м</w:t>
            </w:r>
            <w:r w:rsidRPr="00EB1684">
              <w:rPr>
                <w:vertAlign w:val="superscript"/>
              </w:rPr>
              <w:t xml:space="preserve">2 </w:t>
            </w:r>
            <w:r w:rsidRPr="00EB1684">
              <w:t>общей площади квартир (жилищного фонда)</w:t>
            </w:r>
          </w:p>
        </w:tc>
        <w:tc>
          <w:tcPr>
            <w:tcW w:w="1010" w:type="pct"/>
            <w:tcBorders>
              <w:top w:val="single" w:sz="4" w:space="0" w:color="auto"/>
              <w:left w:val="single" w:sz="4" w:space="0" w:color="auto"/>
              <w:bottom w:val="single" w:sz="4" w:space="0" w:color="auto"/>
              <w:right w:val="single" w:sz="4" w:space="0" w:color="auto"/>
            </w:tcBorders>
            <w:vAlign w:val="center"/>
          </w:tcPr>
          <w:p w14:paraId="136C77A8" w14:textId="462B25B4" w:rsidR="00EB1684" w:rsidRPr="00EB1684" w:rsidRDefault="006A7844" w:rsidP="00DD6C0B">
            <w:pPr>
              <w:pStyle w:val="ConsPlusNormal"/>
              <w:jc w:val="center"/>
            </w:pPr>
            <w:r>
              <w:t>Н</w:t>
            </w:r>
            <w:r w:rsidR="00EB1684" w:rsidRPr="00EB1684">
              <w:t>е менее 2</w:t>
            </w:r>
            <w:r w:rsidR="00DD6C0B">
              <w:t>2</w:t>
            </w:r>
          </w:p>
        </w:tc>
      </w:tr>
      <w:tr w:rsidR="00EB1684" w:rsidRPr="00EB1684" w14:paraId="494AA427"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3440FABC" w14:textId="77777777" w:rsidR="00EB1684" w:rsidRPr="00EB1684" w:rsidRDefault="00EB1684" w:rsidP="005661F4">
            <w:pPr>
              <w:pStyle w:val="ConsPlusNormal"/>
            </w:pPr>
            <w:r w:rsidRPr="00EB1684">
              <w:t>Площадь территорий, имеющих  искусственное покрытие (детские игровые и спортивные площадки, места для отдыха жителей, пешеходные коммуникации и иные планировочные элементы)</w:t>
            </w:r>
          </w:p>
        </w:tc>
        <w:tc>
          <w:tcPr>
            <w:tcW w:w="1915" w:type="pct"/>
            <w:tcBorders>
              <w:top w:val="single" w:sz="4" w:space="0" w:color="auto"/>
              <w:left w:val="single" w:sz="4" w:space="0" w:color="auto"/>
              <w:bottom w:val="single" w:sz="4" w:space="0" w:color="auto"/>
              <w:right w:val="single" w:sz="4" w:space="0" w:color="auto"/>
            </w:tcBorders>
            <w:vAlign w:val="center"/>
          </w:tcPr>
          <w:p w14:paraId="3BDFD8F6" w14:textId="77777777" w:rsidR="00EB1684" w:rsidRPr="00EB1684" w:rsidRDefault="00EB1684" w:rsidP="005661F4">
            <w:pPr>
              <w:pStyle w:val="ConsPlusNormal"/>
            </w:pPr>
            <w:r w:rsidRPr="00EB1684">
              <w:t>м</w:t>
            </w:r>
            <w:r w:rsidRPr="00EB1684">
              <w:rPr>
                <w:vertAlign w:val="superscript"/>
              </w:rPr>
              <w:t>2</w:t>
            </w:r>
            <w:r w:rsidRPr="00EB1684">
              <w:t>/100 м</w:t>
            </w:r>
            <w:r w:rsidRPr="00EB1684">
              <w:rPr>
                <w:vertAlign w:val="superscript"/>
              </w:rPr>
              <w:t>2</w:t>
            </w:r>
            <w:r w:rsidRPr="00EB1684">
              <w:t xml:space="preserve">  общей площади квартир (жилищного фонда) </w:t>
            </w:r>
          </w:p>
        </w:tc>
        <w:tc>
          <w:tcPr>
            <w:tcW w:w="1010" w:type="pct"/>
            <w:tcBorders>
              <w:top w:val="single" w:sz="4" w:space="0" w:color="auto"/>
              <w:left w:val="single" w:sz="4" w:space="0" w:color="auto"/>
              <w:bottom w:val="single" w:sz="4" w:space="0" w:color="auto"/>
              <w:right w:val="single" w:sz="4" w:space="0" w:color="auto"/>
            </w:tcBorders>
            <w:vAlign w:val="center"/>
          </w:tcPr>
          <w:p w14:paraId="159326F8" w14:textId="3795B8D6" w:rsidR="00EB1684" w:rsidRPr="00EB1684" w:rsidRDefault="006A7844" w:rsidP="00EA7311">
            <w:pPr>
              <w:pStyle w:val="ConsPlusNormal"/>
              <w:jc w:val="center"/>
            </w:pPr>
            <w:r>
              <w:t>Н</w:t>
            </w:r>
            <w:r w:rsidR="00EB1684" w:rsidRPr="00EB1684">
              <w:t>е менее 13</w:t>
            </w:r>
          </w:p>
        </w:tc>
      </w:tr>
      <w:tr w:rsidR="00DD6C0B" w:rsidRPr="00EB1684" w14:paraId="5C5ED55C"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4F883E83" w14:textId="77777777" w:rsidR="00DD6C0B" w:rsidRPr="00EB1684" w:rsidRDefault="00DD6C0B" w:rsidP="0041356A">
            <w:pPr>
              <w:pStyle w:val="ConsPlusNormal"/>
            </w:pPr>
            <w:r w:rsidRPr="00EB1684">
              <w:t xml:space="preserve">Площадь территорий </w:t>
            </w:r>
            <w:r>
              <w:t>для размещения</w:t>
            </w:r>
            <w:r w:rsidR="009502AA">
              <w:t xml:space="preserve"> </w:t>
            </w:r>
            <w:r w:rsidRPr="00EB1684">
              <w:t xml:space="preserve">мест </w:t>
            </w:r>
            <w:r w:rsidR="009502AA">
              <w:t xml:space="preserve">постоянного и временного </w:t>
            </w:r>
            <w:r w:rsidRPr="00EB1684">
              <w:t>хранения легкового автотранспорта жителей</w:t>
            </w:r>
            <w:r>
              <w:t xml:space="preserve"> и </w:t>
            </w:r>
            <w:r w:rsidR="009502AA">
              <w:t>посетителей</w:t>
            </w:r>
            <w:r>
              <w:t>.</w:t>
            </w:r>
          </w:p>
        </w:tc>
        <w:tc>
          <w:tcPr>
            <w:tcW w:w="1915" w:type="pct"/>
            <w:tcBorders>
              <w:top w:val="single" w:sz="4" w:space="0" w:color="auto"/>
              <w:left w:val="single" w:sz="4" w:space="0" w:color="auto"/>
              <w:bottom w:val="single" w:sz="4" w:space="0" w:color="auto"/>
              <w:right w:val="single" w:sz="4" w:space="0" w:color="auto"/>
            </w:tcBorders>
            <w:vAlign w:val="center"/>
          </w:tcPr>
          <w:p w14:paraId="38D31955" w14:textId="77777777" w:rsidR="00DD6C0B" w:rsidRPr="00EB1684" w:rsidRDefault="003C310B" w:rsidP="005661F4">
            <w:pPr>
              <w:pStyle w:val="ConsPlusNormal"/>
            </w:pPr>
            <w:r>
              <w:t>м</w:t>
            </w:r>
            <w:r w:rsidR="00DD6C0B" w:rsidRPr="00EB1684">
              <w:rPr>
                <w:vertAlign w:val="superscript"/>
              </w:rPr>
              <w:t>2</w:t>
            </w:r>
            <w:r w:rsidR="00DD6C0B" w:rsidRPr="00EB1684">
              <w:t>/100 м</w:t>
            </w:r>
            <w:r w:rsidR="00DD6C0B" w:rsidRPr="00EB1684">
              <w:rPr>
                <w:vertAlign w:val="superscript"/>
              </w:rPr>
              <w:t xml:space="preserve">2 </w:t>
            </w:r>
            <w:r w:rsidR="00DD6C0B" w:rsidRPr="00EB1684">
              <w:t>общей площади квартир (жилищного фонда)</w:t>
            </w:r>
          </w:p>
        </w:tc>
        <w:tc>
          <w:tcPr>
            <w:tcW w:w="1010" w:type="pct"/>
            <w:tcBorders>
              <w:top w:val="single" w:sz="4" w:space="0" w:color="auto"/>
              <w:left w:val="single" w:sz="4" w:space="0" w:color="auto"/>
              <w:bottom w:val="single" w:sz="4" w:space="0" w:color="auto"/>
              <w:right w:val="single" w:sz="4" w:space="0" w:color="auto"/>
            </w:tcBorders>
            <w:vAlign w:val="center"/>
          </w:tcPr>
          <w:p w14:paraId="157FA161" w14:textId="7A8327B8" w:rsidR="00DD6C0B" w:rsidRPr="00EB1684" w:rsidRDefault="006A7844" w:rsidP="003B0BB1">
            <w:pPr>
              <w:pStyle w:val="ConsPlusNormal"/>
              <w:jc w:val="center"/>
            </w:pPr>
            <w:r>
              <w:t>Н</w:t>
            </w:r>
            <w:r w:rsidR="00DD6C0B">
              <w:t xml:space="preserve">е менее </w:t>
            </w:r>
            <w:r w:rsidR="003B0BB1">
              <w:t>1</w:t>
            </w:r>
            <w:r w:rsidR="00135017">
              <w:t>0</w:t>
            </w:r>
          </w:p>
        </w:tc>
      </w:tr>
      <w:tr w:rsidR="009502AA" w:rsidRPr="00EB1684" w14:paraId="6E98FD42" w14:textId="77777777" w:rsidTr="005661F4">
        <w:trPr>
          <w:jc w:val="center"/>
        </w:trPr>
        <w:tc>
          <w:tcPr>
            <w:tcW w:w="2075" w:type="pct"/>
            <w:tcBorders>
              <w:top w:val="single" w:sz="4" w:space="0" w:color="auto"/>
              <w:left w:val="single" w:sz="4" w:space="0" w:color="auto"/>
              <w:bottom w:val="single" w:sz="4" w:space="0" w:color="auto"/>
              <w:right w:val="single" w:sz="4" w:space="0" w:color="auto"/>
            </w:tcBorders>
          </w:tcPr>
          <w:p w14:paraId="3D2C236E" w14:textId="77777777" w:rsidR="009502AA" w:rsidRPr="00EB1684" w:rsidRDefault="009502AA" w:rsidP="00583FE0">
            <w:pPr>
              <w:pStyle w:val="ConsPlusNormal"/>
            </w:pPr>
            <w:r>
              <w:t xml:space="preserve">Количество </w:t>
            </w:r>
            <w:r w:rsidR="008D3B96" w:rsidRPr="00EB1684">
              <w:t xml:space="preserve">мест </w:t>
            </w:r>
            <w:r w:rsidR="008D3B96">
              <w:t xml:space="preserve">постоянного и временного </w:t>
            </w:r>
            <w:r w:rsidR="008D3B96" w:rsidRPr="00EB1684">
              <w:t xml:space="preserve">хранения легкового автотранспорта </w:t>
            </w:r>
            <w:r w:rsidR="00583FE0">
              <w:t>на автостоянках (</w:t>
            </w:r>
            <w:r w:rsidR="0041356A">
              <w:t>наземных и по</w:t>
            </w:r>
            <w:r w:rsidR="00583FE0">
              <w:t>д</w:t>
            </w:r>
            <w:r w:rsidR="0041356A">
              <w:t>земных</w:t>
            </w:r>
            <w:r w:rsidR="00583FE0">
              <w:t>)</w:t>
            </w:r>
            <w:r w:rsidR="0041356A">
              <w:t xml:space="preserve"> </w:t>
            </w:r>
          </w:p>
        </w:tc>
        <w:tc>
          <w:tcPr>
            <w:tcW w:w="1915" w:type="pct"/>
            <w:tcBorders>
              <w:top w:val="single" w:sz="4" w:space="0" w:color="auto"/>
              <w:left w:val="single" w:sz="4" w:space="0" w:color="auto"/>
              <w:bottom w:val="single" w:sz="4" w:space="0" w:color="auto"/>
              <w:right w:val="single" w:sz="4" w:space="0" w:color="auto"/>
            </w:tcBorders>
            <w:vAlign w:val="center"/>
          </w:tcPr>
          <w:p w14:paraId="61581A36" w14:textId="77777777" w:rsidR="009502AA" w:rsidRPr="00EB1684" w:rsidRDefault="008D3B96" w:rsidP="005661F4">
            <w:pPr>
              <w:pStyle w:val="ConsPlusNormal"/>
            </w:pPr>
            <w:r>
              <w:t>Мест/</w:t>
            </w:r>
            <w:r w:rsidRPr="00EB1684">
              <w:t>100 м</w:t>
            </w:r>
            <w:r w:rsidRPr="00EB1684">
              <w:rPr>
                <w:vertAlign w:val="superscript"/>
              </w:rPr>
              <w:t xml:space="preserve">2 </w:t>
            </w:r>
            <w:r w:rsidRPr="00EB1684">
              <w:t>общей площади квартир (жилищного фонда)</w:t>
            </w:r>
          </w:p>
        </w:tc>
        <w:tc>
          <w:tcPr>
            <w:tcW w:w="1010" w:type="pct"/>
            <w:tcBorders>
              <w:top w:val="single" w:sz="4" w:space="0" w:color="auto"/>
              <w:left w:val="single" w:sz="4" w:space="0" w:color="auto"/>
              <w:bottom w:val="single" w:sz="4" w:space="0" w:color="auto"/>
              <w:right w:val="single" w:sz="4" w:space="0" w:color="auto"/>
            </w:tcBorders>
            <w:vAlign w:val="center"/>
          </w:tcPr>
          <w:p w14:paraId="0BF26F00" w14:textId="571996A5" w:rsidR="009502AA" w:rsidRDefault="006A7844" w:rsidP="00921703">
            <w:pPr>
              <w:pStyle w:val="ConsPlusNormal"/>
              <w:jc w:val="center"/>
            </w:pPr>
            <w:r>
              <w:t xml:space="preserve">Не менее </w:t>
            </w:r>
            <w:r w:rsidR="00D76CC5">
              <w:t>1</w:t>
            </w:r>
            <w:r w:rsidR="00921703">
              <w:t>/3</w:t>
            </w:r>
          </w:p>
        </w:tc>
      </w:tr>
      <w:tr w:rsidR="0012199D" w:rsidRPr="00EB1684" w14:paraId="2AFC6026" w14:textId="77777777" w:rsidTr="0012199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E38B7E5" w14:textId="77777777" w:rsidR="0012199D" w:rsidRDefault="0012199D" w:rsidP="0012199D">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Примечания: </w:t>
            </w:r>
          </w:p>
          <w:p w14:paraId="60F3D42F" w14:textId="77777777" w:rsidR="0012199D" w:rsidRDefault="0012199D" w:rsidP="0012199D">
            <w:pPr>
              <w:widowControl w:val="0"/>
              <w:autoSpaceDE w:val="0"/>
              <w:autoSpaceDN w:val="0"/>
              <w:adjustRightInd w:val="0"/>
              <w:spacing w:after="0" w:line="240" w:lineRule="auto"/>
              <w:ind w:firstLine="567"/>
              <w:jc w:val="both"/>
            </w:pPr>
            <w:r>
              <w:rPr>
                <w:rFonts w:ascii="Times New Roman" w:hAnsi="Times New Roman"/>
                <w:sz w:val="24"/>
                <w:szCs w:val="24"/>
              </w:rPr>
              <w:t>1. Р</w:t>
            </w:r>
            <w:r w:rsidRPr="007C0D66">
              <w:rPr>
                <w:rFonts w:ascii="Times New Roman" w:hAnsi="Times New Roman"/>
                <w:sz w:val="24"/>
                <w:szCs w:val="24"/>
              </w:rPr>
              <w:t>азмеры площадок для игр детей, отдыха взрослого населения и занятий физкультурой допускается уменьшать, но не более чем на 50%, в муниципальных образованиях, расположенных в климатическом подрайонах IГ, IД, IIА, при условии создания закрытых сооружений</w:t>
            </w:r>
            <w:r>
              <w:t>.</w:t>
            </w:r>
          </w:p>
          <w:p w14:paraId="052002FE" w14:textId="77777777" w:rsidR="0012199D" w:rsidRPr="007A2C59" w:rsidRDefault="0012199D" w:rsidP="0012199D">
            <w:pPr>
              <w:widowControl w:val="0"/>
              <w:autoSpaceDE w:val="0"/>
              <w:autoSpaceDN w:val="0"/>
              <w:adjustRightInd w:val="0"/>
              <w:spacing w:after="0" w:line="240" w:lineRule="auto"/>
              <w:ind w:firstLine="567"/>
              <w:jc w:val="both"/>
              <w:rPr>
                <w:rFonts w:ascii="Times New Roman" w:hAnsi="Times New Roman"/>
                <w:sz w:val="24"/>
                <w:szCs w:val="24"/>
              </w:rPr>
            </w:pPr>
            <w:r w:rsidRPr="007A2C59">
              <w:rPr>
                <w:rFonts w:ascii="Times New Roman" w:hAnsi="Times New Roman"/>
                <w:sz w:val="24"/>
                <w:szCs w:val="24"/>
              </w:rPr>
              <w:t>2</w:t>
            </w:r>
            <w:r>
              <w:rPr>
                <w:rFonts w:ascii="Times New Roman" w:hAnsi="Times New Roman"/>
                <w:sz w:val="24"/>
                <w:szCs w:val="24"/>
              </w:rPr>
              <w:t>.</w:t>
            </w:r>
            <w:r w:rsidRPr="007A2C59">
              <w:rPr>
                <w:rFonts w:ascii="Times New Roman" w:hAnsi="Times New Roman"/>
                <w:sz w:val="24"/>
                <w:szCs w:val="24"/>
              </w:rPr>
              <w:t xml:space="preserve"> </w:t>
            </w:r>
            <w:r>
              <w:rPr>
                <w:rFonts w:ascii="Times New Roman" w:hAnsi="Times New Roman"/>
                <w:sz w:val="24"/>
                <w:szCs w:val="24"/>
              </w:rPr>
              <w:t>П</w:t>
            </w:r>
            <w:r w:rsidRPr="007A2C59">
              <w:rPr>
                <w:rFonts w:ascii="Times New Roman" w:hAnsi="Times New Roman"/>
                <w:sz w:val="24"/>
                <w:szCs w:val="24"/>
              </w:rPr>
              <w:t>лощадь озелененной придомовой территории может быть уменьшена из-за суровых климатических условий на 10% в муниципальных образованиях:</w:t>
            </w:r>
          </w:p>
          <w:p w14:paraId="381F7DAD" w14:textId="77777777" w:rsidR="0012199D" w:rsidRPr="007A2C59" w:rsidRDefault="0012199D" w:rsidP="0012199D">
            <w:pPr>
              <w:widowControl w:val="0"/>
              <w:autoSpaceDE w:val="0"/>
              <w:autoSpaceDN w:val="0"/>
              <w:adjustRightInd w:val="0"/>
              <w:spacing w:after="0" w:line="240" w:lineRule="auto"/>
              <w:ind w:firstLine="567"/>
              <w:jc w:val="both"/>
              <w:rPr>
                <w:rFonts w:ascii="Times New Roman" w:hAnsi="Times New Roman"/>
                <w:sz w:val="24"/>
                <w:szCs w:val="24"/>
              </w:rPr>
            </w:pPr>
            <w:r w:rsidRPr="007C0D66">
              <w:rPr>
                <w:rFonts w:ascii="Times New Roman" w:hAnsi="Times New Roman"/>
                <w:sz w:val="24"/>
                <w:szCs w:val="24"/>
              </w:rPr>
              <w:t>городской округ "Александровск-Сахалинский район", городской округ "</w:t>
            </w:r>
            <w:proofErr w:type="spellStart"/>
            <w:r w:rsidRPr="007C0D66">
              <w:rPr>
                <w:rFonts w:ascii="Times New Roman" w:hAnsi="Times New Roman"/>
                <w:sz w:val="24"/>
                <w:szCs w:val="24"/>
              </w:rPr>
              <w:t>Поронайский</w:t>
            </w:r>
            <w:proofErr w:type="spellEnd"/>
            <w:r w:rsidRPr="007C0D66">
              <w:rPr>
                <w:rFonts w:ascii="Times New Roman" w:hAnsi="Times New Roman"/>
                <w:sz w:val="24"/>
                <w:szCs w:val="24"/>
              </w:rPr>
              <w:t>", "</w:t>
            </w:r>
            <w:proofErr w:type="spellStart"/>
            <w:r w:rsidRPr="007C0D66">
              <w:rPr>
                <w:rFonts w:ascii="Times New Roman" w:hAnsi="Times New Roman"/>
                <w:sz w:val="24"/>
                <w:szCs w:val="24"/>
              </w:rPr>
              <w:t>Томаринский</w:t>
            </w:r>
            <w:proofErr w:type="spellEnd"/>
            <w:r w:rsidRPr="007C0D66">
              <w:rPr>
                <w:rFonts w:ascii="Times New Roman" w:hAnsi="Times New Roman"/>
                <w:sz w:val="24"/>
                <w:szCs w:val="24"/>
              </w:rPr>
              <w:t xml:space="preserve"> городской округ", городской округ "</w:t>
            </w:r>
            <w:proofErr w:type="spellStart"/>
            <w:r w:rsidRPr="007C0D66">
              <w:rPr>
                <w:rFonts w:ascii="Times New Roman" w:hAnsi="Times New Roman"/>
                <w:sz w:val="24"/>
                <w:szCs w:val="24"/>
              </w:rPr>
              <w:t>Смирныховский</w:t>
            </w:r>
            <w:proofErr w:type="spellEnd"/>
            <w:r w:rsidRPr="007C0D66">
              <w:rPr>
                <w:rFonts w:ascii="Times New Roman" w:hAnsi="Times New Roman"/>
                <w:sz w:val="24"/>
                <w:szCs w:val="24"/>
              </w:rPr>
              <w:t>", "</w:t>
            </w:r>
            <w:proofErr w:type="spellStart"/>
            <w:r w:rsidRPr="007C0D66">
              <w:rPr>
                <w:rFonts w:ascii="Times New Roman" w:hAnsi="Times New Roman"/>
                <w:sz w:val="24"/>
                <w:szCs w:val="24"/>
              </w:rPr>
              <w:t>Тымовский</w:t>
            </w:r>
            <w:proofErr w:type="spellEnd"/>
            <w:r w:rsidRPr="007C0D66">
              <w:rPr>
                <w:rFonts w:ascii="Times New Roman" w:hAnsi="Times New Roman"/>
                <w:sz w:val="24"/>
                <w:szCs w:val="24"/>
              </w:rPr>
              <w:t xml:space="preserve"> городской округ", "Южно-Курильский городской округ", </w:t>
            </w:r>
            <w:proofErr w:type="spellStart"/>
            <w:r w:rsidRPr="007C0D66">
              <w:rPr>
                <w:rFonts w:ascii="Times New Roman" w:hAnsi="Times New Roman"/>
                <w:sz w:val="24"/>
                <w:szCs w:val="24"/>
              </w:rPr>
              <w:t>Углегорский</w:t>
            </w:r>
            <w:proofErr w:type="spellEnd"/>
            <w:r w:rsidRPr="007C0D66">
              <w:rPr>
                <w:rFonts w:ascii="Times New Roman" w:hAnsi="Times New Roman"/>
                <w:sz w:val="24"/>
                <w:szCs w:val="24"/>
              </w:rPr>
              <w:t xml:space="preserve"> городской округ</w:t>
            </w:r>
          </w:p>
          <w:p w14:paraId="2B25208E" w14:textId="77777777" w:rsidR="0012199D" w:rsidRPr="007A2C59" w:rsidRDefault="0012199D" w:rsidP="0012199D">
            <w:pPr>
              <w:widowControl w:val="0"/>
              <w:autoSpaceDE w:val="0"/>
              <w:autoSpaceDN w:val="0"/>
              <w:adjustRightInd w:val="0"/>
              <w:spacing w:after="0" w:line="240" w:lineRule="auto"/>
              <w:ind w:firstLine="567"/>
              <w:jc w:val="both"/>
              <w:rPr>
                <w:rFonts w:ascii="Times New Roman" w:hAnsi="Times New Roman"/>
                <w:sz w:val="24"/>
                <w:szCs w:val="24"/>
              </w:rPr>
            </w:pPr>
            <w:r w:rsidRPr="007A2C59">
              <w:rPr>
                <w:rFonts w:ascii="Times New Roman" w:hAnsi="Times New Roman"/>
                <w:sz w:val="24"/>
                <w:szCs w:val="24"/>
              </w:rPr>
              <w:t xml:space="preserve"> </w:t>
            </w:r>
            <w:r>
              <w:rPr>
                <w:rFonts w:ascii="Times New Roman" w:hAnsi="Times New Roman"/>
                <w:sz w:val="24"/>
                <w:szCs w:val="24"/>
              </w:rPr>
              <w:t xml:space="preserve">и </w:t>
            </w:r>
            <w:r w:rsidRPr="007A2C59">
              <w:rPr>
                <w:rFonts w:ascii="Times New Roman" w:hAnsi="Times New Roman"/>
                <w:sz w:val="24"/>
                <w:szCs w:val="24"/>
              </w:rPr>
              <w:t>на 20% в муниципальных образованиях</w:t>
            </w:r>
            <w:r>
              <w:rPr>
                <w:rFonts w:ascii="Times New Roman" w:hAnsi="Times New Roman"/>
                <w:sz w:val="24"/>
                <w:szCs w:val="24"/>
              </w:rPr>
              <w:t>:</w:t>
            </w:r>
          </w:p>
          <w:p w14:paraId="4A5E9EBC" w14:textId="77777777" w:rsidR="0012199D" w:rsidRDefault="0012199D" w:rsidP="0012199D">
            <w:pPr>
              <w:widowControl w:val="0"/>
              <w:autoSpaceDE w:val="0"/>
              <w:autoSpaceDN w:val="0"/>
              <w:adjustRightInd w:val="0"/>
              <w:spacing w:after="0" w:line="240" w:lineRule="auto"/>
              <w:ind w:firstLine="567"/>
              <w:jc w:val="both"/>
            </w:pPr>
            <w:r w:rsidRPr="007C0D66">
              <w:rPr>
                <w:rFonts w:ascii="Times New Roman" w:hAnsi="Times New Roman"/>
                <w:sz w:val="24"/>
                <w:szCs w:val="24"/>
              </w:rPr>
              <w:t xml:space="preserve">"Курильский городской округ", "Городской округ </w:t>
            </w:r>
            <w:proofErr w:type="spellStart"/>
            <w:r w:rsidRPr="007C0D66">
              <w:rPr>
                <w:rFonts w:ascii="Times New Roman" w:hAnsi="Times New Roman"/>
                <w:sz w:val="24"/>
                <w:szCs w:val="24"/>
              </w:rPr>
              <w:t>Ногликский</w:t>
            </w:r>
            <w:proofErr w:type="spellEnd"/>
            <w:r w:rsidRPr="007C0D66">
              <w:rPr>
                <w:rFonts w:ascii="Times New Roman" w:hAnsi="Times New Roman"/>
                <w:sz w:val="24"/>
                <w:szCs w:val="24"/>
              </w:rPr>
              <w:t>", городской округ "</w:t>
            </w:r>
            <w:proofErr w:type="spellStart"/>
            <w:r w:rsidRPr="007C0D66">
              <w:rPr>
                <w:rFonts w:ascii="Times New Roman" w:hAnsi="Times New Roman"/>
                <w:sz w:val="24"/>
                <w:szCs w:val="24"/>
              </w:rPr>
              <w:t>Охинский</w:t>
            </w:r>
            <w:proofErr w:type="spellEnd"/>
            <w:r w:rsidRPr="007C0D66">
              <w:rPr>
                <w:rFonts w:ascii="Times New Roman" w:hAnsi="Times New Roman"/>
                <w:sz w:val="24"/>
                <w:szCs w:val="24"/>
              </w:rPr>
              <w:t>", "</w:t>
            </w:r>
            <w:proofErr w:type="gramStart"/>
            <w:r w:rsidRPr="007C0D66">
              <w:rPr>
                <w:rFonts w:ascii="Times New Roman" w:hAnsi="Times New Roman"/>
                <w:sz w:val="24"/>
                <w:szCs w:val="24"/>
              </w:rPr>
              <w:t>Северо-Курильский</w:t>
            </w:r>
            <w:proofErr w:type="gramEnd"/>
            <w:r w:rsidRPr="007C0D66">
              <w:rPr>
                <w:rFonts w:ascii="Times New Roman" w:hAnsi="Times New Roman"/>
                <w:sz w:val="24"/>
                <w:szCs w:val="24"/>
              </w:rPr>
              <w:t xml:space="preserve"> городской округ"</w:t>
            </w:r>
            <w:r>
              <w:rPr>
                <w:rFonts w:ascii="Times New Roman" w:hAnsi="Times New Roman"/>
                <w:sz w:val="24"/>
                <w:szCs w:val="24"/>
              </w:rPr>
              <w:t>.</w:t>
            </w:r>
            <w:r w:rsidRPr="007A2C59">
              <w:rPr>
                <w:rFonts w:ascii="Times New Roman" w:hAnsi="Times New Roman"/>
                <w:sz w:val="24"/>
                <w:szCs w:val="24"/>
              </w:rPr>
              <w:t xml:space="preserve"> </w:t>
            </w:r>
          </w:p>
        </w:tc>
      </w:tr>
    </w:tbl>
    <w:p w14:paraId="2F016115" w14:textId="77777777" w:rsidR="004F2449" w:rsidRPr="00EB1684" w:rsidRDefault="004F2449" w:rsidP="0012199D">
      <w:pPr>
        <w:widowControl w:val="0"/>
        <w:autoSpaceDE w:val="0"/>
        <w:autoSpaceDN w:val="0"/>
        <w:adjustRightInd w:val="0"/>
        <w:spacing w:after="0" w:line="276" w:lineRule="auto"/>
        <w:jc w:val="both"/>
        <w:rPr>
          <w:rFonts w:ascii="Times New Roman" w:hAnsi="Times New Roman"/>
          <w:sz w:val="24"/>
          <w:szCs w:val="24"/>
        </w:rPr>
      </w:pPr>
    </w:p>
    <w:p w14:paraId="62F61CD9" w14:textId="5B5DCFAD"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5.6. Нормируемые параметры жилищного строительства и благоустройства в границах квартала приведены в таблице </w:t>
      </w:r>
      <w:r w:rsidR="00457AA9">
        <w:rPr>
          <w:rFonts w:ascii="Times New Roman" w:hAnsi="Times New Roman"/>
          <w:sz w:val="24"/>
          <w:szCs w:val="24"/>
        </w:rPr>
        <w:t>6</w:t>
      </w:r>
      <w:r w:rsidR="00335136">
        <w:rPr>
          <w:rFonts w:ascii="Times New Roman" w:hAnsi="Times New Roman"/>
          <w:sz w:val="24"/>
          <w:szCs w:val="24"/>
        </w:rPr>
        <w:t>1</w:t>
      </w:r>
      <w:r w:rsidR="00EB1684" w:rsidRPr="00EB1684">
        <w:rPr>
          <w:rFonts w:ascii="Times New Roman" w:hAnsi="Times New Roman"/>
          <w:sz w:val="24"/>
          <w:szCs w:val="24"/>
        </w:rPr>
        <w:t>.</w:t>
      </w:r>
    </w:p>
    <w:p w14:paraId="38F504DA" w14:textId="27CA9D78" w:rsidR="00812484" w:rsidRDefault="00812484"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2307DA3D" w14:textId="77777777" w:rsidR="00812484" w:rsidRPr="00EB1684" w:rsidRDefault="00812484"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16BD8FD8" w14:textId="77777777" w:rsidR="00EB1684" w:rsidRPr="00EB1684" w:rsidRDefault="00EB1684" w:rsidP="00EC3DD3">
      <w:pPr>
        <w:pStyle w:val="ConsPlusNormal"/>
        <w:jc w:val="right"/>
        <w:outlineLvl w:val="5"/>
      </w:pPr>
      <w:r w:rsidRPr="00EB1684">
        <w:t xml:space="preserve">Таблица </w:t>
      </w:r>
      <w:r w:rsidR="00457AA9">
        <w:t>6</w:t>
      </w:r>
      <w:r w:rsidR="00335136">
        <w:t>1</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2620"/>
        <w:gridCol w:w="3031"/>
      </w:tblGrid>
      <w:tr w:rsidR="00EB1684" w:rsidRPr="00EB1684" w14:paraId="08B7D116" w14:textId="77777777" w:rsidTr="009F208C">
        <w:trPr>
          <w:trHeight w:val="562"/>
          <w:tblHeader/>
          <w:jc w:val="center"/>
        </w:trPr>
        <w:tc>
          <w:tcPr>
            <w:tcW w:w="2069" w:type="pct"/>
            <w:vAlign w:val="center"/>
          </w:tcPr>
          <w:p w14:paraId="0144113D" w14:textId="77777777" w:rsidR="00EB1684" w:rsidRPr="00EB1684" w:rsidRDefault="00EB1684" w:rsidP="005661F4">
            <w:pPr>
              <w:pStyle w:val="ConsPlusNormal"/>
              <w:jc w:val="center"/>
            </w:pPr>
            <w:r w:rsidRPr="00EB1684">
              <w:t>Нормируемый параметр</w:t>
            </w:r>
          </w:p>
        </w:tc>
        <w:tc>
          <w:tcPr>
            <w:tcW w:w="1359" w:type="pct"/>
            <w:vAlign w:val="center"/>
          </w:tcPr>
          <w:p w14:paraId="2B55F461" w14:textId="77777777" w:rsidR="00EB1684" w:rsidRPr="00EB1684" w:rsidRDefault="00EB1684" w:rsidP="005661F4">
            <w:pPr>
              <w:pStyle w:val="ConsPlusNormal"/>
              <w:jc w:val="center"/>
            </w:pPr>
            <w:r w:rsidRPr="00EB1684">
              <w:t>Единица измерения</w:t>
            </w:r>
          </w:p>
        </w:tc>
        <w:tc>
          <w:tcPr>
            <w:tcW w:w="1572" w:type="pct"/>
            <w:vAlign w:val="center"/>
          </w:tcPr>
          <w:p w14:paraId="1B8CEEF4" w14:textId="77777777" w:rsidR="00EB1684" w:rsidRPr="00EB1684" w:rsidRDefault="00EB1684" w:rsidP="005661F4">
            <w:pPr>
              <w:pStyle w:val="ConsPlusNormal"/>
              <w:jc w:val="center"/>
            </w:pPr>
            <w:r w:rsidRPr="00EB1684">
              <w:t>Расчетный показатель</w:t>
            </w:r>
          </w:p>
        </w:tc>
      </w:tr>
      <w:tr w:rsidR="00EB1684" w:rsidRPr="00EB1684" w14:paraId="3C872DD3" w14:textId="77777777" w:rsidTr="009F208C">
        <w:trPr>
          <w:jc w:val="center"/>
        </w:trPr>
        <w:tc>
          <w:tcPr>
            <w:tcW w:w="2069" w:type="pct"/>
            <w:vAlign w:val="center"/>
          </w:tcPr>
          <w:p w14:paraId="0EDCEAEF" w14:textId="77777777" w:rsidR="00EB1684" w:rsidRPr="00EB1684" w:rsidRDefault="00EB1684" w:rsidP="005661F4">
            <w:pPr>
              <w:pStyle w:val="ConsPlusNormal"/>
            </w:pPr>
            <w:r w:rsidRPr="00EB1684">
              <w:t>Коэффициент застройки квартала</w:t>
            </w:r>
          </w:p>
        </w:tc>
        <w:tc>
          <w:tcPr>
            <w:tcW w:w="1359" w:type="pct"/>
            <w:vAlign w:val="center"/>
          </w:tcPr>
          <w:p w14:paraId="4C2D9BEB" w14:textId="77777777" w:rsidR="00EB1684" w:rsidRPr="00EB1684" w:rsidRDefault="00EB1684" w:rsidP="005661F4">
            <w:pPr>
              <w:pStyle w:val="ConsPlusNormal"/>
            </w:pPr>
            <w:r w:rsidRPr="00EB1684">
              <w:t>% площади застройки жилых зданий от общей площади квартала</w:t>
            </w:r>
          </w:p>
        </w:tc>
        <w:tc>
          <w:tcPr>
            <w:tcW w:w="1572" w:type="pct"/>
            <w:vAlign w:val="center"/>
          </w:tcPr>
          <w:p w14:paraId="0CC35456" w14:textId="77777777" w:rsidR="00EB1684" w:rsidRPr="00EB1684" w:rsidRDefault="00DF3642" w:rsidP="005661F4">
            <w:pPr>
              <w:pStyle w:val="ConsPlusNormal"/>
              <w:jc w:val="center"/>
            </w:pPr>
            <w:r>
              <w:t>Н</w:t>
            </w:r>
            <w:r w:rsidR="00EB1684" w:rsidRPr="00EB1684">
              <w:t>е более 40</w:t>
            </w:r>
          </w:p>
        </w:tc>
      </w:tr>
      <w:tr w:rsidR="00EB1684" w:rsidRPr="00EB1684" w14:paraId="7397AE15" w14:textId="77777777" w:rsidTr="009F208C">
        <w:trPr>
          <w:jc w:val="center"/>
        </w:trPr>
        <w:tc>
          <w:tcPr>
            <w:tcW w:w="2069" w:type="pct"/>
            <w:vAlign w:val="center"/>
          </w:tcPr>
          <w:p w14:paraId="28F5D58A" w14:textId="77777777" w:rsidR="00EB1684" w:rsidRPr="00EB1684" w:rsidRDefault="00EB1684" w:rsidP="005661F4">
            <w:pPr>
              <w:pStyle w:val="ConsPlusNormal"/>
            </w:pPr>
            <w:r w:rsidRPr="00EB1684">
              <w:t>Ширина внутриквартальных проездов</w:t>
            </w:r>
          </w:p>
        </w:tc>
        <w:tc>
          <w:tcPr>
            <w:tcW w:w="1359" w:type="pct"/>
            <w:vAlign w:val="center"/>
          </w:tcPr>
          <w:p w14:paraId="7A0DD975" w14:textId="77777777" w:rsidR="00EB1684" w:rsidRPr="00EB1684" w:rsidRDefault="00EB1684" w:rsidP="005661F4">
            <w:pPr>
              <w:pStyle w:val="ConsPlusNormal"/>
            </w:pPr>
            <w:r w:rsidRPr="00EB1684">
              <w:t>м</w:t>
            </w:r>
          </w:p>
        </w:tc>
        <w:tc>
          <w:tcPr>
            <w:tcW w:w="1572" w:type="pct"/>
            <w:vAlign w:val="center"/>
          </w:tcPr>
          <w:p w14:paraId="005C64E7" w14:textId="66023F0B" w:rsidR="00EB1684" w:rsidRPr="00EB1684" w:rsidRDefault="006A7844" w:rsidP="005661F4">
            <w:pPr>
              <w:pStyle w:val="ConsPlusNormal"/>
              <w:jc w:val="center"/>
            </w:pPr>
            <w:r>
              <w:t>Н</w:t>
            </w:r>
            <w:r w:rsidR="00EB1684" w:rsidRPr="00EB1684">
              <w:t>е менее 6</w:t>
            </w:r>
          </w:p>
        </w:tc>
      </w:tr>
      <w:tr w:rsidR="00DF3642" w:rsidRPr="00EB1684" w14:paraId="156EB797" w14:textId="77777777" w:rsidTr="009F208C">
        <w:trPr>
          <w:jc w:val="center"/>
        </w:trPr>
        <w:tc>
          <w:tcPr>
            <w:tcW w:w="2069" w:type="pct"/>
            <w:vAlign w:val="center"/>
          </w:tcPr>
          <w:p w14:paraId="1CFE565E" w14:textId="77777777" w:rsidR="00DF3642" w:rsidRPr="00622427" w:rsidRDefault="00DF3642" w:rsidP="00DF3642">
            <w:pPr>
              <w:pStyle w:val="ConsPlusNormal"/>
            </w:pPr>
            <w:r w:rsidRPr="00622427">
              <w:t>Доля нежилого фонда площади от общей площади застройки</w:t>
            </w:r>
          </w:p>
        </w:tc>
        <w:tc>
          <w:tcPr>
            <w:tcW w:w="1359" w:type="pct"/>
            <w:vAlign w:val="center"/>
          </w:tcPr>
          <w:p w14:paraId="644403E0" w14:textId="77777777" w:rsidR="00DF3642" w:rsidRPr="00622427" w:rsidRDefault="00DF3642" w:rsidP="00DF3642">
            <w:pPr>
              <w:pStyle w:val="TNR14"/>
              <w:keepNext/>
              <w:keepLines/>
              <w:spacing w:line="240" w:lineRule="auto"/>
              <w:ind w:firstLine="0"/>
              <w:jc w:val="left"/>
              <w:rPr>
                <w:sz w:val="24"/>
                <w:szCs w:val="24"/>
              </w:rPr>
            </w:pPr>
            <w:r w:rsidRPr="00622427">
              <w:rPr>
                <w:sz w:val="24"/>
                <w:szCs w:val="24"/>
              </w:rPr>
              <w:t>%</w:t>
            </w:r>
            <w:r>
              <w:rPr>
                <w:sz w:val="24"/>
                <w:szCs w:val="24"/>
              </w:rPr>
              <w:t xml:space="preserve"> </w:t>
            </w:r>
            <w:r w:rsidRPr="00622427">
              <w:rPr>
                <w:sz w:val="24"/>
                <w:szCs w:val="24"/>
              </w:rPr>
              <w:t>нежилого фонда площади от общей площади застройки</w:t>
            </w:r>
          </w:p>
        </w:tc>
        <w:tc>
          <w:tcPr>
            <w:tcW w:w="1572" w:type="pct"/>
            <w:vAlign w:val="center"/>
          </w:tcPr>
          <w:p w14:paraId="20559D44" w14:textId="77777777" w:rsidR="00DF3642" w:rsidRPr="00622427" w:rsidRDefault="00DF3642" w:rsidP="00DF3642">
            <w:pPr>
              <w:pStyle w:val="TNR14"/>
              <w:keepNext/>
              <w:keepLines/>
              <w:spacing w:line="240" w:lineRule="auto"/>
              <w:ind w:firstLine="0"/>
              <w:jc w:val="center"/>
              <w:rPr>
                <w:sz w:val="24"/>
                <w:szCs w:val="24"/>
              </w:rPr>
            </w:pPr>
            <w:r w:rsidRPr="00622427">
              <w:rPr>
                <w:sz w:val="24"/>
                <w:szCs w:val="24"/>
              </w:rPr>
              <w:t xml:space="preserve">Не более 25 </w:t>
            </w:r>
            <w:r w:rsidR="00856E78">
              <w:rPr>
                <w:sz w:val="24"/>
                <w:szCs w:val="24"/>
              </w:rPr>
              <w:t>–</w:t>
            </w:r>
            <w:r w:rsidRPr="00622427">
              <w:rPr>
                <w:sz w:val="24"/>
                <w:szCs w:val="24"/>
              </w:rPr>
              <w:t xml:space="preserve"> для жилого квартала.</w:t>
            </w:r>
          </w:p>
          <w:p w14:paraId="0F7EFAF8" w14:textId="77777777" w:rsidR="00DF3642" w:rsidRPr="00622427" w:rsidRDefault="00DF3642" w:rsidP="00DF3642">
            <w:pPr>
              <w:pStyle w:val="TNR14"/>
              <w:keepNext/>
              <w:keepLines/>
              <w:spacing w:line="240" w:lineRule="auto"/>
              <w:ind w:firstLine="0"/>
              <w:jc w:val="center"/>
              <w:rPr>
                <w:sz w:val="24"/>
                <w:szCs w:val="24"/>
              </w:rPr>
            </w:pPr>
            <w:r w:rsidRPr="00622427">
              <w:rPr>
                <w:sz w:val="24"/>
                <w:szCs w:val="24"/>
              </w:rPr>
              <w:t xml:space="preserve">Не более 60 </w:t>
            </w:r>
            <w:r w:rsidR="00856E78">
              <w:rPr>
                <w:sz w:val="24"/>
                <w:szCs w:val="24"/>
              </w:rPr>
              <w:t>–</w:t>
            </w:r>
            <w:r w:rsidRPr="00622427">
              <w:rPr>
                <w:sz w:val="24"/>
                <w:szCs w:val="24"/>
              </w:rPr>
              <w:t xml:space="preserve"> для квартала смешанной общественно-деловой и жилой застройки</w:t>
            </w:r>
          </w:p>
        </w:tc>
      </w:tr>
      <w:tr w:rsidR="00DF3642" w:rsidRPr="00EB1684" w14:paraId="58CF6760" w14:textId="77777777" w:rsidTr="009F208C">
        <w:trPr>
          <w:jc w:val="center"/>
        </w:trPr>
        <w:tc>
          <w:tcPr>
            <w:tcW w:w="2069" w:type="pct"/>
            <w:vAlign w:val="center"/>
          </w:tcPr>
          <w:p w14:paraId="5385D7DF" w14:textId="77777777" w:rsidR="00DF3642" w:rsidRPr="00EB1684" w:rsidRDefault="00DF3642" w:rsidP="00DF3642">
            <w:pPr>
              <w:pStyle w:val="ConsPlusNormal"/>
            </w:pPr>
            <w:r w:rsidRPr="00EB1684">
              <w:t>Доля проездов в площади квартала</w:t>
            </w:r>
          </w:p>
        </w:tc>
        <w:tc>
          <w:tcPr>
            <w:tcW w:w="1359" w:type="pct"/>
            <w:vAlign w:val="center"/>
          </w:tcPr>
          <w:p w14:paraId="50B772CF" w14:textId="77777777" w:rsidR="00DF3642" w:rsidRPr="00EB1684" w:rsidRDefault="00DF3642" w:rsidP="00DF3642">
            <w:pPr>
              <w:pStyle w:val="ConsPlusNormal"/>
            </w:pPr>
            <w:r w:rsidRPr="00EB1684">
              <w:t>% площади проездов от площади квартала</w:t>
            </w:r>
          </w:p>
        </w:tc>
        <w:tc>
          <w:tcPr>
            <w:tcW w:w="1572" w:type="pct"/>
            <w:vAlign w:val="center"/>
          </w:tcPr>
          <w:p w14:paraId="28BC3F26" w14:textId="77777777" w:rsidR="00DF3642" w:rsidRPr="00EB1684" w:rsidRDefault="00DF3642" w:rsidP="00DF3642">
            <w:pPr>
              <w:pStyle w:val="ConsPlusNormal"/>
              <w:jc w:val="center"/>
            </w:pPr>
            <w:r>
              <w:t>Н</w:t>
            </w:r>
            <w:r w:rsidRPr="00EB1684">
              <w:t>е менее 10</w:t>
            </w:r>
          </w:p>
        </w:tc>
      </w:tr>
      <w:tr w:rsidR="00921703" w:rsidRPr="00EB1684" w14:paraId="33606B9D" w14:textId="77777777" w:rsidTr="009F208C">
        <w:trPr>
          <w:jc w:val="center"/>
        </w:trPr>
        <w:tc>
          <w:tcPr>
            <w:tcW w:w="2069" w:type="pct"/>
          </w:tcPr>
          <w:p w14:paraId="27BDAE29" w14:textId="77777777" w:rsidR="00921703" w:rsidRPr="00EB1684" w:rsidRDefault="00583FE0" w:rsidP="0041356A">
            <w:pPr>
              <w:pStyle w:val="ConsPlusNormal"/>
            </w:pPr>
            <w:r>
              <w:t xml:space="preserve">Количество </w:t>
            </w:r>
            <w:r w:rsidRPr="00EB1684">
              <w:t xml:space="preserve">мест </w:t>
            </w:r>
            <w:r>
              <w:t xml:space="preserve">постоянного и временного </w:t>
            </w:r>
            <w:r w:rsidRPr="00EB1684">
              <w:t xml:space="preserve">хранения легкового автотранспорта </w:t>
            </w:r>
            <w:r>
              <w:t>на автостоянках (наземных и подземных)</w:t>
            </w:r>
          </w:p>
        </w:tc>
        <w:tc>
          <w:tcPr>
            <w:tcW w:w="1359" w:type="pct"/>
            <w:vAlign w:val="center"/>
          </w:tcPr>
          <w:p w14:paraId="32CF1E08" w14:textId="77777777" w:rsidR="00921703" w:rsidRPr="00EB1684" w:rsidRDefault="00921703" w:rsidP="00921703">
            <w:pPr>
              <w:pStyle w:val="ConsPlusNormal"/>
            </w:pPr>
            <w:r>
              <w:t>Мест/</w:t>
            </w:r>
            <w:r w:rsidRPr="00EB1684">
              <w:t>100 м</w:t>
            </w:r>
            <w:r w:rsidRPr="00EB1684">
              <w:rPr>
                <w:vertAlign w:val="superscript"/>
              </w:rPr>
              <w:t xml:space="preserve">2 </w:t>
            </w:r>
            <w:r w:rsidRPr="00EB1684">
              <w:t>общей площади квартир (жилищного фонда)</w:t>
            </w:r>
          </w:p>
        </w:tc>
        <w:tc>
          <w:tcPr>
            <w:tcW w:w="1572" w:type="pct"/>
            <w:vAlign w:val="center"/>
          </w:tcPr>
          <w:p w14:paraId="4EBFE927" w14:textId="1E0EA585" w:rsidR="00921703" w:rsidRDefault="006A7844" w:rsidP="00921703">
            <w:pPr>
              <w:pStyle w:val="ConsPlusNormal"/>
              <w:jc w:val="center"/>
            </w:pPr>
            <w:r>
              <w:t>Н</w:t>
            </w:r>
            <w:r w:rsidRPr="00EB1684">
              <w:t xml:space="preserve">е менее </w:t>
            </w:r>
            <w:r w:rsidR="00D76CC5">
              <w:t>2/3</w:t>
            </w:r>
          </w:p>
        </w:tc>
      </w:tr>
    </w:tbl>
    <w:p w14:paraId="150D35D6" w14:textId="77777777" w:rsidR="00D76CC5" w:rsidRDefault="00D76CC5"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36D71761" w14:textId="5CE72970"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sidRPr="00035EB7">
        <w:rPr>
          <w:rFonts w:ascii="Times New Roman" w:hAnsi="Times New Roman"/>
          <w:sz w:val="24"/>
          <w:szCs w:val="24"/>
        </w:rPr>
        <w:t>3.</w:t>
      </w:r>
      <w:r w:rsidR="00EB1684" w:rsidRPr="00035EB7">
        <w:rPr>
          <w:rFonts w:ascii="Times New Roman" w:hAnsi="Times New Roman"/>
          <w:sz w:val="24"/>
          <w:szCs w:val="24"/>
        </w:rPr>
        <w:t>5.7. При проектировании жил</w:t>
      </w:r>
      <w:r w:rsidR="00954165" w:rsidRPr="00035EB7">
        <w:rPr>
          <w:rFonts w:ascii="Times New Roman" w:hAnsi="Times New Roman"/>
          <w:sz w:val="24"/>
          <w:szCs w:val="24"/>
        </w:rPr>
        <w:t>ых</w:t>
      </w:r>
      <w:r w:rsidR="00EB1684" w:rsidRPr="00035EB7">
        <w:rPr>
          <w:rFonts w:ascii="Times New Roman" w:hAnsi="Times New Roman"/>
          <w:sz w:val="24"/>
          <w:szCs w:val="24"/>
        </w:rPr>
        <w:t xml:space="preserve"> </w:t>
      </w:r>
      <w:r w:rsidR="00954165" w:rsidRPr="00035EB7">
        <w:rPr>
          <w:rFonts w:ascii="Times New Roman" w:hAnsi="Times New Roman"/>
          <w:sz w:val="24"/>
          <w:szCs w:val="24"/>
        </w:rPr>
        <w:t>многоквартирных</w:t>
      </w:r>
      <w:r w:rsidR="00EB1684" w:rsidRPr="00035EB7">
        <w:rPr>
          <w:rFonts w:ascii="Times New Roman" w:hAnsi="Times New Roman"/>
          <w:sz w:val="24"/>
          <w:szCs w:val="24"/>
        </w:rPr>
        <w:t xml:space="preserve"> </w:t>
      </w:r>
      <w:r w:rsidR="00954165" w:rsidRPr="00035EB7">
        <w:rPr>
          <w:rFonts w:ascii="Times New Roman" w:hAnsi="Times New Roman"/>
          <w:sz w:val="24"/>
          <w:szCs w:val="24"/>
        </w:rPr>
        <w:t xml:space="preserve">зданий, выходящих фасадом на улицы </w:t>
      </w:r>
      <w:proofErr w:type="gramStart"/>
      <w:r w:rsidR="00954165" w:rsidRPr="00035EB7">
        <w:rPr>
          <w:rFonts w:ascii="Times New Roman" w:hAnsi="Times New Roman"/>
          <w:sz w:val="24"/>
          <w:szCs w:val="24"/>
        </w:rPr>
        <w:t>районного и общегородского значения</w:t>
      </w:r>
      <w:proofErr w:type="gramEnd"/>
      <w:r w:rsidR="007A162F">
        <w:rPr>
          <w:rFonts w:ascii="Times New Roman" w:hAnsi="Times New Roman"/>
          <w:sz w:val="24"/>
          <w:szCs w:val="24"/>
        </w:rPr>
        <w:t xml:space="preserve"> </w:t>
      </w:r>
      <w:r w:rsidR="00EB1684" w:rsidRPr="00035EB7">
        <w:rPr>
          <w:rFonts w:ascii="Times New Roman" w:hAnsi="Times New Roman"/>
          <w:sz w:val="24"/>
          <w:szCs w:val="24"/>
        </w:rPr>
        <w:t>рекомендуется предусматривать на нижних этажах встроенные нежилые помещения для размещения объектов обслуживания.</w:t>
      </w:r>
    </w:p>
    <w:p w14:paraId="74A8A666" w14:textId="77777777" w:rsidR="00EB1684" w:rsidRDefault="00BF6354" w:rsidP="00B609AE">
      <w:pPr>
        <w:pStyle w:val="ConsPlusNormal"/>
        <w:spacing w:after="120"/>
        <w:jc w:val="center"/>
        <w:outlineLvl w:val="4"/>
        <w:rPr>
          <w:b/>
        </w:rPr>
      </w:pPr>
      <w:bookmarkStart w:id="71" w:name="_Toc496532891"/>
      <w:bookmarkStart w:id="72" w:name="_Toc498599474"/>
      <w:r w:rsidRPr="00B609AE">
        <w:rPr>
          <w:b/>
        </w:rPr>
        <w:t>3.</w:t>
      </w:r>
      <w:r w:rsidR="00EB1684" w:rsidRPr="006F5D3C">
        <w:rPr>
          <w:b/>
        </w:rPr>
        <w:t xml:space="preserve">6.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xml:space="preserve"> аварийно-спасательной и противопожарной службы</w:t>
      </w:r>
      <w:bookmarkEnd w:id="71"/>
      <w:bookmarkEnd w:id="72"/>
    </w:p>
    <w:p w14:paraId="05047FCF" w14:textId="77777777" w:rsidR="00BD57D9" w:rsidRPr="00035EB7" w:rsidRDefault="00BD57D9" w:rsidP="00035EB7">
      <w:pPr>
        <w:widowControl w:val="0"/>
        <w:autoSpaceDE w:val="0"/>
        <w:autoSpaceDN w:val="0"/>
        <w:adjustRightInd w:val="0"/>
        <w:spacing w:after="120" w:line="276" w:lineRule="auto"/>
        <w:ind w:firstLine="539"/>
        <w:jc w:val="both"/>
        <w:rPr>
          <w:rFonts w:ascii="Times New Roman" w:hAnsi="Times New Roman"/>
          <w:sz w:val="24"/>
          <w:szCs w:val="24"/>
        </w:rPr>
      </w:pPr>
      <w:r w:rsidRPr="00035EB7">
        <w:rPr>
          <w:rFonts w:ascii="Times New Roman" w:hAnsi="Times New Roman"/>
          <w:sz w:val="24"/>
          <w:szCs w:val="24"/>
        </w:rPr>
        <w:t>3.6.1. Предельные значения расчетных показателей объектов аварийно-спасательной и противопожарной службы не устанавливаются.</w:t>
      </w:r>
    </w:p>
    <w:p w14:paraId="18A7D948" w14:textId="77777777" w:rsidR="00EB1684" w:rsidRPr="006F5D3C" w:rsidRDefault="00BF6354" w:rsidP="00B609AE">
      <w:pPr>
        <w:pStyle w:val="ConsPlusNormal"/>
        <w:spacing w:after="120"/>
        <w:jc w:val="center"/>
        <w:outlineLvl w:val="4"/>
        <w:rPr>
          <w:b/>
        </w:rPr>
      </w:pPr>
      <w:bookmarkStart w:id="73" w:name="_Toc496532892"/>
      <w:bookmarkStart w:id="74" w:name="_Toc498599475"/>
      <w:r w:rsidRPr="00B609AE">
        <w:rPr>
          <w:b/>
        </w:rPr>
        <w:t>3.</w:t>
      </w:r>
      <w:r w:rsidR="00EB1684" w:rsidRPr="006F5D3C">
        <w:rPr>
          <w:b/>
        </w:rPr>
        <w:t xml:space="preserve">7.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xml:space="preserve"> муниципальных образовательных организаций</w:t>
      </w:r>
      <w:bookmarkEnd w:id="73"/>
      <w:bookmarkEnd w:id="74"/>
    </w:p>
    <w:p w14:paraId="7A4751A8" w14:textId="67D0648F"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7.2. Предельные значения расчетных показателей минимально допустимого уровня обеспеченности городского округа объектами образования, а также расчетных показателей максимально допустимого уровня территориальной доступности таких объектов для населения приведены в таблице </w:t>
      </w:r>
      <w:r w:rsidR="00457AA9">
        <w:rPr>
          <w:rFonts w:ascii="Times New Roman" w:hAnsi="Times New Roman"/>
          <w:sz w:val="24"/>
          <w:szCs w:val="24"/>
        </w:rPr>
        <w:t>6</w:t>
      </w:r>
      <w:r w:rsidR="00335136">
        <w:rPr>
          <w:rFonts w:ascii="Times New Roman" w:hAnsi="Times New Roman"/>
          <w:sz w:val="24"/>
          <w:szCs w:val="24"/>
        </w:rPr>
        <w:t>2</w:t>
      </w:r>
      <w:r w:rsidR="00EB1684" w:rsidRPr="00EB1684">
        <w:rPr>
          <w:rFonts w:ascii="Times New Roman" w:hAnsi="Times New Roman"/>
          <w:sz w:val="24"/>
          <w:szCs w:val="24"/>
        </w:rPr>
        <w:t>.</w:t>
      </w:r>
    </w:p>
    <w:p w14:paraId="40AEC1ED" w14:textId="1A0C6E57" w:rsidR="009D506C"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69F1B75A" w14:textId="7A39E4E4" w:rsidR="009D506C"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1A0EFE82" w14:textId="57330441" w:rsidR="009D506C"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5B370E26" w14:textId="615444AB" w:rsidR="009D506C"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78DB4A6E" w14:textId="7D1A9F0A" w:rsidR="009D506C"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01542F0F" w14:textId="77777777" w:rsidR="009D506C" w:rsidRPr="00EB1684"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1D148435" w14:textId="77777777" w:rsidR="00EB1684" w:rsidRPr="00EB1684" w:rsidRDefault="00EB1684" w:rsidP="00EC3DD3">
      <w:pPr>
        <w:pStyle w:val="ConsPlusNormal"/>
        <w:jc w:val="right"/>
        <w:outlineLvl w:val="5"/>
      </w:pPr>
      <w:r w:rsidRPr="00EB1684">
        <w:lastRenderedPageBreak/>
        <w:t xml:space="preserve">Таблица </w:t>
      </w:r>
      <w:r w:rsidR="00457AA9">
        <w:t>6</w:t>
      </w:r>
      <w:r w:rsidR="00335136">
        <w:t>2</w:t>
      </w:r>
    </w:p>
    <w:tbl>
      <w:tblPr>
        <w:tblW w:w="9816" w:type="dxa"/>
        <w:tblInd w:w="102" w:type="dxa"/>
        <w:tblLayout w:type="fixed"/>
        <w:tblCellMar>
          <w:top w:w="75" w:type="dxa"/>
          <w:left w:w="0" w:type="dxa"/>
          <w:bottom w:w="75" w:type="dxa"/>
          <w:right w:w="0" w:type="dxa"/>
        </w:tblCellMar>
        <w:tblLook w:val="0000" w:firstRow="0" w:lastRow="0" w:firstColumn="0" w:lastColumn="0" w:noHBand="0" w:noVBand="0"/>
      </w:tblPr>
      <w:tblGrid>
        <w:gridCol w:w="2841"/>
        <w:gridCol w:w="4033"/>
        <w:gridCol w:w="2942"/>
      </w:tblGrid>
      <w:tr w:rsidR="00EB1684" w:rsidRPr="00EB1684" w14:paraId="1449577A" w14:textId="77777777" w:rsidTr="00BF2809">
        <w:trPr>
          <w:trHeight w:val="791"/>
        </w:trPr>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3720A791" w14:textId="77777777" w:rsidR="00EB1684" w:rsidRPr="00EB1684" w:rsidRDefault="00EB1684" w:rsidP="0058779C">
            <w:pPr>
              <w:widowControl w:val="0"/>
              <w:autoSpaceDE w:val="0"/>
              <w:autoSpaceDN w:val="0"/>
              <w:adjustRightInd w:val="0"/>
              <w:spacing w:after="0" w:line="240" w:lineRule="auto"/>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4033"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7AC935FF" w14:textId="77777777" w:rsidR="00EB1684" w:rsidRPr="00EB1684" w:rsidRDefault="00761841" w:rsidP="0058779C">
            <w:pPr>
              <w:widowControl w:val="0"/>
              <w:autoSpaceDE w:val="0"/>
              <w:autoSpaceDN w:val="0"/>
              <w:adjustRightInd w:val="0"/>
              <w:spacing w:after="0" w:line="240"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42"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14296D0D" w14:textId="77777777" w:rsidR="00EB1684" w:rsidRPr="00EB1684" w:rsidRDefault="00761841" w:rsidP="0058779C">
            <w:pPr>
              <w:widowControl w:val="0"/>
              <w:autoSpaceDE w:val="0"/>
              <w:autoSpaceDN w:val="0"/>
              <w:adjustRightInd w:val="0"/>
              <w:spacing w:after="0" w:line="240"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C11ACB" w:rsidRPr="00EB1684" w14:paraId="6A15D645" w14:textId="77777777" w:rsidTr="009D506C">
        <w:trPr>
          <w:trHeight w:val="1349"/>
        </w:trPr>
        <w:tc>
          <w:tcPr>
            <w:tcW w:w="2841" w:type="dxa"/>
            <w:tcBorders>
              <w:top w:val="single" w:sz="4" w:space="0" w:color="auto"/>
              <w:left w:val="single" w:sz="4" w:space="0" w:color="auto"/>
              <w:right w:val="single" w:sz="4" w:space="0" w:color="auto"/>
            </w:tcBorders>
            <w:tcMar>
              <w:top w:w="62" w:type="dxa"/>
              <w:left w:w="102" w:type="dxa"/>
              <w:bottom w:w="102" w:type="dxa"/>
              <w:right w:w="62" w:type="dxa"/>
            </w:tcMar>
          </w:tcPr>
          <w:p w14:paraId="5CADAF4C" w14:textId="77777777" w:rsidR="00C11ACB" w:rsidRPr="00EB1684" w:rsidRDefault="00C11ACB" w:rsidP="0058779C">
            <w:pPr>
              <w:spacing w:after="0" w:line="240" w:lineRule="auto"/>
              <w:rPr>
                <w:rFonts w:ascii="Times New Roman" w:hAnsi="Times New Roman"/>
                <w:spacing w:val="-2"/>
                <w:sz w:val="24"/>
                <w:szCs w:val="24"/>
              </w:rPr>
            </w:pPr>
            <w:r w:rsidRPr="00EB1684">
              <w:rPr>
                <w:rFonts w:ascii="Times New Roman" w:hAnsi="Times New Roman"/>
                <w:spacing w:val="-2"/>
                <w:sz w:val="24"/>
                <w:szCs w:val="24"/>
              </w:rPr>
              <w:t xml:space="preserve">Дошкольные образовательные организации </w:t>
            </w:r>
          </w:p>
          <w:p w14:paraId="0E2AD77F" w14:textId="77777777" w:rsidR="00C11ACB" w:rsidRPr="00EB1684" w:rsidRDefault="00C11ACB" w:rsidP="0058779C">
            <w:pPr>
              <w:widowControl w:val="0"/>
              <w:autoSpaceDE w:val="0"/>
              <w:autoSpaceDN w:val="0"/>
              <w:adjustRightInd w:val="0"/>
              <w:spacing w:after="0" w:line="240" w:lineRule="auto"/>
              <w:rPr>
                <w:rFonts w:ascii="Times New Roman" w:hAnsi="Times New Roman"/>
                <w:sz w:val="24"/>
                <w:szCs w:val="24"/>
              </w:rPr>
            </w:pPr>
          </w:p>
        </w:tc>
        <w:tc>
          <w:tcPr>
            <w:tcW w:w="4033" w:type="dxa"/>
            <w:tcBorders>
              <w:top w:val="single" w:sz="4" w:space="0" w:color="auto"/>
              <w:left w:val="single" w:sz="4" w:space="0" w:color="auto"/>
              <w:right w:val="single" w:sz="4" w:space="0" w:color="auto"/>
            </w:tcBorders>
            <w:tcMar>
              <w:top w:w="62" w:type="dxa"/>
              <w:left w:w="102" w:type="dxa"/>
              <w:bottom w:w="102" w:type="dxa"/>
              <w:right w:w="62" w:type="dxa"/>
            </w:tcMar>
          </w:tcPr>
          <w:p w14:paraId="1C99D14C" w14:textId="6B01BE86" w:rsidR="007F1B74" w:rsidRPr="00EB1684" w:rsidRDefault="007F1B74" w:rsidP="009D506C">
            <w:pPr>
              <w:widowControl w:val="0"/>
              <w:autoSpaceDE w:val="0"/>
              <w:autoSpaceDN w:val="0"/>
              <w:adjustRightInd w:val="0"/>
              <w:spacing w:after="0" w:line="240" w:lineRule="auto"/>
              <w:rPr>
                <w:rFonts w:ascii="Times New Roman" w:hAnsi="Times New Roman"/>
                <w:sz w:val="24"/>
                <w:szCs w:val="24"/>
              </w:rPr>
            </w:pPr>
            <w:r w:rsidRPr="007F1B74">
              <w:rPr>
                <w:rFonts w:ascii="Times New Roman" w:hAnsi="Times New Roman"/>
                <w:sz w:val="24"/>
                <w:szCs w:val="24"/>
                <w:highlight w:val="yellow"/>
              </w:rPr>
              <w:t>Мест на 100 детей в возрасте до 7 лет – 85,</w:t>
            </w:r>
            <w:r w:rsidR="00C11ACB" w:rsidRPr="007F1B74">
              <w:rPr>
                <w:rFonts w:ascii="Times New Roman" w:hAnsi="Times New Roman"/>
                <w:sz w:val="24"/>
                <w:szCs w:val="24"/>
                <w:highlight w:val="yellow"/>
              </w:rPr>
              <w:t xml:space="preserve"> в том числе: </w:t>
            </w:r>
            <w:r w:rsidR="00C11ACB" w:rsidRPr="007F1B74">
              <w:rPr>
                <w:rFonts w:ascii="Times New Roman" w:hAnsi="Times New Roman"/>
                <w:sz w:val="24"/>
                <w:szCs w:val="24"/>
                <w:highlight w:val="yellow"/>
              </w:rPr>
              <w:br/>
              <w:t>общего типа – 70</w:t>
            </w:r>
            <w:r w:rsidRPr="007F1B74">
              <w:rPr>
                <w:rFonts w:ascii="Times New Roman" w:hAnsi="Times New Roman"/>
                <w:sz w:val="24"/>
                <w:szCs w:val="24"/>
                <w:highlight w:val="yellow"/>
              </w:rPr>
              <w:t>;</w:t>
            </w:r>
            <w:r w:rsidR="00C11ACB" w:rsidRPr="007F1B74">
              <w:rPr>
                <w:rFonts w:ascii="Times New Roman" w:hAnsi="Times New Roman"/>
                <w:sz w:val="24"/>
                <w:szCs w:val="24"/>
                <w:highlight w:val="yellow"/>
              </w:rPr>
              <w:t xml:space="preserve"> </w:t>
            </w:r>
            <w:r w:rsidRPr="007F1B74">
              <w:rPr>
                <w:rFonts w:ascii="Times New Roman" w:hAnsi="Times New Roman"/>
                <w:sz w:val="24"/>
                <w:szCs w:val="24"/>
                <w:highlight w:val="yellow"/>
              </w:rPr>
              <w:t xml:space="preserve"> </w:t>
            </w:r>
            <w:r w:rsidR="00C11ACB" w:rsidRPr="007F1B74">
              <w:rPr>
                <w:rFonts w:ascii="Times New Roman" w:hAnsi="Times New Roman"/>
                <w:sz w:val="24"/>
                <w:szCs w:val="24"/>
                <w:highlight w:val="yellow"/>
              </w:rPr>
              <w:t>специализированного – 3</w:t>
            </w:r>
            <w:r w:rsidRPr="007F1B74">
              <w:rPr>
                <w:rFonts w:ascii="Times New Roman" w:hAnsi="Times New Roman"/>
                <w:sz w:val="24"/>
                <w:szCs w:val="24"/>
                <w:highlight w:val="yellow"/>
              </w:rPr>
              <w:t>;</w:t>
            </w:r>
            <w:r w:rsidR="00C11ACB" w:rsidRPr="007F1B74">
              <w:rPr>
                <w:rFonts w:ascii="Times New Roman" w:hAnsi="Times New Roman"/>
                <w:sz w:val="24"/>
                <w:szCs w:val="24"/>
                <w:highlight w:val="yellow"/>
              </w:rPr>
              <w:t xml:space="preserve"> </w:t>
            </w:r>
            <w:r w:rsidRPr="007F1B74">
              <w:rPr>
                <w:rFonts w:ascii="Times New Roman" w:hAnsi="Times New Roman"/>
                <w:sz w:val="24"/>
                <w:szCs w:val="24"/>
                <w:highlight w:val="yellow"/>
              </w:rPr>
              <w:t xml:space="preserve">  </w:t>
            </w:r>
            <w:r w:rsidR="00C11ACB" w:rsidRPr="007F1B74">
              <w:rPr>
                <w:rFonts w:ascii="Times New Roman" w:hAnsi="Times New Roman"/>
                <w:sz w:val="24"/>
                <w:szCs w:val="24"/>
                <w:highlight w:val="yellow"/>
              </w:rPr>
              <w:t>оздоровительного – 12</w:t>
            </w:r>
            <w:r w:rsidR="00C11ACB" w:rsidRPr="00EB1684">
              <w:rPr>
                <w:rFonts w:ascii="Times New Roman" w:hAnsi="Times New Roman"/>
                <w:sz w:val="24"/>
                <w:szCs w:val="24"/>
              </w:rPr>
              <w:t xml:space="preserve"> </w:t>
            </w:r>
          </w:p>
        </w:tc>
        <w:tc>
          <w:tcPr>
            <w:tcW w:w="2942" w:type="dxa"/>
            <w:tcBorders>
              <w:top w:val="single" w:sz="4" w:space="0" w:color="auto"/>
              <w:left w:val="single" w:sz="4" w:space="0" w:color="auto"/>
              <w:right w:val="single" w:sz="4" w:space="0" w:color="auto"/>
            </w:tcBorders>
            <w:tcMar>
              <w:top w:w="62" w:type="dxa"/>
              <w:left w:w="102" w:type="dxa"/>
              <w:bottom w:w="102" w:type="dxa"/>
              <w:right w:w="62" w:type="dxa"/>
            </w:tcMar>
          </w:tcPr>
          <w:p w14:paraId="53FEFFE3" w14:textId="77777777" w:rsidR="00C11ACB" w:rsidRPr="00EB1684" w:rsidRDefault="00C11ACB"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 xml:space="preserve">Пешеходная </w:t>
            </w:r>
            <w:r w:rsidRPr="00EB1684">
              <w:rPr>
                <w:rFonts w:ascii="Times New Roman" w:hAnsi="Times New Roman"/>
                <w:sz w:val="24"/>
                <w:szCs w:val="24"/>
              </w:rPr>
              <w:br/>
              <w:t>в зонах индивидуальной застройки –</w:t>
            </w:r>
            <w:r>
              <w:rPr>
                <w:rFonts w:ascii="Times New Roman" w:hAnsi="Times New Roman"/>
                <w:sz w:val="24"/>
                <w:szCs w:val="24"/>
              </w:rPr>
              <w:t xml:space="preserve"> </w:t>
            </w:r>
            <w:r w:rsidRPr="00EB1684">
              <w:rPr>
                <w:rFonts w:ascii="Times New Roman" w:hAnsi="Times New Roman"/>
                <w:sz w:val="24"/>
                <w:szCs w:val="24"/>
              </w:rPr>
              <w:t>500 м,</w:t>
            </w:r>
          </w:p>
          <w:p w14:paraId="78AB98E7" w14:textId="77777777" w:rsidR="00C11ACB" w:rsidRPr="00EB1684" w:rsidRDefault="00C11ACB"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в зонах многоквартирной застройки – 300 м</w:t>
            </w:r>
          </w:p>
        </w:tc>
      </w:tr>
      <w:tr w:rsidR="00C11ACB" w:rsidRPr="00EB1684" w14:paraId="65CEB926" w14:textId="77777777" w:rsidTr="009D506C">
        <w:trPr>
          <w:trHeight w:val="1641"/>
        </w:trPr>
        <w:tc>
          <w:tcPr>
            <w:tcW w:w="2841" w:type="dxa"/>
            <w:tcBorders>
              <w:top w:val="single" w:sz="4" w:space="0" w:color="auto"/>
              <w:left w:val="single" w:sz="4" w:space="0" w:color="auto"/>
              <w:right w:val="single" w:sz="4" w:space="0" w:color="auto"/>
            </w:tcBorders>
            <w:tcMar>
              <w:top w:w="62" w:type="dxa"/>
              <w:left w:w="102" w:type="dxa"/>
              <w:bottom w:w="102" w:type="dxa"/>
              <w:right w:w="62" w:type="dxa"/>
            </w:tcMar>
          </w:tcPr>
          <w:p w14:paraId="62C9F4BF" w14:textId="77777777" w:rsidR="00C11ACB" w:rsidRPr="00EB1684" w:rsidRDefault="00C11ACB" w:rsidP="0058779C">
            <w:pPr>
              <w:suppressAutoHyphens/>
              <w:spacing w:after="0" w:line="240" w:lineRule="auto"/>
              <w:rPr>
                <w:rFonts w:ascii="Times New Roman" w:hAnsi="Times New Roman"/>
                <w:sz w:val="24"/>
                <w:szCs w:val="24"/>
              </w:rPr>
            </w:pPr>
            <w:r w:rsidRPr="00EB1684">
              <w:rPr>
                <w:rFonts w:ascii="Times New Roman" w:hAnsi="Times New Roman"/>
                <w:spacing w:val="-2"/>
                <w:sz w:val="24"/>
                <w:szCs w:val="24"/>
              </w:rPr>
              <w:t xml:space="preserve">Общеобразовательные организации </w:t>
            </w:r>
            <w:r w:rsidRPr="00EB1684">
              <w:rPr>
                <w:rFonts w:ascii="Times New Roman" w:hAnsi="Times New Roman"/>
                <w:sz w:val="24"/>
                <w:szCs w:val="24"/>
              </w:rPr>
              <w:t>начального общего, основного общего, среднего (полного) общего образования</w:t>
            </w:r>
          </w:p>
        </w:tc>
        <w:tc>
          <w:tcPr>
            <w:tcW w:w="4033" w:type="dxa"/>
            <w:tcBorders>
              <w:top w:val="single" w:sz="4" w:space="0" w:color="auto"/>
              <w:left w:val="single" w:sz="4" w:space="0" w:color="auto"/>
              <w:right w:val="single" w:sz="4" w:space="0" w:color="auto"/>
            </w:tcBorders>
            <w:tcMar>
              <w:top w:w="62" w:type="dxa"/>
              <w:left w:w="102" w:type="dxa"/>
              <w:bottom w:w="102" w:type="dxa"/>
              <w:right w:w="62" w:type="dxa"/>
            </w:tcMar>
          </w:tcPr>
          <w:p w14:paraId="78BF41DD" w14:textId="7186B1E7" w:rsidR="00C11ACB" w:rsidRPr="007F1B74" w:rsidRDefault="007F1B74" w:rsidP="0058779C">
            <w:pPr>
              <w:spacing w:after="0" w:line="240" w:lineRule="auto"/>
              <w:rPr>
                <w:rFonts w:ascii="Times New Roman" w:hAnsi="Times New Roman"/>
                <w:sz w:val="24"/>
                <w:szCs w:val="24"/>
                <w:highlight w:val="yellow"/>
              </w:rPr>
            </w:pPr>
            <w:r w:rsidRPr="007F1B74">
              <w:rPr>
                <w:rFonts w:ascii="Times New Roman" w:hAnsi="Times New Roman"/>
                <w:sz w:val="24"/>
                <w:szCs w:val="24"/>
                <w:highlight w:val="yellow"/>
              </w:rPr>
              <w:t xml:space="preserve">Мест на 100 </w:t>
            </w:r>
            <w:r w:rsidR="00C11ACB" w:rsidRPr="007F1B74">
              <w:rPr>
                <w:rFonts w:ascii="Times New Roman" w:hAnsi="Times New Roman"/>
                <w:sz w:val="24"/>
                <w:szCs w:val="24"/>
                <w:highlight w:val="yellow"/>
              </w:rPr>
              <w:t>детей в возрасте:</w:t>
            </w:r>
          </w:p>
          <w:p w14:paraId="5C4EAC80" w14:textId="1951365E" w:rsidR="00C11ACB" w:rsidRPr="007F1B74" w:rsidRDefault="00C11ACB" w:rsidP="0058779C">
            <w:pPr>
              <w:spacing w:after="0" w:line="240" w:lineRule="auto"/>
              <w:rPr>
                <w:rFonts w:ascii="Times New Roman" w:hAnsi="Times New Roman"/>
                <w:sz w:val="24"/>
                <w:szCs w:val="24"/>
                <w:highlight w:val="yellow"/>
              </w:rPr>
            </w:pPr>
            <w:r w:rsidRPr="007F1B74">
              <w:rPr>
                <w:rFonts w:ascii="Times New Roman" w:hAnsi="Times New Roman"/>
                <w:sz w:val="24"/>
                <w:szCs w:val="24"/>
                <w:highlight w:val="yellow"/>
              </w:rPr>
              <w:t xml:space="preserve"> от 6 до 15 лет (1-9 классы) – 100;</w:t>
            </w:r>
          </w:p>
          <w:p w14:paraId="5DC96CF9" w14:textId="65C0B190" w:rsidR="00C11ACB" w:rsidRDefault="007F1B74" w:rsidP="002F1030">
            <w:pPr>
              <w:widowControl w:val="0"/>
              <w:autoSpaceDE w:val="0"/>
              <w:autoSpaceDN w:val="0"/>
              <w:adjustRightInd w:val="0"/>
              <w:spacing w:after="0" w:line="240" w:lineRule="auto"/>
              <w:rPr>
                <w:rFonts w:ascii="Times New Roman" w:hAnsi="Times New Roman"/>
                <w:sz w:val="24"/>
                <w:szCs w:val="24"/>
              </w:rPr>
            </w:pPr>
            <w:r w:rsidRPr="007F1B74">
              <w:rPr>
                <w:rFonts w:ascii="Times New Roman" w:hAnsi="Times New Roman"/>
                <w:sz w:val="24"/>
                <w:szCs w:val="24"/>
                <w:highlight w:val="yellow"/>
              </w:rPr>
              <w:t xml:space="preserve"> </w:t>
            </w:r>
            <w:r w:rsidR="00C11ACB" w:rsidRPr="007F1B74">
              <w:rPr>
                <w:rFonts w:ascii="Times New Roman" w:hAnsi="Times New Roman"/>
                <w:sz w:val="24"/>
                <w:szCs w:val="24"/>
                <w:highlight w:val="yellow"/>
              </w:rPr>
              <w:t>от 16 до 17 лет (10-11 классы) – 75</w:t>
            </w:r>
          </w:p>
          <w:p w14:paraId="513C9605" w14:textId="09A38602" w:rsidR="007F1B74" w:rsidRPr="00EB1684" w:rsidRDefault="007F1B74" w:rsidP="007F1B74">
            <w:pPr>
              <w:widowControl w:val="0"/>
              <w:autoSpaceDE w:val="0"/>
              <w:autoSpaceDN w:val="0"/>
              <w:adjustRightInd w:val="0"/>
              <w:spacing w:after="0" w:line="240" w:lineRule="auto"/>
              <w:rPr>
                <w:rFonts w:ascii="Times New Roman" w:hAnsi="Times New Roman"/>
                <w:sz w:val="24"/>
                <w:szCs w:val="24"/>
              </w:rPr>
            </w:pPr>
          </w:p>
        </w:tc>
        <w:tc>
          <w:tcPr>
            <w:tcW w:w="2942" w:type="dxa"/>
            <w:tcBorders>
              <w:top w:val="single" w:sz="4" w:space="0" w:color="auto"/>
              <w:left w:val="single" w:sz="4" w:space="0" w:color="auto"/>
              <w:right w:val="single" w:sz="4" w:space="0" w:color="auto"/>
            </w:tcBorders>
            <w:tcMar>
              <w:top w:w="62" w:type="dxa"/>
              <w:left w:w="102" w:type="dxa"/>
              <w:bottom w:w="102" w:type="dxa"/>
              <w:right w:w="62" w:type="dxa"/>
            </w:tcMar>
          </w:tcPr>
          <w:p w14:paraId="1C5430C2" w14:textId="77777777" w:rsidR="00C11ACB" w:rsidRPr="00EB1684" w:rsidRDefault="00C11ACB"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Пешеходная</w:t>
            </w:r>
            <w:r>
              <w:rPr>
                <w:rFonts w:ascii="Times New Roman" w:hAnsi="Times New Roman"/>
                <w:sz w:val="24"/>
                <w:szCs w:val="24"/>
              </w:rPr>
              <w:t xml:space="preserve"> – </w:t>
            </w:r>
            <w:r w:rsidRPr="00EB1684">
              <w:rPr>
                <w:rFonts w:ascii="Times New Roman" w:hAnsi="Times New Roman"/>
                <w:sz w:val="24"/>
                <w:szCs w:val="24"/>
              </w:rPr>
              <w:t>500 м</w:t>
            </w:r>
          </w:p>
          <w:p w14:paraId="64DF4E61" w14:textId="77777777" w:rsidR="00C11ACB" w:rsidRPr="00EB1684" w:rsidRDefault="00C11ACB"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Транспортная</w:t>
            </w:r>
            <w:r>
              <w:rPr>
                <w:rFonts w:ascii="Times New Roman" w:hAnsi="Times New Roman"/>
                <w:sz w:val="24"/>
                <w:szCs w:val="24"/>
              </w:rPr>
              <w:t xml:space="preserve"> – </w:t>
            </w:r>
            <w:r w:rsidRPr="00EB1684">
              <w:rPr>
                <w:rFonts w:ascii="Times New Roman" w:hAnsi="Times New Roman"/>
                <w:sz w:val="24"/>
                <w:szCs w:val="24"/>
              </w:rPr>
              <w:t>30 мин.</w:t>
            </w:r>
          </w:p>
        </w:tc>
      </w:tr>
      <w:tr w:rsidR="00EB1684" w:rsidRPr="00EB1684" w14:paraId="15A63F6E" w14:textId="77777777" w:rsidTr="00BF2809">
        <w:tc>
          <w:tcPr>
            <w:tcW w:w="28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6A1E5CF" w14:textId="77777777" w:rsidR="00EB1684" w:rsidRPr="00EB1684" w:rsidRDefault="00EB1684" w:rsidP="0058779C">
            <w:pPr>
              <w:spacing w:after="0" w:line="240" w:lineRule="auto"/>
              <w:rPr>
                <w:rFonts w:ascii="Times New Roman" w:hAnsi="Times New Roman"/>
                <w:sz w:val="24"/>
                <w:szCs w:val="24"/>
              </w:rPr>
            </w:pPr>
            <w:r w:rsidRPr="00EB1684">
              <w:rPr>
                <w:rFonts w:ascii="Times New Roman" w:hAnsi="Times New Roman"/>
                <w:spacing w:val="-2"/>
                <w:sz w:val="24"/>
                <w:szCs w:val="24"/>
              </w:rPr>
              <w:t>Организации дополнительного образования детей</w:t>
            </w:r>
          </w:p>
        </w:tc>
        <w:tc>
          <w:tcPr>
            <w:tcW w:w="4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FA0B78" w14:textId="77777777" w:rsidR="00EB1684" w:rsidRPr="00EB1684" w:rsidRDefault="00EB1684" w:rsidP="0058779C">
            <w:pPr>
              <w:pStyle w:val="Default"/>
              <w:ind w:left="5" w:right="-61"/>
            </w:pPr>
            <w:r w:rsidRPr="00EB1684">
              <w:t xml:space="preserve">Мест на 100 детей </w:t>
            </w:r>
            <w:r w:rsidRPr="00EB1684">
              <w:rPr>
                <w:color w:val="auto"/>
              </w:rPr>
              <w:t xml:space="preserve">в возрасте </w:t>
            </w:r>
            <w:r w:rsidRPr="00EB1684">
              <w:t>от 5 до 18 лет -73, в том числе:</w:t>
            </w:r>
            <w:r w:rsidRPr="00EB1684">
              <w:br/>
              <w:t xml:space="preserve"> на базе общеобразовательных организаций</w:t>
            </w:r>
            <w:r w:rsidR="00E625C0">
              <w:t xml:space="preserve"> – </w:t>
            </w:r>
            <w:r w:rsidRPr="00EB1684">
              <w:t>45</w:t>
            </w:r>
          </w:p>
        </w:tc>
        <w:tc>
          <w:tcPr>
            <w:tcW w:w="294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296C931" w14:textId="77777777" w:rsidR="00EB1684" w:rsidRPr="00EB1684" w:rsidRDefault="00EB1684"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Пешеходная</w:t>
            </w:r>
            <w:r w:rsidR="00E625C0">
              <w:rPr>
                <w:rFonts w:ascii="Times New Roman" w:hAnsi="Times New Roman"/>
                <w:sz w:val="24"/>
                <w:szCs w:val="24"/>
              </w:rPr>
              <w:t xml:space="preserve"> – </w:t>
            </w:r>
            <w:r w:rsidRPr="00EB1684">
              <w:rPr>
                <w:rFonts w:ascii="Times New Roman" w:hAnsi="Times New Roman"/>
                <w:sz w:val="24"/>
                <w:szCs w:val="24"/>
              </w:rPr>
              <w:t>500 м</w:t>
            </w:r>
          </w:p>
          <w:p w14:paraId="7DB14B64" w14:textId="77777777" w:rsidR="00EB1684" w:rsidRPr="00EB1684" w:rsidRDefault="00EB1684" w:rsidP="0058779C">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Транспортная</w:t>
            </w:r>
            <w:r w:rsidR="00E625C0">
              <w:rPr>
                <w:rFonts w:ascii="Times New Roman" w:hAnsi="Times New Roman"/>
                <w:sz w:val="24"/>
                <w:szCs w:val="24"/>
              </w:rPr>
              <w:t xml:space="preserve"> – </w:t>
            </w:r>
            <w:r w:rsidRPr="00EB1684">
              <w:rPr>
                <w:rFonts w:ascii="Times New Roman" w:hAnsi="Times New Roman"/>
                <w:sz w:val="24"/>
                <w:szCs w:val="24"/>
              </w:rPr>
              <w:t>30 мин.</w:t>
            </w:r>
          </w:p>
        </w:tc>
      </w:tr>
      <w:tr w:rsidR="00C11ACB" w:rsidRPr="00EB1684" w14:paraId="7FF6B01E" w14:textId="77777777" w:rsidTr="009D506C">
        <w:trPr>
          <w:trHeight w:val="1047"/>
        </w:trPr>
        <w:tc>
          <w:tcPr>
            <w:tcW w:w="2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DC1B6E" w14:textId="77777777" w:rsidR="00C11ACB" w:rsidRPr="00EB1684" w:rsidRDefault="00C11ACB" w:rsidP="0058779C">
            <w:pPr>
              <w:spacing w:after="0" w:line="240" w:lineRule="auto"/>
              <w:rPr>
                <w:rFonts w:ascii="Times New Roman" w:hAnsi="Times New Roman"/>
                <w:spacing w:val="-2"/>
                <w:sz w:val="24"/>
                <w:szCs w:val="24"/>
              </w:rPr>
            </w:pPr>
          </w:p>
        </w:tc>
        <w:tc>
          <w:tcPr>
            <w:tcW w:w="4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1514D8" w14:textId="77777777" w:rsidR="00C11ACB" w:rsidRPr="00EB1684" w:rsidRDefault="00C11ACB" w:rsidP="0058779C">
            <w:pPr>
              <w:pStyle w:val="Default"/>
              <w:ind w:left="8" w:right="-61"/>
            </w:pPr>
            <w:r w:rsidRPr="00EB1684">
              <w:t xml:space="preserve">Мест в </w:t>
            </w:r>
            <w:r w:rsidRPr="00EB1684">
              <w:rPr>
                <w:lang w:eastAsia="en-US"/>
              </w:rPr>
              <w:t>детской школе искусств (музыкальная, художественная, хореографическая )</w:t>
            </w:r>
            <w:r>
              <w:rPr>
                <w:lang w:eastAsia="en-US"/>
              </w:rPr>
              <w:t xml:space="preserve"> </w:t>
            </w:r>
            <w:r w:rsidRPr="00EB1684">
              <w:t xml:space="preserve">на 100 детей </w:t>
            </w:r>
            <w:r w:rsidRPr="00EB1684">
              <w:rPr>
                <w:color w:val="auto"/>
              </w:rPr>
              <w:t xml:space="preserve">в возрасте </w:t>
            </w:r>
            <w:r w:rsidRPr="00EB1684">
              <w:t>от 6,5 до 16 лет</w:t>
            </w:r>
            <w:r>
              <w:t xml:space="preserve"> – </w:t>
            </w:r>
            <w:r w:rsidRPr="00EB1684">
              <w:t>12</w:t>
            </w:r>
          </w:p>
        </w:tc>
        <w:tc>
          <w:tcPr>
            <w:tcW w:w="294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BCD59B1" w14:textId="77777777" w:rsidR="00C11ACB" w:rsidRPr="00EB1684" w:rsidRDefault="00C11ACB" w:rsidP="0058779C">
            <w:pPr>
              <w:widowControl w:val="0"/>
              <w:autoSpaceDE w:val="0"/>
              <w:autoSpaceDN w:val="0"/>
              <w:adjustRightInd w:val="0"/>
              <w:spacing w:after="0" w:line="240" w:lineRule="auto"/>
              <w:jc w:val="center"/>
              <w:rPr>
                <w:rFonts w:ascii="Times New Roman" w:hAnsi="Times New Roman"/>
                <w:sz w:val="24"/>
                <w:szCs w:val="24"/>
              </w:rPr>
            </w:pPr>
          </w:p>
        </w:tc>
      </w:tr>
    </w:tbl>
    <w:p w14:paraId="668E6EE9" w14:textId="77777777" w:rsidR="009F208C" w:rsidRDefault="009F208C" w:rsidP="009F208C">
      <w:pPr>
        <w:shd w:val="clear" w:color="auto" w:fill="FFFFFF"/>
        <w:spacing w:after="0" w:line="276" w:lineRule="auto"/>
        <w:ind w:firstLine="567"/>
        <w:textAlignment w:val="baseline"/>
        <w:rPr>
          <w:rFonts w:ascii="Times New Roman" w:hAnsi="Times New Roman"/>
          <w:spacing w:val="2"/>
          <w:sz w:val="24"/>
          <w:szCs w:val="24"/>
        </w:rPr>
      </w:pPr>
    </w:p>
    <w:p w14:paraId="6FB2A38A" w14:textId="77777777" w:rsidR="00EB1684" w:rsidRPr="006F5D3C" w:rsidRDefault="00BF6354" w:rsidP="00B609AE">
      <w:pPr>
        <w:pStyle w:val="ConsPlusNormal"/>
        <w:spacing w:after="120"/>
        <w:jc w:val="center"/>
        <w:outlineLvl w:val="4"/>
        <w:rPr>
          <w:b/>
        </w:rPr>
      </w:pPr>
      <w:bookmarkStart w:id="75" w:name="_Toc496532893"/>
      <w:bookmarkStart w:id="76" w:name="_Toc498599476"/>
      <w:r w:rsidRPr="00B609AE">
        <w:rPr>
          <w:b/>
        </w:rPr>
        <w:t>3.</w:t>
      </w:r>
      <w:r w:rsidR="00EB1684" w:rsidRPr="006F5D3C">
        <w:rPr>
          <w:b/>
        </w:rPr>
        <w:t xml:space="preserve">8. </w:t>
      </w:r>
      <w:r w:rsidR="00EF5919">
        <w:rPr>
          <w:b/>
        </w:rPr>
        <w:t>П</w:t>
      </w:r>
      <w:r w:rsidR="00EF5919" w:rsidRPr="00EF5919">
        <w:rPr>
          <w:b/>
        </w:rPr>
        <w:t>редельные значения расчетных показателей</w:t>
      </w:r>
      <w:r w:rsidR="00EF5919" w:rsidRPr="006F5D3C">
        <w:rPr>
          <w:b/>
        </w:rPr>
        <w:t xml:space="preserve"> </w:t>
      </w:r>
      <w:r w:rsidR="00EF5919">
        <w:rPr>
          <w:b/>
        </w:rPr>
        <w:t>о</w:t>
      </w:r>
      <w:r w:rsidR="00EF5919" w:rsidRPr="006F5D3C">
        <w:rPr>
          <w:b/>
        </w:rPr>
        <w:t>бъект</w:t>
      </w:r>
      <w:r w:rsidR="00EF5919">
        <w:rPr>
          <w:b/>
        </w:rPr>
        <w:t>ов</w:t>
      </w:r>
      <w:r w:rsidR="00EB1684" w:rsidRPr="006F5D3C">
        <w:rPr>
          <w:b/>
        </w:rPr>
        <w:t>, предназначенны</w:t>
      </w:r>
      <w:r w:rsidR="003A5414">
        <w:rPr>
          <w:b/>
        </w:rPr>
        <w:t>х</w:t>
      </w:r>
      <w:r w:rsidR="00EB1684" w:rsidRPr="006F5D3C">
        <w:rPr>
          <w:b/>
        </w:rPr>
        <w:t xml:space="preserve"> для обеспечения жителей городского округа услугами связи</w:t>
      </w:r>
      <w:bookmarkEnd w:id="75"/>
      <w:bookmarkEnd w:id="76"/>
    </w:p>
    <w:p w14:paraId="3338C797"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8.1. </w:t>
      </w:r>
      <w:r w:rsidR="00213208" w:rsidRPr="00EB1684">
        <w:rPr>
          <w:rFonts w:ascii="Times New Roman" w:hAnsi="Times New Roman"/>
          <w:sz w:val="24"/>
          <w:szCs w:val="24"/>
        </w:rPr>
        <w:t>Предельн</w:t>
      </w:r>
      <w:r w:rsidR="00213208">
        <w:rPr>
          <w:rFonts w:ascii="Times New Roman" w:hAnsi="Times New Roman"/>
          <w:sz w:val="24"/>
          <w:szCs w:val="24"/>
        </w:rPr>
        <w:t>о</w:t>
      </w:r>
      <w:r w:rsidR="00213208" w:rsidRPr="00EB1684">
        <w:rPr>
          <w:rFonts w:ascii="Times New Roman" w:hAnsi="Times New Roman"/>
          <w:sz w:val="24"/>
          <w:szCs w:val="24"/>
        </w:rPr>
        <w:t>е значени</w:t>
      </w:r>
      <w:r w:rsidR="00213208">
        <w:rPr>
          <w:rFonts w:ascii="Times New Roman" w:hAnsi="Times New Roman"/>
          <w:sz w:val="24"/>
          <w:szCs w:val="24"/>
        </w:rPr>
        <w:t>е</w:t>
      </w:r>
      <w:r w:rsidR="00213208" w:rsidRPr="00EB1684">
        <w:rPr>
          <w:rFonts w:ascii="Times New Roman" w:hAnsi="Times New Roman"/>
          <w:sz w:val="24"/>
          <w:szCs w:val="24"/>
        </w:rPr>
        <w:t xml:space="preserve"> расчетн</w:t>
      </w:r>
      <w:r w:rsidR="00213208">
        <w:rPr>
          <w:rFonts w:ascii="Times New Roman" w:hAnsi="Times New Roman"/>
          <w:sz w:val="24"/>
          <w:szCs w:val="24"/>
        </w:rPr>
        <w:t>ого</w:t>
      </w:r>
      <w:r w:rsidR="00213208" w:rsidRPr="00EB1684">
        <w:rPr>
          <w:rFonts w:ascii="Times New Roman" w:hAnsi="Times New Roman"/>
          <w:sz w:val="24"/>
          <w:szCs w:val="24"/>
        </w:rPr>
        <w:t xml:space="preserve"> показател</w:t>
      </w:r>
      <w:r w:rsidR="00213208">
        <w:rPr>
          <w:rFonts w:ascii="Times New Roman" w:hAnsi="Times New Roman"/>
          <w:sz w:val="24"/>
          <w:szCs w:val="24"/>
        </w:rPr>
        <w:t>я</w:t>
      </w:r>
      <w:r w:rsidR="00EB1684" w:rsidRPr="00EB1684">
        <w:rPr>
          <w:rFonts w:ascii="Times New Roman" w:hAnsi="Times New Roman"/>
          <w:sz w:val="24"/>
          <w:szCs w:val="24"/>
        </w:rPr>
        <w:t xml:space="preserve"> обеспеченност</w:t>
      </w:r>
      <w:r w:rsidR="00213208">
        <w:rPr>
          <w:rFonts w:ascii="Times New Roman" w:hAnsi="Times New Roman"/>
          <w:sz w:val="24"/>
          <w:szCs w:val="24"/>
        </w:rPr>
        <w:t>и</w:t>
      </w:r>
      <w:r w:rsidR="00EB1684" w:rsidRPr="00EB1684">
        <w:rPr>
          <w:rFonts w:ascii="Times New Roman" w:hAnsi="Times New Roman"/>
          <w:sz w:val="24"/>
          <w:szCs w:val="24"/>
        </w:rPr>
        <w:t xml:space="preserve"> населения отделениями почтовой связи принимается </w:t>
      </w:r>
      <w:r w:rsidR="00827693">
        <w:rPr>
          <w:rFonts w:ascii="Times New Roman" w:hAnsi="Times New Roman"/>
          <w:sz w:val="24"/>
          <w:szCs w:val="24"/>
        </w:rPr>
        <w:t>исходя из существующего положения в каждом городском округе</w:t>
      </w:r>
      <w:r w:rsidR="00EB1684" w:rsidRPr="00EB1684">
        <w:rPr>
          <w:rFonts w:ascii="Times New Roman" w:hAnsi="Times New Roman"/>
          <w:sz w:val="24"/>
          <w:szCs w:val="24"/>
        </w:rPr>
        <w:t xml:space="preserve">. </w:t>
      </w:r>
    </w:p>
    <w:p w14:paraId="244DB969"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8.2. Рекомендуемый размер земельного участка отделения почтовой связи 0,07-0,12 га на объект.</w:t>
      </w:r>
    </w:p>
    <w:p w14:paraId="54CEA48B" w14:textId="77777777" w:rsidR="00EB1684" w:rsidRP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8.3. </w:t>
      </w:r>
      <w:r w:rsidR="00213208" w:rsidRPr="00EB1684">
        <w:rPr>
          <w:rFonts w:ascii="Times New Roman" w:hAnsi="Times New Roman"/>
          <w:sz w:val="24"/>
          <w:szCs w:val="24"/>
        </w:rPr>
        <w:t xml:space="preserve">Предельные значения расчетных показателей </w:t>
      </w:r>
      <w:r w:rsidR="00213208">
        <w:rPr>
          <w:rFonts w:ascii="Times New Roman" w:hAnsi="Times New Roman"/>
          <w:sz w:val="24"/>
          <w:szCs w:val="24"/>
        </w:rPr>
        <w:t>м</w:t>
      </w:r>
      <w:r w:rsidR="00EB1684" w:rsidRPr="00EB1684">
        <w:rPr>
          <w:rFonts w:ascii="Times New Roman" w:hAnsi="Times New Roman"/>
          <w:sz w:val="24"/>
          <w:szCs w:val="24"/>
        </w:rPr>
        <w:t>инимальн</w:t>
      </w:r>
      <w:r w:rsidR="00213208">
        <w:rPr>
          <w:rFonts w:ascii="Times New Roman" w:hAnsi="Times New Roman"/>
          <w:sz w:val="24"/>
          <w:szCs w:val="24"/>
        </w:rPr>
        <w:t>ой</w:t>
      </w:r>
      <w:r w:rsidR="00EB1684" w:rsidRPr="00EB1684">
        <w:rPr>
          <w:rFonts w:ascii="Times New Roman" w:hAnsi="Times New Roman"/>
          <w:sz w:val="24"/>
          <w:szCs w:val="24"/>
        </w:rPr>
        <w:t xml:space="preserve"> обеспеченност</w:t>
      </w:r>
      <w:r w:rsidR="00213208">
        <w:rPr>
          <w:rFonts w:ascii="Times New Roman" w:hAnsi="Times New Roman"/>
          <w:sz w:val="24"/>
          <w:szCs w:val="24"/>
        </w:rPr>
        <w:t>и</w:t>
      </w:r>
      <w:r w:rsidR="00EB1684" w:rsidRPr="00EB1684">
        <w:rPr>
          <w:rFonts w:ascii="Times New Roman" w:hAnsi="Times New Roman"/>
          <w:sz w:val="24"/>
          <w:szCs w:val="24"/>
        </w:rPr>
        <w:t xml:space="preserve"> населени</w:t>
      </w:r>
      <w:r w:rsidR="00213208">
        <w:rPr>
          <w:rFonts w:ascii="Times New Roman" w:hAnsi="Times New Roman"/>
          <w:sz w:val="24"/>
          <w:szCs w:val="24"/>
        </w:rPr>
        <w:t>я</w:t>
      </w:r>
      <w:r w:rsidR="00EB1684" w:rsidRPr="00EB1684">
        <w:rPr>
          <w:rFonts w:ascii="Times New Roman" w:hAnsi="Times New Roman"/>
          <w:sz w:val="24"/>
          <w:szCs w:val="24"/>
        </w:rPr>
        <w:t xml:space="preserve"> услугами телекоммуникационных сетей принима</w:t>
      </w:r>
      <w:r w:rsidR="00213208">
        <w:rPr>
          <w:rFonts w:ascii="Times New Roman" w:hAnsi="Times New Roman"/>
          <w:sz w:val="24"/>
          <w:szCs w:val="24"/>
        </w:rPr>
        <w:t>ю</w:t>
      </w:r>
      <w:r w:rsidR="00EB1684" w:rsidRPr="00EB1684">
        <w:rPr>
          <w:rFonts w:ascii="Times New Roman" w:hAnsi="Times New Roman"/>
          <w:sz w:val="24"/>
          <w:szCs w:val="24"/>
        </w:rPr>
        <w:t>тся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168B5991" w14:textId="77777777" w:rsidR="00EB1684" w:rsidRPr="006F5D3C" w:rsidRDefault="00BF6354" w:rsidP="00B609AE">
      <w:pPr>
        <w:pStyle w:val="ConsPlusNormal"/>
        <w:spacing w:after="120"/>
        <w:jc w:val="center"/>
        <w:outlineLvl w:val="4"/>
        <w:rPr>
          <w:b/>
        </w:rPr>
      </w:pPr>
      <w:bookmarkStart w:id="77" w:name="_Toc496532894"/>
      <w:bookmarkStart w:id="78" w:name="_Toc498599477"/>
      <w:r w:rsidRPr="00B609AE">
        <w:rPr>
          <w:b/>
        </w:rPr>
        <w:t>3.</w:t>
      </w:r>
      <w:r w:rsidR="00EB1684" w:rsidRPr="006F5D3C">
        <w:rPr>
          <w:b/>
        </w:rPr>
        <w:t xml:space="preserve">9.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EB1684" w:rsidRPr="006F5D3C">
        <w:rPr>
          <w:b/>
        </w:rPr>
        <w:t xml:space="preserve"> общественного питания, торговли, бытового обслуживания, городски</w:t>
      </w:r>
      <w:r w:rsidR="003A5414">
        <w:rPr>
          <w:b/>
        </w:rPr>
        <w:t>х</w:t>
      </w:r>
      <w:r w:rsidR="00EB1684" w:rsidRPr="006F5D3C">
        <w:rPr>
          <w:b/>
        </w:rPr>
        <w:t xml:space="preserve"> рынк</w:t>
      </w:r>
      <w:bookmarkEnd w:id="77"/>
      <w:bookmarkEnd w:id="78"/>
      <w:r w:rsidR="003A5414">
        <w:rPr>
          <w:b/>
        </w:rPr>
        <w:t>ов</w:t>
      </w:r>
    </w:p>
    <w:p w14:paraId="7AF7C6D2" w14:textId="43096C9A"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9.1. </w:t>
      </w:r>
      <w:r w:rsidR="00213208" w:rsidRPr="00EB1684">
        <w:rPr>
          <w:rFonts w:ascii="Times New Roman" w:hAnsi="Times New Roman"/>
          <w:sz w:val="24"/>
          <w:szCs w:val="24"/>
        </w:rPr>
        <w:t xml:space="preserve">Предельные значения расчетных показателей </w:t>
      </w:r>
      <w:r w:rsidR="00EB1684" w:rsidRPr="00EB1684">
        <w:rPr>
          <w:rFonts w:ascii="Times New Roman" w:hAnsi="Times New Roman"/>
          <w:sz w:val="24"/>
          <w:szCs w:val="24"/>
        </w:rPr>
        <w:t xml:space="preserve">объектов, необходимых для обеспечения населения городского округа услугами общественного питания, торговли и бытового обслуживания, приведены в таблице </w:t>
      </w:r>
      <w:r w:rsidR="00457AA9">
        <w:rPr>
          <w:rFonts w:ascii="Times New Roman" w:hAnsi="Times New Roman"/>
          <w:sz w:val="24"/>
          <w:szCs w:val="24"/>
        </w:rPr>
        <w:t>6</w:t>
      </w:r>
      <w:r w:rsidR="00335136">
        <w:rPr>
          <w:rFonts w:ascii="Times New Roman" w:hAnsi="Times New Roman"/>
          <w:sz w:val="24"/>
          <w:szCs w:val="24"/>
        </w:rPr>
        <w:t>3</w:t>
      </w:r>
      <w:r w:rsidR="00EB1684" w:rsidRPr="00EB1684">
        <w:rPr>
          <w:rFonts w:ascii="Times New Roman" w:hAnsi="Times New Roman"/>
          <w:sz w:val="24"/>
          <w:szCs w:val="24"/>
        </w:rPr>
        <w:t>.</w:t>
      </w:r>
    </w:p>
    <w:p w14:paraId="5B982A62" w14:textId="77777777" w:rsidR="009D506C" w:rsidRPr="00EB1684" w:rsidRDefault="009D506C" w:rsidP="00035EB7">
      <w:pPr>
        <w:widowControl w:val="0"/>
        <w:autoSpaceDE w:val="0"/>
        <w:autoSpaceDN w:val="0"/>
        <w:adjustRightInd w:val="0"/>
        <w:spacing w:after="120" w:line="276" w:lineRule="auto"/>
        <w:ind w:firstLine="539"/>
        <w:jc w:val="both"/>
        <w:rPr>
          <w:rFonts w:ascii="Times New Roman" w:hAnsi="Times New Roman"/>
          <w:sz w:val="24"/>
          <w:szCs w:val="24"/>
        </w:rPr>
      </w:pPr>
    </w:p>
    <w:p w14:paraId="0E935A82" w14:textId="77777777" w:rsidR="00EB1684" w:rsidRPr="00EB1684" w:rsidRDefault="00EB1684" w:rsidP="00EC3DD3">
      <w:pPr>
        <w:pStyle w:val="ConsPlusNormal"/>
        <w:jc w:val="right"/>
        <w:outlineLvl w:val="5"/>
      </w:pPr>
      <w:r w:rsidRPr="00EB1684">
        <w:lastRenderedPageBreak/>
        <w:t xml:space="preserve">Таблица </w:t>
      </w:r>
      <w:r w:rsidR="00457AA9">
        <w:t>6</w:t>
      </w:r>
      <w:r w:rsidR="00335136">
        <w:t>3</w:t>
      </w:r>
    </w:p>
    <w:tbl>
      <w:tblPr>
        <w:tblW w:w="9816"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870"/>
        <w:gridCol w:w="2976"/>
        <w:gridCol w:w="3970"/>
      </w:tblGrid>
      <w:tr w:rsidR="002A3990" w:rsidRPr="00EB1684" w14:paraId="097165FF" w14:textId="77777777" w:rsidTr="00BF2809">
        <w:trPr>
          <w:trHeight w:val="868"/>
          <w:tblHeader/>
        </w:trPr>
        <w:tc>
          <w:tcPr>
            <w:tcW w:w="2870" w:type="dxa"/>
            <w:tcMar>
              <w:top w:w="62" w:type="dxa"/>
              <w:left w:w="102" w:type="dxa"/>
              <w:bottom w:w="102" w:type="dxa"/>
              <w:right w:w="62" w:type="dxa"/>
            </w:tcMar>
          </w:tcPr>
          <w:p w14:paraId="1C3DBD2C" w14:textId="77777777" w:rsidR="002A3990" w:rsidRPr="00EB1684" w:rsidRDefault="002A3990" w:rsidP="007A162F">
            <w:pPr>
              <w:widowControl w:val="0"/>
              <w:autoSpaceDE w:val="0"/>
              <w:autoSpaceDN w:val="0"/>
              <w:adjustRightInd w:val="0"/>
              <w:spacing w:after="0"/>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2976" w:type="dxa"/>
            <w:tcMar>
              <w:top w:w="62" w:type="dxa"/>
              <w:left w:w="102" w:type="dxa"/>
              <w:bottom w:w="102" w:type="dxa"/>
              <w:right w:w="62" w:type="dxa"/>
            </w:tcMar>
            <w:vAlign w:val="center"/>
          </w:tcPr>
          <w:p w14:paraId="078EF583" w14:textId="77777777" w:rsidR="002A3990" w:rsidRPr="00EB1684" w:rsidRDefault="002A3990" w:rsidP="007A162F">
            <w:pPr>
              <w:widowControl w:val="0"/>
              <w:autoSpaceDE w:val="0"/>
              <w:autoSpaceDN w:val="0"/>
              <w:adjustRightInd w:val="0"/>
              <w:spacing w:after="0"/>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3970" w:type="dxa"/>
            <w:tcMar>
              <w:top w:w="62" w:type="dxa"/>
              <w:left w:w="102" w:type="dxa"/>
              <w:bottom w:w="102" w:type="dxa"/>
              <w:right w:w="62" w:type="dxa"/>
            </w:tcMar>
            <w:vAlign w:val="center"/>
          </w:tcPr>
          <w:p w14:paraId="126D62BB" w14:textId="77777777" w:rsidR="002A3990" w:rsidRPr="00EB1684" w:rsidRDefault="002A3990" w:rsidP="007A162F">
            <w:pPr>
              <w:widowControl w:val="0"/>
              <w:autoSpaceDE w:val="0"/>
              <w:autoSpaceDN w:val="0"/>
              <w:adjustRightInd w:val="0"/>
              <w:spacing w:after="0"/>
              <w:ind w:left="-64"/>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2A3990" w:rsidRPr="00EB1684" w14:paraId="43EF5AD7" w14:textId="77777777" w:rsidTr="009D506C">
        <w:trPr>
          <w:trHeight w:val="1559"/>
        </w:trPr>
        <w:tc>
          <w:tcPr>
            <w:tcW w:w="2870" w:type="dxa"/>
            <w:tcMar>
              <w:top w:w="62" w:type="dxa"/>
              <w:left w:w="102" w:type="dxa"/>
              <w:bottom w:w="102" w:type="dxa"/>
              <w:right w:w="62" w:type="dxa"/>
            </w:tcMar>
          </w:tcPr>
          <w:p w14:paraId="06F12434"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bookmarkStart w:id="79" w:name="Par1056"/>
            <w:bookmarkEnd w:id="79"/>
            <w:r w:rsidRPr="00EB1684">
              <w:rPr>
                <w:rFonts w:ascii="Times New Roman" w:hAnsi="Times New Roman"/>
                <w:sz w:val="24"/>
                <w:szCs w:val="24"/>
              </w:rPr>
              <w:t>Объекты общественного питания (рестораны, кафе, столовые, закусочные, предприятия быстрого питания)</w:t>
            </w:r>
          </w:p>
        </w:tc>
        <w:tc>
          <w:tcPr>
            <w:tcW w:w="2976" w:type="dxa"/>
            <w:tcMar>
              <w:top w:w="62" w:type="dxa"/>
              <w:left w:w="102" w:type="dxa"/>
              <w:bottom w:w="102" w:type="dxa"/>
              <w:right w:w="62" w:type="dxa"/>
            </w:tcMar>
          </w:tcPr>
          <w:p w14:paraId="6C0696EF"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r w:rsidRPr="00EB1684">
              <w:rPr>
                <w:rFonts w:ascii="Times New Roman" w:hAnsi="Times New Roman"/>
                <w:sz w:val="24"/>
                <w:szCs w:val="24"/>
              </w:rPr>
              <w:t>40 посадочных мест на 1000 чел.</w:t>
            </w:r>
          </w:p>
          <w:p w14:paraId="53D949EE"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p>
        </w:tc>
        <w:tc>
          <w:tcPr>
            <w:tcW w:w="3970" w:type="dxa"/>
            <w:tcMar>
              <w:top w:w="62" w:type="dxa"/>
              <w:left w:w="102" w:type="dxa"/>
              <w:bottom w:w="102" w:type="dxa"/>
              <w:right w:w="62" w:type="dxa"/>
            </w:tcMar>
          </w:tcPr>
          <w:p w14:paraId="51F61A15" w14:textId="159C5D57" w:rsidR="002A3990" w:rsidRPr="00EB1684" w:rsidRDefault="002A3990" w:rsidP="007A162F">
            <w:pPr>
              <w:widowControl w:val="0"/>
              <w:autoSpaceDE w:val="0"/>
              <w:autoSpaceDN w:val="0"/>
              <w:adjustRightInd w:val="0"/>
              <w:spacing w:after="0"/>
              <w:ind w:right="-62"/>
              <w:rPr>
                <w:rFonts w:ascii="Times New Roman" w:hAnsi="Times New Roman"/>
                <w:sz w:val="24"/>
                <w:szCs w:val="24"/>
              </w:rPr>
            </w:pPr>
            <w:r>
              <w:rPr>
                <w:rFonts w:ascii="Times New Roman" w:hAnsi="Times New Roman"/>
                <w:sz w:val="24"/>
                <w:szCs w:val="24"/>
              </w:rPr>
              <w:t>П</w:t>
            </w:r>
            <w:r w:rsidRPr="00EB1684">
              <w:rPr>
                <w:rFonts w:ascii="Times New Roman" w:hAnsi="Times New Roman"/>
                <w:sz w:val="24"/>
                <w:szCs w:val="24"/>
              </w:rPr>
              <w:t>ешеходная</w:t>
            </w:r>
            <w:r w:rsidRPr="00EB1684">
              <w:rPr>
                <w:rFonts w:ascii="Times New Roman" w:hAnsi="Times New Roman"/>
                <w:sz w:val="24"/>
                <w:szCs w:val="24"/>
              </w:rPr>
              <w:br/>
              <w:t xml:space="preserve"> в городе в зонах многоквартирной застройки -500 м,</w:t>
            </w:r>
          </w:p>
          <w:p w14:paraId="695383AC" w14:textId="77777777" w:rsidR="002A3990" w:rsidRPr="00EB1684" w:rsidRDefault="002A3990" w:rsidP="007A162F">
            <w:pPr>
              <w:widowControl w:val="0"/>
              <w:autoSpaceDE w:val="0"/>
              <w:autoSpaceDN w:val="0"/>
              <w:adjustRightInd w:val="0"/>
              <w:spacing w:after="0"/>
              <w:ind w:right="-62"/>
              <w:rPr>
                <w:rFonts w:ascii="Times New Roman" w:hAnsi="Times New Roman"/>
                <w:sz w:val="24"/>
                <w:szCs w:val="24"/>
              </w:rPr>
            </w:pPr>
            <w:r w:rsidRPr="00EB1684">
              <w:rPr>
                <w:rFonts w:ascii="Times New Roman" w:hAnsi="Times New Roman"/>
                <w:sz w:val="24"/>
                <w:szCs w:val="24"/>
              </w:rPr>
              <w:t>индивидуальной застройки -800 м; в сельских населенных пунктах</w:t>
            </w:r>
            <w:r>
              <w:rPr>
                <w:rFonts w:ascii="Times New Roman" w:hAnsi="Times New Roman"/>
                <w:sz w:val="24"/>
                <w:szCs w:val="24"/>
              </w:rPr>
              <w:t xml:space="preserve"> – </w:t>
            </w:r>
            <w:r w:rsidRPr="00EB1684">
              <w:rPr>
                <w:rFonts w:ascii="Times New Roman" w:hAnsi="Times New Roman"/>
                <w:sz w:val="24"/>
                <w:szCs w:val="24"/>
              </w:rPr>
              <w:t>2000</w:t>
            </w:r>
            <w:r>
              <w:rPr>
                <w:rFonts w:ascii="Times New Roman" w:hAnsi="Times New Roman"/>
                <w:sz w:val="24"/>
                <w:szCs w:val="24"/>
              </w:rPr>
              <w:t> </w:t>
            </w:r>
            <w:r w:rsidRPr="00EB1684">
              <w:rPr>
                <w:rFonts w:ascii="Times New Roman" w:hAnsi="Times New Roman"/>
                <w:sz w:val="24"/>
                <w:szCs w:val="24"/>
              </w:rPr>
              <w:t>м</w:t>
            </w:r>
            <w:r w:rsidRPr="00EB1684">
              <w:rPr>
                <w:rFonts w:ascii="Times New Roman" w:hAnsi="Times New Roman"/>
                <w:sz w:val="24"/>
                <w:szCs w:val="24"/>
                <w:vertAlign w:val="superscript"/>
              </w:rPr>
              <w:t>2</w:t>
            </w:r>
          </w:p>
        </w:tc>
      </w:tr>
      <w:tr w:rsidR="002A3990" w:rsidRPr="00EB1684" w14:paraId="29350280" w14:textId="77777777" w:rsidTr="009D506C">
        <w:trPr>
          <w:trHeight w:val="1587"/>
        </w:trPr>
        <w:tc>
          <w:tcPr>
            <w:tcW w:w="2870" w:type="dxa"/>
            <w:tcMar>
              <w:top w:w="62" w:type="dxa"/>
              <w:left w:w="102" w:type="dxa"/>
              <w:bottom w:w="102" w:type="dxa"/>
              <w:right w:w="62" w:type="dxa"/>
            </w:tcMar>
          </w:tcPr>
          <w:p w14:paraId="5CCC5437"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bookmarkStart w:id="80" w:name="Par1057"/>
            <w:bookmarkEnd w:id="80"/>
            <w:r w:rsidRPr="00EB1684">
              <w:rPr>
                <w:rFonts w:ascii="Times New Roman" w:hAnsi="Times New Roman"/>
                <w:sz w:val="24"/>
                <w:szCs w:val="24"/>
              </w:rPr>
              <w:t>Торговые объекты (стационарные)</w:t>
            </w:r>
          </w:p>
        </w:tc>
        <w:tc>
          <w:tcPr>
            <w:tcW w:w="2976" w:type="dxa"/>
            <w:tcMar>
              <w:top w:w="62" w:type="dxa"/>
              <w:left w:w="102" w:type="dxa"/>
              <w:bottom w:w="102" w:type="dxa"/>
              <w:right w:w="62" w:type="dxa"/>
            </w:tcMar>
          </w:tcPr>
          <w:p w14:paraId="25C7A856" w14:textId="40B299D6" w:rsidR="002A3990" w:rsidRPr="00EB1684" w:rsidRDefault="002A3990" w:rsidP="007A162F">
            <w:pPr>
              <w:widowControl w:val="0"/>
              <w:autoSpaceDE w:val="0"/>
              <w:autoSpaceDN w:val="0"/>
              <w:adjustRightInd w:val="0"/>
              <w:spacing w:after="0"/>
              <w:rPr>
                <w:rFonts w:ascii="Times New Roman" w:hAnsi="Times New Roman"/>
                <w:sz w:val="24"/>
                <w:szCs w:val="24"/>
              </w:rPr>
            </w:pPr>
            <w:r>
              <w:rPr>
                <w:rFonts w:ascii="Times New Roman" w:hAnsi="Times New Roman"/>
                <w:sz w:val="24"/>
                <w:szCs w:val="24"/>
              </w:rPr>
              <w:t>В</w:t>
            </w:r>
            <w:r w:rsidRPr="00197377">
              <w:rPr>
                <w:rFonts w:ascii="Times New Roman" w:hAnsi="Times New Roman"/>
                <w:sz w:val="24"/>
                <w:szCs w:val="24"/>
              </w:rPr>
              <w:t xml:space="preserve"> соответствии с постановлением Правительства Сахалинской области от 12</w:t>
            </w:r>
            <w:r>
              <w:rPr>
                <w:rFonts w:ascii="Times New Roman" w:hAnsi="Times New Roman"/>
                <w:sz w:val="24"/>
                <w:szCs w:val="24"/>
              </w:rPr>
              <w:t>.01.</w:t>
            </w:r>
            <w:r w:rsidRPr="00197377">
              <w:rPr>
                <w:rFonts w:ascii="Times New Roman" w:hAnsi="Times New Roman"/>
                <w:sz w:val="24"/>
                <w:szCs w:val="24"/>
              </w:rPr>
              <w:t xml:space="preserve">2017 </w:t>
            </w:r>
            <w:r>
              <w:rPr>
                <w:rFonts w:ascii="Times New Roman" w:hAnsi="Times New Roman"/>
                <w:sz w:val="24"/>
                <w:szCs w:val="24"/>
              </w:rPr>
              <w:t>N</w:t>
            </w:r>
            <w:r w:rsidRPr="00197377">
              <w:rPr>
                <w:rFonts w:ascii="Times New Roman" w:hAnsi="Times New Roman"/>
                <w:sz w:val="24"/>
                <w:szCs w:val="24"/>
              </w:rPr>
              <w:t xml:space="preserve"> 6</w:t>
            </w:r>
          </w:p>
        </w:tc>
        <w:tc>
          <w:tcPr>
            <w:tcW w:w="3970" w:type="dxa"/>
            <w:tcMar>
              <w:top w:w="62" w:type="dxa"/>
              <w:left w:w="102" w:type="dxa"/>
              <w:bottom w:w="102" w:type="dxa"/>
              <w:right w:w="62" w:type="dxa"/>
            </w:tcMar>
          </w:tcPr>
          <w:p w14:paraId="7791A35C" w14:textId="22BEECBA" w:rsidR="002A3990" w:rsidRPr="00EB1684" w:rsidRDefault="002A3990" w:rsidP="007A162F">
            <w:pPr>
              <w:widowControl w:val="0"/>
              <w:autoSpaceDE w:val="0"/>
              <w:autoSpaceDN w:val="0"/>
              <w:adjustRightInd w:val="0"/>
              <w:spacing w:after="0"/>
              <w:ind w:right="-62"/>
              <w:rPr>
                <w:rFonts w:ascii="Times New Roman" w:hAnsi="Times New Roman"/>
                <w:sz w:val="24"/>
                <w:szCs w:val="24"/>
              </w:rPr>
            </w:pPr>
            <w:r>
              <w:rPr>
                <w:rFonts w:ascii="Times New Roman" w:hAnsi="Times New Roman"/>
                <w:sz w:val="24"/>
                <w:szCs w:val="24"/>
              </w:rPr>
              <w:t>П</w:t>
            </w:r>
            <w:r w:rsidRPr="00EB1684">
              <w:rPr>
                <w:rFonts w:ascii="Times New Roman" w:hAnsi="Times New Roman"/>
                <w:sz w:val="24"/>
                <w:szCs w:val="24"/>
              </w:rPr>
              <w:t>ешеходная</w:t>
            </w:r>
            <w:r w:rsidRPr="00EB1684">
              <w:rPr>
                <w:rFonts w:ascii="Times New Roman" w:hAnsi="Times New Roman"/>
                <w:sz w:val="24"/>
                <w:szCs w:val="24"/>
              </w:rPr>
              <w:br/>
              <w:t xml:space="preserve"> в городе в зонах многоквартирной застройки</w:t>
            </w:r>
            <w:r>
              <w:rPr>
                <w:rFonts w:ascii="Times New Roman" w:hAnsi="Times New Roman"/>
                <w:sz w:val="24"/>
                <w:szCs w:val="24"/>
              </w:rPr>
              <w:t xml:space="preserve"> – </w:t>
            </w:r>
            <w:r w:rsidRPr="00EB1684">
              <w:rPr>
                <w:rFonts w:ascii="Times New Roman" w:hAnsi="Times New Roman"/>
                <w:sz w:val="24"/>
                <w:szCs w:val="24"/>
              </w:rPr>
              <w:t>500 м, в индивидуальной застройки</w:t>
            </w:r>
            <w:r>
              <w:rPr>
                <w:rFonts w:ascii="Times New Roman" w:hAnsi="Times New Roman"/>
                <w:sz w:val="24"/>
                <w:szCs w:val="24"/>
              </w:rPr>
              <w:t xml:space="preserve"> – </w:t>
            </w:r>
            <w:r w:rsidRPr="00EB1684">
              <w:rPr>
                <w:rFonts w:ascii="Times New Roman" w:hAnsi="Times New Roman"/>
                <w:sz w:val="24"/>
                <w:szCs w:val="24"/>
              </w:rPr>
              <w:t>800 м;</w:t>
            </w:r>
            <w:r w:rsidRPr="00EB1684">
              <w:rPr>
                <w:rFonts w:ascii="Times New Roman" w:hAnsi="Times New Roman"/>
                <w:sz w:val="24"/>
                <w:szCs w:val="24"/>
              </w:rPr>
              <w:br/>
              <w:t xml:space="preserve"> в сельских населенных пунктах</w:t>
            </w:r>
            <w:r>
              <w:rPr>
                <w:rFonts w:ascii="Times New Roman" w:hAnsi="Times New Roman"/>
                <w:sz w:val="24"/>
                <w:szCs w:val="24"/>
              </w:rPr>
              <w:t xml:space="preserve"> – </w:t>
            </w:r>
            <w:r w:rsidRPr="00EB1684">
              <w:rPr>
                <w:rFonts w:ascii="Times New Roman" w:hAnsi="Times New Roman"/>
                <w:sz w:val="24"/>
                <w:szCs w:val="24"/>
              </w:rPr>
              <w:t>2000 м</w:t>
            </w:r>
          </w:p>
        </w:tc>
      </w:tr>
      <w:tr w:rsidR="002A3990" w:rsidRPr="00EB1684" w14:paraId="3C1B7776" w14:textId="77777777" w:rsidTr="00BF2809">
        <w:tc>
          <w:tcPr>
            <w:tcW w:w="2870" w:type="dxa"/>
            <w:tcMar>
              <w:top w:w="62" w:type="dxa"/>
              <w:left w:w="102" w:type="dxa"/>
              <w:bottom w:w="102" w:type="dxa"/>
              <w:right w:w="62" w:type="dxa"/>
            </w:tcMar>
          </w:tcPr>
          <w:p w14:paraId="68442C58"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bookmarkStart w:id="81" w:name="Par1063"/>
            <w:bookmarkEnd w:id="81"/>
            <w:r w:rsidRPr="00EB1684">
              <w:rPr>
                <w:rFonts w:ascii="Times New Roman" w:hAnsi="Times New Roman"/>
                <w:sz w:val="24"/>
                <w:szCs w:val="24"/>
              </w:rPr>
              <w:t>Предприятие бытового обслуживания</w:t>
            </w:r>
          </w:p>
        </w:tc>
        <w:tc>
          <w:tcPr>
            <w:tcW w:w="2976" w:type="dxa"/>
            <w:tcMar>
              <w:top w:w="62" w:type="dxa"/>
              <w:left w:w="102" w:type="dxa"/>
              <w:bottom w:w="102" w:type="dxa"/>
              <w:right w:w="62" w:type="dxa"/>
            </w:tcMar>
          </w:tcPr>
          <w:p w14:paraId="1A661FCF"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r w:rsidRPr="00EB1684">
              <w:rPr>
                <w:rFonts w:ascii="Times New Roman" w:hAnsi="Times New Roman"/>
                <w:sz w:val="24"/>
                <w:szCs w:val="24"/>
              </w:rPr>
              <w:t>9 рабочих мест на 1000 чел.</w:t>
            </w:r>
          </w:p>
        </w:tc>
        <w:tc>
          <w:tcPr>
            <w:tcW w:w="3970" w:type="dxa"/>
            <w:tcMar>
              <w:top w:w="62" w:type="dxa"/>
              <w:left w:w="102" w:type="dxa"/>
              <w:bottom w:w="102" w:type="dxa"/>
              <w:right w:w="62" w:type="dxa"/>
            </w:tcMar>
          </w:tcPr>
          <w:p w14:paraId="5ADF1AFE" w14:textId="61165127" w:rsidR="002A3990" w:rsidRPr="00EB1684" w:rsidRDefault="002A3990" w:rsidP="007A162F">
            <w:pPr>
              <w:widowControl w:val="0"/>
              <w:autoSpaceDE w:val="0"/>
              <w:autoSpaceDN w:val="0"/>
              <w:adjustRightInd w:val="0"/>
              <w:spacing w:after="0"/>
              <w:ind w:right="-62"/>
              <w:rPr>
                <w:rFonts w:ascii="Times New Roman" w:hAnsi="Times New Roman"/>
                <w:sz w:val="24"/>
                <w:szCs w:val="24"/>
              </w:rPr>
            </w:pPr>
            <w:r>
              <w:rPr>
                <w:rFonts w:ascii="Times New Roman" w:hAnsi="Times New Roman"/>
                <w:sz w:val="24"/>
                <w:szCs w:val="24"/>
              </w:rPr>
              <w:t>П</w:t>
            </w:r>
            <w:r w:rsidRPr="00EB1684">
              <w:rPr>
                <w:rFonts w:ascii="Times New Roman" w:hAnsi="Times New Roman"/>
                <w:sz w:val="24"/>
                <w:szCs w:val="24"/>
              </w:rPr>
              <w:t xml:space="preserve">ешеходная </w:t>
            </w:r>
            <w:r w:rsidRPr="00EB1684">
              <w:rPr>
                <w:rFonts w:ascii="Times New Roman" w:hAnsi="Times New Roman"/>
                <w:sz w:val="24"/>
                <w:szCs w:val="24"/>
              </w:rPr>
              <w:br/>
              <w:t>в городе в зонах многоквартирной застройки 500 м, индивидуальной застройки</w:t>
            </w:r>
            <w:r>
              <w:rPr>
                <w:rFonts w:ascii="Times New Roman" w:hAnsi="Times New Roman"/>
                <w:sz w:val="24"/>
                <w:szCs w:val="24"/>
              </w:rPr>
              <w:t xml:space="preserve"> – </w:t>
            </w:r>
            <w:r w:rsidRPr="00EB1684">
              <w:rPr>
                <w:rFonts w:ascii="Times New Roman" w:hAnsi="Times New Roman"/>
                <w:sz w:val="24"/>
                <w:szCs w:val="24"/>
              </w:rPr>
              <w:t xml:space="preserve">800 м; </w:t>
            </w:r>
            <w:r w:rsidRPr="00EB1684">
              <w:rPr>
                <w:rFonts w:ascii="Times New Roman" w:hAnsi="Times New Roman"/>
                <w:sz w:val="24"/>
                <w:szCs w:val="24"/>
              </w:rPr>
              <w:br/>
              <w:t>в сельских населенных пунктах</w:t>
            </w:r>
            <w:r>
              <w:rPr>
                <w:rFonts w:ascii="Times New Roman" w:hAnsi="Times New Roman"/>
                <w:sz w:val="24"/>
                <w:szCs w:val="24"/>
              </w:rPr>
              <w:t xml:space="preserve"> – </w:t>
            </w:r>
            <w:r w:rsidRPr="00EB1684">
              <w:rPr>
                <w:rFonts w:ascii="Times New Roman" w:hAnsi="Times New Roman"/>
                <w:sz w:val="24"/>
                <w:szCs w:val="24"/>
              </w:rPr>
              <w:t>2000</w:t>
            </w:r>
            <w:r>
              <w:rPr>
                <w:rFonts w:ascii="Times New Roman" w:hAnsi="Times New Roman"/>
                <w:sz w:val="24"/>
                <w:szCs w:val="24"/>
              </w:rPr>
              <w:t> </w:t>
            </w:r>
            <w:r w:rsidRPr="00EB1684">
              <w:rPr>
                <w:rFonts w:ascii="Times New Roman" w:hAnsi="Times New Roman"/>
                <w:sz w:val="24"/>
                <w:szCs w:val="24"/>
              </w:rPr>
              <w:t>м</w:t>
            </w:r>
          </w:p>
        </w:tc>
      </w:tr>
      <w:tr w:rsidR="002A3990" w:rsidRPr="00EB1684" w14:paraId="4CD8ECB4" w14:textId="77777777" w:rsidTr="00BF2809">
        <w:tc>
          <w:tcPr>
            <w:tcW w:w="2870" w:type="dxa"/>
            <w:tcMar>
              <w:top w:w="62" w:type="dxa"/>
              <w:left w:w="102" w:type="dxa"/>
              <w:bottom w:w="102" w:type="dxa"/>
              <w:right w:w="62" w:type="dxa"/>
            </w:tcMar>
          </w:tcPr>
          <w:p w14:paraId="3F5942BC" w14:textId="77777777" w:rsidR="002A3990" w:rsidRPr="00EB1684" w:rsidRDefault="002A3990" w:rsidP="007A162F">
            <w:pPr>
              <w:widowControl w:val="0"/>
              <w:autoSpaceDE w:val="0"/>
              <w:autoSpaceDN w:val="0"/>
              <w:adjustRightInd w:val="0"/>
              <w:spacing w:after="0"/>
              <w:rPr>
                <w:rFonts w:ascii="Times New Roman" w:hAnsi="Times New Roman"/>
                <w:sz w:val="24"/>
                <w:szCs w:val="24"/>
              </w:rPr>
            </w:pPr>
            <w:r w:rsidRPr="00EB1684">
              <w:rPr>
                <w:rFonts w:ascii="Times New Roman" w:hAnsi="Times New Roman"/>
                <w:sz w:val="24"/>
                <w:szCs w:val="24"/>
              </w:rPr>
              <w:t>Рынки и ярморочные площадки</w:t>
            </w:r>
          </w:p>
        </w:tc>
        <w:tc>
          <w:tcPr>
            <w:tcW w:w="2976" w:type="dxa"/>
            <w:tcMar>
              <w:top w:w="62" w:type="dxa"/>
              <w:left w:w="102" w:type="dxa"/>
              <w:bottom w:w="102" w:type="dxa"/>
              <w:right w:w="62" w:type="dxa"/>
            </w:tcMar>
          </w:tcPr>
          <w:p w14:paraId="5E620A2D" w14:textId="7320CBE4" w:rsidR="002A3990" w:rsidRPr="00EB1684" w:rsidRDefault="002A3990" w:rsidP="007A162F">
            <w:pPr>
              <w:widowControl w:val="0"/>
              <w:autoSpaceDE w:val="0"/>
              <w:autoSpaceDN w:val="0"/>
              <w:adjustRightInd w:val="0"/>
              <w:spacing w:after="0"/>
              <w:rPr>
                <w:rFonts w:ascii="Times New Roman" w:hAnsi="Times New Roman"/>
                <w:sz w:val="24"/>
                <w:szCs w:val="24"/>
              </w:rPr>
            </w:pPr>
            <w:r>
              <w:rPr>
                <w:rFonts w:ascii="Times New Roman" w:hAnsi="Times New Roman"/>
                <w:sz w:val="24"/>
                <w:szCs w:val="24"/>
              </w:rPr>
              <w:t>В</w:t>
            </w:r>
            <w:r w:rsidRPr="00197377">
              <w:rPr>
                <w:rFonts w:ascii="Times New Roman" w:hAnsi="Times New Roman"/>
                <w:sz w:val="24"/>
                <w:szCs w:val="24"/>
              </w:rPr>
              <w:t xml:space="preserve"> соответствии с постановлением Правительства Сахалинской области от 12</w:t>
            </w:r>
            <w:r>
              <w:rPr>
                <w:rFonts w:ascii="Times New Roman" w:hAnsi="Times New Roman"/>
                <w:sz w:val="24"/>
                <w:szCs w:val="24"/>
              </w:rPr>
              <w:t>.01.</w:t>
            </w:r>
            <w:r w:rsidRPr="00197377">
              <w:rPr>
                <w:rFonts w:ascii="Times New Roman" w:hAnsi="Times New Roman"/>
                <w:sz w:val="24"/>
                <w:szCs w:val="24"/>
              </w:rPr>
              <w:t xml:space="preserve">2017 </w:t>
            </w:r>
            <w:r>
              <w:rPr>
                <w:rFonts w:ascii="Times New Roman" w:hAnsi="Times New Roman"/>
                <w:sz w:val="24"/>
                <w:szCs w:val="24"/>
              </w:rPr>
              <w:t>N</w:t>
            </w:r>
            <w:r w:rsidRPr="00197377">
              <w:rPr>
                <w:rFonts w:ascii="Times New Roman" w:hAnsi="Times New Roman"/>
                <w:sz w:val="24"/>
                <w:szCs w:val="24"/>
              </w:rPr>
              <w:t xml:space="preserve"> 6</w:t>
            </w:r>
            <w:r w:rsidRPr="00EB1684">
              <w:rPr>
                <w:rFonts w:ascii="Times New Roman" w:hAnsi="Times New Roman"/>
                <w:sz w:val="24"/>
                <w:szCs w:val="24"/>
              </w:rPr>
              <w:t>.</w:t>
            </w:r>
          </w:p>
        </w:tc>
        <w:tc>
          <w:tcPr>
            <w:tcW w:w="3970" w:type="dxa"/>
            <w:tcMar>
              <w:top w:w="62" w:type="dxa"/>
              <w:left w:w="102" w:type="dxa"/>
              <w:bottom w:w="102" w:type="dxa"/>
              <w:right w:w="62" w:type="dxa"/>
            </w:tcMar>
          </w:tcPr>
          <w:p w14:paraId="722D3F0E" w14:textId="77777777" w:rsidR="002A3990" w:rsidRPr="00EB1684" w:rsidRDefault="002A3990" w:rsidP="007A162F">
            <w:pPr>
              <w:widowControl w:val="0"/>
              <w:autoSpaceDE w:val="0"/>
              <w:autoSpaceDN w:val="0"/>
              <w:adjustRightInd w:val="0"/>
              <w:spacing w:after="0"/>
              <w:ind w:right="-62"/>
              <w:rPr>
                <w:rFonts w:ascii="Times New Roman" w:hAnsi="Times New Roman"/>
                <w:sz w:val="24"/>
                <w:szCs w:val="24"/>
              </w:rPr>
            </w:pPr>
            <w:r w:rsidRPr="00EB1684">
              <w:rPr>
                <w:rFonts w:ascii="Times New Roman" w:hAnsi="Times New Roman"/>
                <w:sz w:val="24"/>
                <w:szCs w:val="24"/>
              </w:rPr>
              <w:t xml:space="preserve">Пешеходная </w:t>
            </w:r>
            <w:r>
              <w:rPr>
                <w:rFonts w:ascii="Times New Roman" w:hAnsi="Times New Roman"/>
                <w:sz w:val="24"/>
                <w:szCs w:val="24"/>
              </w:rPr>
              <w:t xml:space="preserve">– </w:t>
            </w:r>
            <w:r w:rsidRPr="00EB1684">
              <w:rPr>
                <w:rFonts w:ascii="Times New Roman" w:hAnsi="Times New Roman"/>
                <w:sz w:val="24"/>
                <w:szCs w:val="24"/>
              </w:rPr>
              <w:t>2000 м</w:t>
            </w:r>
          </w:p>
        </w:tc>
      </w:tr>
    </w:tbl>
    <w:p w14:paraId="38FD8F88" w14:textId="71B1DCDE" w:rsidR="00EB1684" w:rsidRDefault="00EB1684" w:rsidP="007A162F">
      <w:pPr>
        <w:widowControl w:val="0"/>
        <w:autoSpaceDE w:val="0"/>
        <w:autoSpaceDN w:val="0"/>
        <w:adjustRightInd w:val="0"/>
        <w:spacing w:after="0" w:line="276" w:lineRule="auto"/>
        <w:jc w:val="both"/>
        <w:rPr>
          <w:rFonts w:ascii="Times New Roman" w:hAnsi="Times New Roman"/>
          <w:sz w:val="24"/>
          <w:szCs w:val="24"/>
        </w:rPr>
      </w:pPr>
      <w:bookmarkStart w:id="82" w:name="Par1083"/>
      <w:bookmarkEnd w:id="82"/>
    </w:p>
    <w:p w14:paraId="72781B96" w14:textId="77777777" w:rsidR="00EB1684" w:rsidRPr="006F5D3C" w:rsidRDefault="00BF6354" w:rsidP="00B609AE">
      <w:pPr>
        <w:pStyle w:val="ConsPlusNormal"/>
        <w:spacing w:after="120"/>
        <w:jc w:val="center"/>
        <w:outlineLvl w:val="4"/>
        <w:rPr>
          <w:b/>
        </w:rPr>
      </w:pPr>
      <w:bookmarkStart w:id="83" w:name="_Toc496532895"/>
      <w:bookmarkStart w:id="84" w:name="_Toc498599478"/>
      <w:r w:rsidRPr="00B609AE">
        <w:rPr>
          <w:b/>
        </w:rPr>
        <w:t>3.</w:t>
      </w:r>
      <w:r w:rsidR="00EB1684" w:rsidRPr="006F5D3C">
        <w:rPr>
          <w:b/>
        </w:rPr>
        <w:t xml:space="preserve">10.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м</w:t>
      </w:r>
      <w:r w:rsidR="00EB1684" w:rsidRPr="006F5D3C">
        <w:rPr>
          <w:b/>
        </w:rPr>
        <w:t>ест захоронения</w:t>
      </w:r>
      <w:bookmarkEnd w:id="83"/>
      <w:bookmarkEnd w:id="84"/>
      <w:r w:rsidR="00EB1684" w:rsidRPr="006F5D3C">
        <w:rPr>
          <w:b/>
        </w:rPr>
        <w:t xml:space="preserve"> </w:t>
      </w:r>
    </w:p>
    <w:p w14:paraId="04C738C4" w14:textId="173CBBD9" w:rsidR="00EB1684" w:rsidRDefault="00BF6354" w:rsidP="00035EB7">
      <w:pPr>
        <w:widowControl w:val="0"/>
        <w:autoSpaceDE w:val="0"/>
        <w:autoSpaceDN w:val="0"/>
        <w:adjustRightInd w:val="0"/>
        <w:spacing w:after="120" w:line="276" w:lineRule="auto"/>
        <w:ind w:firstLine="53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 xml:space="preserve">10.1. </w:t>
      </w:r>
      <w:r w:rsidR="00213208" w:rsidRPr="00EB1684">
        <w:rPr>
          <w:rFonts w:ascii="Times New Roman" w:hAnsi="Times New Roman"/>
          <w:sz w:val="24"/>
          <w:szCs w:val="24"/>
        </w:rPr>
        <w:t>Предельные значения расчетных показателей</w:t>
      </w:r>
      <w:r w:rsidR="00EB1684" w:rsidRPr="00EB1684">
        <w:rPr>
          <w:rFonts w:ascii="Times New Roman" w:hAnsi="Times New Roman"/>
          <w:sz w:val="24"/>
          <w:szCs w:val="24"/>
        </w:rPr>
        <w:t xml:space="preserve"> мест захоронения приведены в таблице</w:t>
      </w:r>
      <w:r w:rsidR="007A162F">
        <w:rPr>
          <w:rFonts w:ascii="Times New Roman" w:hAnsi="Times New Roman"/>
          <w:sz w:val="24"/>
          <w:szCs w:val="24"/>
        </w:rPr>
        <w:t> </w:t>
      </w:r>
      <w:r w:rsidR="00457AA9">
        <w:rPr>
          <w:rFonts w:ascii="Times New Roman" w:hAnsi="Times New Roman"/>
          <w:sz w:val="24"/>
          <w:szCs w:val="24"/>
        </w:rPr>
        <w:t>6</w:t>
      </w:r>
      <w:r w:rsidR="00335136">
        <w:rPr>
          <w:rFonts w:ascii="Times New Roman" w:hAnsi="Times New Roman"/>
          <w:sz w:val="24"/>
          <w:szCs w:val="24"/>
        </w:rPr>
        <w:t>4</w:t>
      </w:r>
      <w:r w:rsidR="00EB1684" w:rsidRPr="00EB1684">
        <w:rPr>
          <w:rFonts w:ascii="Times New Roman" w:hAnsi="Times New Roman"/>
          <w:sz w:val="24"/>
          <w:szCs w:val="24"/>
        </w:rPr>
        <w:t>.</w:t>
      </w:r>
    </w:p>
    <w:p w14:paraId="69D960A3" w14:textId="77777777" w:rsidR="00EB1684" w:rsidRPr="00EB1684" w:rsidRDefault="00EB1684" w:rsidP="00EC3DD3">
      <w:pPr>
        <w:pStyle w:val="ConsPlusNormal"/>
        <w:jc w:val="right"/>
        <w:outlineLvl w:val="5"/>
      </w:pPr>
      <w:r w:rsidRPr="00EB1684">
        <w:t xml:space="preserve">Таблица </w:t>
      </w:r>
      <w:r w:rsidR="00457AA9">
        <w:t>6</w:t>
      </w:r>
      <w:r w:rsidR="00335136">
        <w:t>4</w:t>
      </w:r>
    </w:p>
    <w:tbl>
      <w:tblPr>
        <w:tblW w:w="9812" w:type="dxa"/>
        <w:tblInd w:w="5" w:type="dxa"/>
        <w:tblLayout w:type="fixed"/>
        <w:tblCellMar>
          <w:top w:w="75" w:type="dxa"/>
          <w:left w:w="0" w:type="dxa"/>
          <w:bottom w:w="75" w:type="dxa"/>
          <w:right w:w="0" w:type="dxa"/>
        </w:tblCellMar>
        <w:tblLook w:val="0000" w:firstRow="0" w:lastRow="0" w:firstColumn="0" w:lastColumn="0" w:noHBand="0" w:noVBand="0"/>
      </w:tblPr>
      <w:tblGrid>
        <w:gridCol w:w="3818"/>
        <w:gridCol w:w="3011"/>
        <w:gridCol w:w="2983"/>
      </w:tblGrid>
      <w:tr w:rsidR="00E25210" w:rsidRPr="00EB1684" w14:paraId="50453E8A" w14:textId="77777777" w:rsidTr="00BF2809">
        <w:tc>
          <w:tcPr>
            <w:tcW w:w="38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1E3C45D5" w14:textId="77777777" w:rsidR="00E25210" w:rsidRPr="00EB1684" w:rsidRDefault="00E25210" w:rsidP="007A162F">
            <w:pPr>
              <w:widowControl w:val="0"/>
              <w:autoSpaceDE w:val="0"/>
              <w:autoSpaceDN w:val="0"/>
              <w:adjustRightInd w:val="0"/>
              <w:spacing w:after="0"/>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094FAD50" w14:textId="77777777" w:rsidR="00E25210" w:rsidRPr="00EB1684" w:rsidRDefault="00E25210" w:rsidP="007A162F">
            <w:pPr>
              <w:widowControl w:val="0"/>
              <w:autoSpaceDE w:val="0"/>
              <w:autoSpaceDN w:val="0"/>
              <w:adjustRightInd w:val="0"/>
              <w:spacing w:after="0"/>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0B87AA0" w14:textId="77777777" w:rsidR="00E25210" w:rsidRPr="00EB1684" w:rsidRDefault="00E25210" w:rsidP="007A162F">
            <w:pPr>
              <w:widowControl w:val="0"/>
              <w:autoSpaceDE w:val="0"/>
              <w:autoSpaceDN w:val="0"/>
              <w:adjustRightInd w:val="0"/>
              <w:spacing w:after="0"/>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25210" w:rsidRPr="00EB1684" w14:paraId="3D2937FC" w14:textId="77777777" w:rsidTr="00BF2809">
        <w:trPr>
          <w:trHeight w:val="519"/>
        </w:trPr>
        <w:tc>
          <w:tcPr>
            <w:tcW w:w="38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A762F2" w14:textId="77777777" w:rsidR="00E25210" w:rsidRPr="00EB1684" w:rsidRDefault="00E25210" w:rsidP="007A162F">
            <w:pPr>
              <w:widowControl w:val="0"/>
              <w:autoSpaceDE w:val="0"/>
              <w:autoSpaceDN w:val="0"/>
              <w:adjustRightInd w:val="0"/>
              <w:spacing w:after="0"/>
              <w:rPr>
                <w:rFonts w:ascii="Times New Roman" w:hAnsi="Times New Roman"/>
                <w:sz w:val="24"/>
                <w:szCs w:val="24"/>
              </w:rPr>
            </w:pPr>
            <w:r w:rsidRPr="00EB1684">
              <w:rPr>
                <w:rFonts w:ascii="Times New Roman" w:hAnsi="Times New Roman"/>
                <w:sz w:val="24"/>
                <w:szCs w:val="24"/>
              </w:rPr>
              <w:t>Бюро похоронного обслуживания</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8BB3F0" w14:textId="77777777" w:rsidR="00E25210" w:rsidRPr="00EB1684" w:rsidRDefault="00E25210" w:rsidP="007A162F">
            <w:pPr>
              <w:widowControl w:val="0"/>
              <w:autoSpaceDE w:val="0"/>
              <w:autoSpaceDN w:val="0"/>
              <w:adjustRightInd w:val="0"/>
              <w:spacing w:after="0"/>
              <w:jc w:val="center"/>
              <w:rPr>
                <w:rFonts w:ascii="Times New Roman" w:hAnsi="Times New Roman"/>
                <w:sz w:val="24"/>
                <w:szCs w:val="24"/>
              </w:rPr>
            </w:pPr>
            <w:r w:rsidRPr="00EB1684">
              <w:rPr>
                <w:rFonts w:ascii="Times New Roman" w:hAnsi="Times New Roman"/>
                <w:sz w:val="24"/>
                <w:szCs w:val="24"/>
              </w:rPr>
              <w:t>1 объект на городской округ</w:t>
            </w:r>
          </w:p>
        </w:tc>
        <w:tc>
          <w:tcPr>
            <w:tcW w:w="2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829F61"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p>
        </w:tc>
      </w:tr>
      <w:tr w:rsidR="00E25210" w:rsidRPr="00EB1684" w14:paraId="417E3C08" w14:textId="77777777" w:rsidTr="00BF2809">
        <w:trPr>
          <w:trHeight w:val="600"/>
        </w:trPr>
        <w:tc>
          <w:tcPr>
            <w:tcW w:w="38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E91271" w14:textId="77777777" w:rsidR="00E25210" w:rsidRPr="00EB1684" w:rsidRDefault="00E25210" w:rsidP="007A162F">
            <w:pPr>
              <w:widowControl w:val="0"/>
              <w:autoSpaceDE w:val="0"/>
              <w:autoSpaceDN w:val="0"/>
              <w:adjustRightInd w:val="0"/>
              <w:spacing w:after="0"/>
              <w:rPr>
                <w:rFonts w:ascii="Times New Roman" w:hAnsi="Times New Roman"/>
                <w:sz w:val="24"/>
                <w:szCs w:val="24"/>
              </w:rPr>
            </w:pPr>
            <w:r w:rsidRPr="00EB1684">
              <w:rPr>
                <w:rFonts w:ascii="Times New Roman" w:hAnsi="Times New Roman"/>
                <w:sz w:val="24"/>
                <w:szCs w:val="24"/>
              </w:rPr>
              <w:t>Кладбище традиционного захоронения</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757A74" w14:textId="64C7AA54" w:rsidR="00E25210" w:rsidRPr="00EB1684" w:rsidRDefault="00E25210" w:rsidP="009F208C">
            <w:pPr>
              <w:widowControl w:val="0"/>
              <w:autoSpaceDE w:val="0"/>
              <w:autoSpaceDN w:val="0"/>
              <w:adjustRightInd w:val="0"/>
              <w:spacing w:after="0"/>
              <w:jc w:val="center"/>
              <w:rPr>
                <w:rFonts w:ascii="Times New Roman" w:hAnsi="Times New Roman"/>
                <w:sz w:val="24"/>
                <w:szCs w:val="24"/>
              </w:rPr>
            </w:pPr>
            <w:r w:rsidRPr="00EB1684">
              <w:rPr>
                <w:rFonts w:ascii="Times New Roman" w:hAnsi="Times New Roman"/>
                <w:sz w:val="24"/>
                <w:szCs w:val="24"/>
              </w:rPr>
              <w:t>Площадь территории 0,24</w:t>
            </w:r>
            <w:r>
              <w:rPr>
                <w:rFonts w:ascii="Times New Roman" w:hAnsi="Times New Roman"/>
                <w:sz w:val="24"/>
                <w:szCs w:val="24"/>
              </w:rPr>
              <w:t> </w:t>
            </w:r>
            <w:r w:rsidRPr="00EB1684">
              <w:rPr>
                <w:rFonts w:ascii="Times New Roman" w:hAnsi="Times New Roman"/>
                <w:sz w:val="24"/>
                <w:szCs w:val="24"/>
              </w:rPr>
              <w:t>га на 1000 чел</w:t>
            </w:r>
          </w:p>
        </w:tc>
        <w:tc>
          <w:tcPr>
            <w:tcW w:w="2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E7824A"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Не устанавливается</w:t>
            </w:r>
          </w:p>
        </w:tc>
      </w:tr>
    </w:tbl>
    <w:p w14:paraId="67E8CBD5" w14:textId="3E9FF176" w:rsidR="00EB1684" w:rsidRDefault="00EB1684" w:rsidP="007A162F">
      <w:pPr>
        <w:autoSpaceDE w:val="0"/>
        <w:autoSpaceDN w:val="0"/>
        <w:adjustRightInd w:val="0"/>
        <w:spacing w:after="0" w:line="276" w:lineRule="auto"/>
        <w:ind w:right="284" w:firstLine="567"/>
        <w:jc w:val="both"/>
        <w:rPr>
          <w:rFonts w:ascii="Times New Roman" w:hAnsi="Times New Roman"/>
          <w:sz w:val="24"/>
          <w:szCs w:val="24"/>
        </w:rPr>
      </w:pPr>
    </w:p>
    <w:p w14:paraId="18FF127D" w14:textId="77777777" w:rsidR="009D506C" w:rsidRPr="00EB1684" w:rsidRDefault="009D506C" w:rsidP="007A162F">
      <w:pPr>
        <w:autoSpaceDE w:val="0"/>
        <w:autoSpaceDN w:val="0"/>
        <w:adjustRightInd w:val="0"/>
        <w:spacing w:after="0" w:line="276" w:lineRule="auto"/>
        <w:ind w:right="284" w:firstLine="567"/>
        <w:jc w:val="both"/>
        <w:rPr>
          <w:rFonts w:ascii="Times New Roman" w:hAnsi="Times New Roman"/>
          <w:sz w:val="24"/>
          <w:szCs w:val="24"/>
        </w:rPr>
      </w:pPr>
    </w:p>
    <w:p w14:paraId="68E09560" w14:textId="77777777" w:rsidR="00EB1684" w:rsidRPr="006F5D3C" w:rsidRDefault="00BF6354" w:rsidP="00B609AE">
      <w:pPr>
        <w:pStyle w:val="ConsPlusNormal"/>
        <w:spacing w:after="120"/>
        <w:jc w:val="center"/>
        <w:outlineLvl w:val="4"/>
        <w:rPr>
          <w:b/>
        </w:rPr>
      </w:pPr>
      <w:bookmarkStart w:id="85" w:name="_Toc496532896"/>
      <w:bookmarkStart w:id="86" w:name="_Toc498599479"/>
      <w:r w:rsidRPr="00B609AE">
        <w:rPr>
          <w:b/>
        </w:rPr>
        <w:lastRenderedPageBreak/>
        <w:t>3.</w:t>
      </w:r>
      <w:r w:rsidR="00EB1684" w:rsidRPr="006F5D3C">
        <w:rPr>
          <w:b/>
        </w:rPr>
        <w:t xml:space="preserve">11.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а</w:t>
      </w:r>
      <w:r w:rsidR="00EB1684" w:rsidRPr="006F5D3C">
        <w:rPr>
          <w:b/>
        </w:rPr>
        <w:t>втомобильны</w:t>
      </w:r>
      <w:r w:rsidR="003A5414">
        <w:rPr>
          <w:b/>
        </w:rPr>
        <w:t>х</w:t>
      </w:r>
      <w:r w:rsidR="00EB1684" w:rsidRPr="006F5D3C">
        <w:rPr>
          <w:b/>
        </w:rPr>
        <w:t xml:space="preserve"> стоян</w:t>
      </w:r>
      <w:r w:rsidR="003A5414">
        <w:rPr>
          <w:b/>
        </w:rPr>
        <w:t>ок</w:t>
      </w:r>
      <w:r w:rsidR="00EB1684" w:rsidRPr="006F5D3C">
        <w:rPr>
          <w:b/>
        </w:rPr>
        <w:t xml:space="preserve"> (парков</w:t>
      </w:r>
      <w:r w:rsidR="003A5414">
        <w:rPr>
          <w:b/>
        </w:rPr>
        <w:t>ок</w:t>
      </w:r>
      <w:r w:rsidR="00EB1684" w:rsidRPr="006F5D3C">
        <w:rPr>
          <w:b/>
        </w:rPr>
        <w:t>)</w:t>
      </w:r>
      <w:bookmarkEnd w:id="85"/>
      <w:bookmarkEnd w:id="86"/>
    </w:p>
    <w:p w14:paraId="0ACF6C67" w14:textId="5972714C" w:rsidR="00EB1684" w:rsidRDefault="00EB1684" w:rsidP="00035EB7">
      <w:pPr>
        <w:pStyle w:val="23"/>
        <w:shd w:val="clear" w:color="auto" w:fill="auto"/>
        <w:spacing w:before="0" w:after="120" w:line="240" w:lineRule="auto"/>
        <w:ind w:firstLine="567"/>
        <w:rPr>
          <w:sz w:val="24"/>
          <w:szCs w:val="24"/>
        </w:rPr>
      </w:pPr>
      <w:r w:rsidRPr="00EB1684">
        <w:rPr>
          <w:sz w:val="24"/>
          <w:szCs w:val="24"/>
        </w:rPr>
        <w:t xml:space="preserve">11.1. </w:t>
      </w:r>
      <w:r w:rsidR="003E1AFA" w:rsidRPr="0065634E">
        <w:rPr>
          <w:sz w:val="24"/>
          <w:szCs w:val="24"/>
        </w:rPr>
        <w:t xml:space="preserve">Предельные значения расчетных показателей </w:t>
      </w:r>
      <w:r w:rsidR="00193001" w:rsidRPr="0065634E">
        <w:rPr>
          <w:sz w:val="24"/>
          <w:szCs w:val="24"/>
        </w:rPr>
        <w:t xml:space="preserve">минимально </w:t>
      </w:r>
      <w:r w:rsidR="003E1AFA" w:rsidRPr="0065634E">
        <w:rPr>
          <w:sz w:val="24"/>
          <w:szCs w:val="24"/>
        </w:rPr>
        <w:t>допустимой</w:t>
      </w:r>
      <w:r w:rsidRPr="0065634E">
        <w:rPr>
          <w:sz w:val="24"/>
          <w:szCs w:val="24"/>
        </w:rPr>
        <w:t xml:space="preserve"> обеспеченности жителей местами </w:t>
      </w:r>
      <w:r w:rsidR="00583FE0" w:rsidRPr="0065634E">
        <w:rPr>
          <w:sz w:val="24"/>
          <w:szCs w:val="24"/>
        </w:rPr>
        <w:t>постоянного и</w:t>
      </w:r>
      <w:r w:rsidRPr="0065634E">
        <w:rPr>
          <w:sz w:val="24"/>
          <w:szCs w:val="24"/>
        </w:rPr>
        <w:t xml:space="preserve"> </w:t>
      </w:r>
      <w:r w:rsidR="00583FE0" w:rsidRPr="0065634E">
        <w:rPr>
          <w:sz w:val="24"/>
          <w:szCs w:val="24"/>
        </w:rPr>
        <w:t>временного</w:t>
      </w:r>
      <w:r w:rsidRPr="0065634E">
        <w:rPr>
          <w:sz w:val="24"/>
          <w:szCs w:val="24"/>
        </w:rPr>
        <w:t xml:space="preserve"> хранения автомобилей в зонах жилой застройки приведены в таблице </w:t>
      </w:r>
      <w:r w:rsidR="00457AA9" w:rsidRPr="0065634E">
        <w:rPr>
          <w:sz w:val="24"/>
          <w:szCs w:val="24"/>
        </w:rPr>
        <w:t>6</w:t>
      </w:r>
      <w:r w:rsidR="00335136">
        <w:rPr>
          <w:sz w:val="24"/>
          <w:szCs w:val="24"/>
        </w:rPr>
        <w:t>5</w:t>
      </w:r>
      <w:r w:rsidRPr="0065634E">
        <w:rPr>
          <w:sz w:val="24"/>
          <w:szCs w:val="24"/>
        </w:rPr>
        <w:t>.</w:t>
      </w:r>
    </w:p>
    <w:p w14:paraId="57474F20" w14:textId="77777777" w:rsidR="00EB1684" w:rsidRPr="00EB1684" w:rsidRDefault="00EB1684" w:rsidP="00EC3DD3">
      <w:pPr>
        <w:pStyle w:val="ConsPlusNormal"/>
        <w:jc w:val="right"/>
        <w:outlineLvl w:val="5"/>
      </w:pPr>
      <w:r w:rsidRPr="00EB1684">
        <w:t xml:space="preserve">Таблица </w:t>
      </w:r>
      <w:r w:rsidR="00457AA9">
        <w:t>6</w:t>
      </w:r>
      <w:r w:rsidR="00335136">
        <w:t>5</w:t>
      </w:r>
    </w:p>
    <w:tbl>
      <w:tblPr>
        <w:tblW w:w="9904" w:type="dxa"/>
        <w:tblInd w:w="10" w:type="dxa"/>
        <w:tblLayout w:type="fixed"/>
        <w:tblCellMar>
          <w:left w:w="10" w:type="dxa"/>
          <w:right w:w="10" w:type="dxa"/>
        </w:tblCellMar>
        <w:tblLook w:val="0000" w:firstRow="0" w:lastRow="0" w:firstColumn="0" w:lastColumn="0" w:noHBand="0" w:noVBand="0"/>
      </w:tblPr>
      <w:tblGrid>
        <w:gridCol w:w="7215"/>
        <w:gridCol w:w="2689"/>
      </w:tblGrid>
      <w:tr w:rsidR="00E25210" w:rsidRPr="00EB1684" w14:paraId="16460CE4" w14:textId="77777777" w:rsidTr="00BF2809">
        <w:trPr>
          <w:trHeight w:hRule="exact" w:val="874"/>
        </w:trPr>
        <w:tc>
          <w:tcPr>
            <w:tcW w:w="7215" w:type="dxa"/>
            <w:tcBorders>
              <w:top w:val="single" w:sz="4" w:space="0" w:color="auto"/>
              <w:left w:val="single" w:sz="4" w:space="0" w:color="auto"/>
            </w:tcBorders>
            <w:shd w:val="clear" w:color="auto" w:fill="FFFFFF"/>
          </w:tcPr>
          <w:p w14:paraId="3FD55516" w14:textId="77777777" w:rsidR="00E25210" w:rsidRPr="00EB1684" w:rsidRDefault="00E25210" w:rsidP="00BF2809">
            <w:pPr>
              <w:pStyle w:val="23"/>
              <w:shd w:val="clear" w:color="auto" w:fill="auto"/>
              <w:spacing w:before="0" w:after="0" w:line="240" w:lineRule="auto"/>
              <w:ind w:left="122" w:right="132"/>
              <w:jc w:val="center"/>
              <w:rPr>
                <w:rStyle w:val="101"/>
                <w:bCs/>
                <w:sz w:val="24"/>
                <w:szCs w:val="24"/>
              </w:rPr>
            </w:pPr>
            <w:r w:rsidRPr="00EB1684">
              <w:rPr>
                <w:rStyle w:val="101"/>
                <w:bCs/>
                <w:sz w:val="24"/>
                <w:szCs w:val="24"/>
              </w:rPr>
              <w:t>Расчетные показатели обеспеченности жителей местами парковки и хранения автомобилей</w:t>
            </w:r>
          </w:p>
          <w:p w14:paraId="762DFD63" w14:textId="77777777" w:rsidR="00E25210" w:rsidRPr="00EB1684" w:rsidRDefault="00E25210" w:rsidP="005661F4">
            <w:pPr>
              <w:pStyle w:val="23"/>
              <w:shd w:val="clear" w:color="auto" w:fill="auto"/>
              <w:spacing w:before="0" w:after="0" w:line="240" w:lineRule="auto"/>
              <w:jc w:val="center"/>
              <w:rPr>
                <w:rStyle w:val="101"/>
                <w:sz w:val="24"/>
                <w:szCs w:val="24"/>
              </w:rPr>
            </w:pPr>
          </w:p>
        </w:tc>
        <w:tc>
          <w:tcPr>
            <w:tcW w:w="2689" w:type="dxa"/>
            <w:tcBorders>
              <w:top w:val="single" w:sz="4" w:space="0" w:color="auto"/>
              <w:left w:val="single" w:sz="4" w:space="0" w:color="auto"/>
              <w:right w:val="single" w:sz="4" w:space="0" w:color="auto"/>
            </w:tcBorders>
            <w:shd w:val="clear" w:color="auto" w:fill="FFFFFF"/>
          </w:tcPr>
          <w:p w14:paraId="5D5EBB58" w14:textId="77777777" w:rsidR="00E25210" w:rsidRPr="00EB1684" w:rsidRDefault="00E25210" w:rsidP="003E1AFA">
            <w:pPr>
              <w:pStyle w:val="23"/>
              <w:shd w:val="clear" w:color="auto" w:fill="auto"/>
              <w:spacing w:before="0" w:after="0" w:line="240" w:lineRule="auto"/>
              <w:jc w:val="center"/>
              <w:rPr>
                <w:rStyle w:val="101"/>
                <w:sz w:val="24"/>
                <w:szCs w:val="24"/>
              </w:rPr>
            </w:pPr>
            <w:r w:rsidRPr="00EB1684">
              <w:rPr>
                <w:sz w:val="24"/>
                <w:szCs w:val="24"/>
              </w:rPr>
              <w:t>Предельные значения</w:t>
            </w:r>
            <w:r w:rsidRPr="00EB1684">
              <w:rPr>
                <w:rStyle w:val="101"/>
                <w:bCs/>
                <w:sz w:val="24"/>
                <w:szCs w:val="24"/>
              </w:rPr>
              <w:t xml:space="preserve"> </w:t>
            </w:r>
            <w:r>
              <w:rPr>
                <w:rStyle w:val="101"/>
                <w:bCs/>
                <w:sz w:val="24"/>
                <w:szCs w:val="24"/>
              </w:rPr>
              <w:t xml:space="preserve">минимального </w:t>
            </w:r>
            <w:r w:rsidRPr="00EB1684">
              <w:rPr>
                <w:rStyle w:val="101"/>
                <w:bCs/>
                <w:sz w:val="24"/>
                <w:szCs w:val="24"/>
              </w:rPr>
              <w:t>уровн</w:t>
            </w:r>
            <w:r>
              <w:rPr>
                <w:rStyle w:val="101"/>
                <w:bCs/>
                <w:sz w:val="24"/>
                <w:szCs w:val="24"/>
              </w:rPr>
              <w:t>я</w:t>
            </w:r>
            <w:r w:rsidRPr="00EB1684">
              <w:rPr>
                <w:rStyle w:val="101"/>
                <w:bCs/>
                <w:sz w:val="24"/>
                <w:szCs w:val="24"/>
              </w:rPr>
              <w:t xml:space="preserve"> обеспеченности </w:t>
            </w:r>
          </w:p>
        </w:tc>
      </w:tr>
      <w:tr w:rsidR="00E25210" w:rsidRPr="00EB1684" w14:paraId="50512F96"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1A9D951A" w14:textId="77777777" w:rsidR="00E25210" w:rsidRPr="00EB1684" w:rsidRDefault="00E25210" w:rsidP="001B3785">
            <w:pPr>
              <w:pStyle w:val="23"/>
              <w:shd w:val="clear" w:color="auto" w:fill="auto"/>
              <w:spacing w:before="0" w:after="0" w:line="240" w:lineRule="auto"/>
              <w:ind w:left="118"/>
              <w:jc w:val="left"/>
              <w:rPr>
                <w:sz w:val="24"/>
                <w:szCs w:val="24"/>
              </w:rPr>
            </w:pPr>
            <w:r>
              <w:rPr>
                <w:rStyle w:val="101"/>
                <w:sz w:val="24"/>
                <w:szCs w:val="24"/>
              </w:rPr>
              <w:t>Количество м</w:t>
            </w:r>
            <w:r w:rsidRPr="00EB1684">
              <w:rPr>
                <w:rStyle w:val="101"/>
                <w:sz w:val="24"/>
                <w:szCs w:val="24"/>
              </w:rPr>
              <w:t xml:space="preserve">ест хранения </w:t>
            </w:r>
            <w:r>
              <w:rPr>
                <w:rStyle w:val="101"/>
                <w:sz w:val="24"/>
                <w:szCs w:val="24"/>
              </w:rPr>
              <w:t>автомобилей жителей при</w:t>
            </w:r>
            <w:r w:rsidRPr="00EB1684">
              <w:rPr>
                <w:rStyle w:val="101"/>
                <w:sz w:val="24"/>
                <w:szCs w:val="24"/>
              </w:rPr>
              <w:t xml:space="preserve"> </w:t>
            </w:r>
            <w:proofErr w:type="spellStart"/>
            <w:r>
              <w:rPr>
                <w:rStyle w:val="101"/>
                <w:sz w:val="24"/>
                <w:szCs w:val="24"/>
              </w:rPr>
              <w:t>проекировании</w:t>
            </w:r>
            <w:proofErr w:type="spellEnd"/>
            <w:r>
              <w:rPr>
                <w:rStyle w:val="101"/>
                <w:sz w:val="24"/>
                <w:szCs w:val="24"/>
              </w:rPr>
              <w:t xml:space="preserve"> </w:t>
            </w:r>
            <w:r w:rsidRPr="00EB1684">
              <w:rPr>
                <w:rStyle w:val="101"/>
                <w:sz w:val="24"/>
                <w:szCs w:val="24"/>
              </w:rPr>
              <w:t>застройк</w:t>
            </w:r>
            <w:r>
              <w:rPr>
                <w:rStyle w:val="101"/>
                <w:sz w:val="24"/>
                <w:szCs w:val="24"/>
              </w:rPr>
              <w:t>и</w:t>
            </w:r>
            <w:r w:rsidRPr="00EB1684">
              <w:rPr>
                <w:rStyle w:val="101"/>
                <w:sz w:val="24"/>
                <w:szCs w:val="24"/>
              </w:rPr>
              <w:t xml:space="preserve"> индивидуальными жилыми и блокированными жилыми домами</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2A6DC5FC" w14:textId="77777777" w:rsidR="00E25210" w:rsidRPr="00EB1684" w:rsidRDefault="00E25210" w:rsidP="005661F4">
            <w:pPr>
              <w:pStyle w:val="23"/>
              <w:shd w:val="clear" w:color="auto" w:fill="auto"/>
              <w:spacing w:before="0" w:after="0" w:line="240" w:lineRule="auto"/>
              <w:jc w:val="center"/>
              <w:rPr>
                <w:sz w:val="24"/>
                <w:szCs w:val="24"/>
              </w:rPr>
            </w:pPr>
            <w:r w:rsidRPr="00EB1684">
              <w:rPr>
                <w:rStyle w:val="101"/>
                <w:sz w:val="24"/>
                <w:szCs w:val="24"/>
              </w:rPr>
              <w:t>1-2 места в границах земельного участка</w:t>
            </w:r>
          </w:p>
        </w:tc>
      </w:tr>
      <w:tr w:rsidR="00E25210" w:rsidRPr="00EB1684" w14:paraId="3B64574C"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4414ADDB" w14:textId="7C32682C" w:rsidR="00E25210" w:rsidRDefault="0041289E" w:rsidP="001A69E1">
            <w:pPr>
              <w:pStyle w:val="23"/>
              <w:shd w:val="clear" w:color="auto" w:fill="auto"/>
              <w:spacing w:before="0" w:after="0" w:line="240" w:lineRule="auto"/>
              <w:ind w:left="118"/>
              <w:jc w:val="left"/>
              <w:rPr>
                <w:rStyle w:val="101"/>
                <w:sz w:val="24"/>
                <w:szCs w:val="24"/>
              </w:rPr>
            </w:pPr>
            <w:r w:rsidRPr="0041289E">
              <w:rPr>
                <w:rStyle w:val="101"/>
                <w:sz w:val="24"/>
                <w:szCs w:val="24"/>
                <w:highlight w:val="yellow"/>
              </w:rPr>
              <w:t>Доля</w:t>
            </w:r>
            <w:r w:rsidR="00E25210" w:rsidRPr="00EB1684">
              <w:rPr>
                <w:rStyle w:val="101"/>
                <w:sz w:val="24"/>
                <w:szCs w:val="24"/>
              </w:rPr>
              <w:t xml:space="preserve"> мест хранения </w:t>
            </w:r>
            <w:r w:rsidR="00E25210">
              <w:rPr>
                <w:rStyle w:val="101"/>
                <w:sz w:val="24"/>
                <w:szCs w:val="24"/>
              </w:rPr>
              <w:t xml:space="preserve">автомобилей жителей при проектировании </w:t>
            </w:r>
            <w:r w:rsidR="00E25210" w:rsidRPr="00EB1684">
              <w:rPr>
                <w:rStyle w:val="101"/>
                <w:sz w:val="24"/>
                <w:szCs w:val="24"/>
              </w:rPr>
              <w:t>застройк</w:t>
            </w:r>
            <w:r w:rsidR="00E25210">
              <w:rPr>
                <w:rStyle w:val="101"/>
                <w:sz w:val="24"/>
                <w:szCs w:val="24"/>
              </w:rPr>
              <w:t>и</w:t>
            </w:r>
            <w:r w:rsidR="00E25210" w:rsidRPr="00EB1684">
              <w:rPr>
                <w:rStyle w:val="101"/>
                <w:sz w:val="24"/>
                <w:szCs w:val="24"/>
              </w:rPr>
              <w:t xml:space="preserve"> </w:t>
            </w:r>
            <w:r w:rsidR="00E25210">
              <w:rPr>
                <w:rStyle w:val="101"/>
                <w:sz w:val="24"/>
                <w:szCs w:val="24"/>
              </w:rPr>
              <w:t>многоквартирными</w:t>
            </w:r>
            <w:r w:rsidR="00E25210" w:rsidRPr="00EB1684">
              <w:rPr>
                <w:rStyle w:val="101"/>
                <w:sz w:val="24"/>
                <w:szCs w:val="24"/>
              </w:rPr>
              <w:t xml:space="preserve"> жилыми</w:t>
            </w:r>
            <w:r w:rsidR="00E25210">
              <w:rPr>
                <w:rStyle w:val="101"/>
                <w:sz w:val="24"/>
                <w:szCs w:val="24"/>
              </w:rPr>
              <w:t xml:space="preserve"> домами, </w:t>
            </w:r>
          </w:p>
          <w:p w14:paraId="685E7EC7" w14:textId="00CF7D82" w:rsidR="00E25210" w:rsidRPr="00EB1684" w:rsidRDefault="00E25210" w:rsidP="001A69E1">
            <w:pPr>
              <w:pStyle w:val="23"/>
              <w:shd w:val="clear" w:color="auto" w:fill="auto"/>
              <w:spacing w:before="0" w:after="0" w:line="240" w:lineRule="auto"/>
              <w:ind w:left="118"/>
              <w:jc w:val="left"/>
              <w:rPr>
                <w:color w:val="000000"/>
                <w:spacing w:val="3"/>
                <w:sz w:val="24"/>
                <w:szCs w:val="24"/>
                <w:shd w:val="clear" w:color="auto" w:fill="FFFFFF"/>
                <w:lang w:eastAsia="ru-RU"/>
              </w:rPr>
            </w:pPr>
            <w:r>
              <w:rPr>
                <w:rStyle w:val="101"/>
                <w:sz w:val="24"/>
                <w:szCs w:val="24"/>
              </w:rPr>
              <w:t>в т. ч.:</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0742C92A" w14:textId="436246DC" w:rsidR="00E25210" w:rsidRDefault="00E25210" w:rsidP="005661F4">
            <w:pPr>
              <w:pStyle w:val="23"/>
              <w:spacing w:before="0" w:after="0" w:line="240" w:lineRule="auto"/>
              <w:jc w:val="center"/>
              <w:rPr>
                <w:color w:val="000000"/>
                <w:spacing w:val="3"/>
                <w:sz w:val="24"/>
                <w:szCs w:val="24"/>
                <w:shd w:val="clear" w:color="auto" w:fill="FFFFFF"/>
                <w:lang w:eastAsia="ru-RU"/>
              </w:rPr>
            </w:pPr>
            <w:r>
              <w:rPr>
                <w:color w:val="000000"/>
                <w:spacing w:val="3"/>
                <w:sz w:val="24"/>
                <w:szCs w:val="24"/>
                <w:shd w:val="clear" w:color="auto" w:fill="FFFFFF"/>
                <w:lang w:eastAsia="ru-RU"/>
              </w:rPr>
              <w:t>100 % мест от расчетного количества автомобилей</w:t>
            </w:r>
          </w:p>
          <w:p w14:paraId="282C0263" w14:textId="77777777" w:rsidR="00E25210" w:rsidRPr="00EB1684" w:rsidRDefault="00E25210" w:rsidP="005661F4">
            <w:pPr>
              <w:pStyle w:val="23"/>
              <w:spacing w:before="0" w:after="0" w:line="240" w:lineRule="auto"/>
              <w:jc w:val="center"/>
              <w:rPr>
                <w:color w:val="000000"/>
                <w:spacing w:val="3"/>
                <w:sz w:val="24"/>
                <w:szCs w:val="24"/>
                <w:shd w:val="clear" w:color="auto" w:fill="FFFFFF"/>
                <w:lang w:eastAsia="ru-RU"/>
              </w:rPr>
            </w:pPr>
          </w:p>
        </w:tc>
      </w:tr>
      <w:tr w:rsidR="00E25210" w:rsidRPr="00EB1684" w14:paraId="0F70C5BD"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2A8A8AA0" w14:textId="77777777" w:rsidR="00E25210" w:rsidRPr="00EB1684" w:rsidRDefault="00E25210" w:rsidP="003F6700">
            <w:pPr>
              <w:pStyle w:val="23"/>
              <w:shd w:val="clear" w:color="auto" w:fill="auto"/>
              <w:spacing w:before="0" w:after="0" w:line="240" w:lineRule="auto"/>
              <w:ind w:left="409" w:firstLine="7"/>
              <w:jc w:val="left"/>
              <w:rPr>
                <w:color w:val="000000"/>
                <w:spacing w:val="3"/>
                <w:sz w:val="24"/>
                <w:szCs w:val="24"/>
                <w:shd w:val="clear" w:color="auto" w:fill="FFFFFF"/>
                <w:lang w:eastAsia="ru-RU"/>
              </w:rPr>
            </w:pPr>
            <w:r w:rsidRPr="00BD3AAE">
              <w:rPr>
                <w:rStyle w:val="101"/>
                <w:sz w:val="24"/>
              </w:rPr>
              <w:t>в границах земельного участка</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1FF4DA8B" w14:textId="77777777" w:rsidR="00E25210" w:rsidRPr="00EB1684" w:rsidRDefault="00E25210" w:rsidP="0056132B">
            <w:pPr>
              <w:pStyle w:val="23"/>
              <w:shd w:val="clear" w:color="auto" w:fill="auto"/>
              <w:spacing w:before="0" w:after="0" w:line="240" w:lineRule="auto"/>
              <w:jc w:val="center"/>
              <w:rPr>
                <w:color w:val="000000"/>
                <w:spacing w:val="3"/>
                <w:sz w:val="24"/>
                <w:szCs w:val="24"/>
                <w:shd w:val="clear" w:color="auto" w:fill="FFFFFF"/>
                <w:lang w:eastAsia="ru-RU"/>
              </w:rPr>
            </w:pPr>
            <w:r>
              <w:rPr>
                <w:rStyle w:val="101"/>
                <w:sz w:val="24"/>
                <w:szCs w:val="24"/>
              </w:rPr>
              <w:t>25% мест</w:t>
            </w:r>
          </w:p>
        </w:tc>
      </w:tr>
      <w:tr w:rsidR="00E25210" w:rsidRPr="00EB1684" w14:paraId="3A7926BB"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6D995736" w14:textId="77777777" w:rsidR="00E25210" w:rsidRPr="00EB1684" w:rsidRDefault="00E25210" w:rsidP="003F6700">
            <w:pPr>
              <w:pStyle w:val="23"/>
              <w:shd w:val="clear" w:color="auto" w:fill="auto"/>
              <w:spacing w:before="0" w:after="0" w:line="240" w:lineRule="auto"/>
              <w:ind w:left="409" w:firstLine="7"/>
              <w:jc w:val="left"/>
              <w:rPr>
                <w:color w:val="000000"/>
                <w:spacing w:val="3"/>
                <w:sz w:val="24"/>
                <w:szCs w:val="24"/>
                <w:shd w:val="clear" w:color="auto" w:fill="FFFFFF"/>
                <w:lang w:eastAsia="ru-RU"/>
              </w:rPr>
            </w:pPr>
            <w:r w:rsidRPr="00BD3AAE">
              <w:rPr>
                <w:rStyle w:val="101"/>
                <w:sz w:val="24"/>
              </w:rPr>
              <w:t xml:space="preserve">в границах </w:t>
            </w:r>
            <w:r>
              <w:rPr>
                <w:rStyle w:val="101"/>
                <w:sz w:val="24"/>
              </w:rPr>
              <w:t>квартала</w:t>
            </w:r>
            <w:r w:rsidRPr="00BD3AAE">
              <w:rPr>
                <w:rStyle w:val="101"/>
                <w:sz w:val="24"/>
              </w:rPr>
              <w:t xml:space="preserve"> </w:t>
            </w:r>
            <w:r>
              <w:rPr>
                <w:rStyle w:val="101"/>
                <w:sz w:val="24"/>
              </w:rPr>
              <w:t>(микрорайона)</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2EB39573" w14:textId="77777777" w:rsidR="00E25210" w:rsidRPr="00EB1684" w:rsidRDefault="00E25210" w:rsidP="0056132B">
            <w:pPr>
              <w:pStyle w:val="23"/>
              <w:shd w:val="clear" w:color="auto" w:fill="auto"/>
              <w:spacing w:before="0" w:after="0" w:line="240" w:lineRule="auto"/>
              <w:jc w:val="center"/>
              <w:rPr>
                <w:color w:val="000000"/>
                <w:spacing w:val="3"/>
                <w:sz w:val="24"/>
                <w:szCs w:val="24"/>
                <w:shd w:val="clear" w:color="auto" w:fill="FFFFFF"/>
                <w:lang w:eastAsia="ru-RU"/>
              </w:rPr>
            </w:pPr>
            <w:r>
              <w:rPr>
                <w:rStyle w:val="101"/>
                <w:sz w:val="24"/>
                <w:szCs w:val="24"/>
              </w:rPr>
              <w:t>50% мест</w:t>
            </w:r>
          </w:p>
        </w:tc>
      </w:tr>
      <w:tr w:rsidR="00E25210" w:rsidRPr="00EB1684" w14:paraId="17D11D77"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3FE5641C" w14:textId="77777777" w:rsidR="00E25210" w:rsidRPr="00EB1684" w:rsidRDefault="00E25210" w:rsidP="00BD3AAE">
            <w:pPr>
              <w:pStyle w:val="23"/>
              <w:shd w:val="clear" w:color="auto" w:fill="auto"/>
              <w:spacing w:before="0" w:after="0" w:line="240" w:lineRule="auto"/>
              <w:ind w:left="118"/>
              <w:jc w:val="left"/>
              <w:rPr>
                <w:color w:val="000000"/>
                <w:spacing w:val="3"/>
                <w:sz w:val="24"/>
                <w:szCs w:val="24"/>
                <w:shd w:val="clear" w:color="auto" w:fill="FFFFFF"/>
                <w:lang w:eastAsia="ru-RU"/>
              </w:rPr>
            </w:pPr>
            <w:r w:rsidRPr="00EB1684">
              <w:rPr>
                <w:rStyle w:val="101"/>
                <w:sz w:val="24"/>
                <w:szCs w:val="24"/>
              </w:rPr>
              <w:t xml:space="preserve">Размеры земельных участков гаражей и стоянок легковых автомобилей в зависимости от их этажности следует принимать на одно </w:t>
            </w:r>
            <w:proofErr w:type="spellStart"/>
            <w:r w:rsidRPr="00EB1684">
              <w:rPr>
                <w:rStyle w:val="101"/>
                <w:sz w:val="24"/>
                <w:szCs w:val="24"/>
              </w:rPr>
              <w:t>машино</w:t>
            </w:r>
            <w:proofErr w:type="spellEnd"/>
            <w:r w:rsidRPr="00EB1684">
              <w:rPr>
                <w:rStyle w:val="101"/>
                <w:sz w:val="24"/>
                <w:szCs w:val="24"/>
              </w:rPr>
              <w:t xml:space="preserve">-место, </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5E3E51B3" w14:textId="77777777" w:rsidR="00E25210" w:rsidRPr="00EB1684" w:rsidRDefault="00E25210" w:rsidP="005661F4">
            <w:pPr>
              <w:pStyle w:val="23"/>
              <w:spacing w:after="0" w:line="240" w:lineRule="auto"/>
              <w:jc w:val="center"/>
              <w:rPr>
                <w:color w:val="000000"/>
                <w:spacing w:val="3"/>
                <w:sz w:val="24"/>
                <w:szCs w:val="24"/>
                <w:shd w:val="clear" w:color="auto" w:fill="FFFFFF"/>
                <w:lang w:eastAsia="ru-RU"/>
              </w:rPr>
            </w:pPr>
          </w:p>
        </w:tc>
      </w:tr>
      <w:tr w:rsidR="00E25210" w:rsidRPr="00EB1684" w14:paraId="6C5B20A6" w14:textId="77777777" w:rsidTr="00BF2809">
        <w:trPr>
          <w:trHeight w:val="279"/>
        </w:trPr>
        <w:tc>
          <w:tcPr>
            <w:tcW w:w="7215" w:type="dxa"/>
            <w:tcBorders>
              <w:top w:val="single" w:sz="4" w:space="0" w:color="auto"/>
              <w:left w:val="single" w:sz="4" w:space="0" w:color="auto"/>
              <w:bottom w:val="single" w:sz="4" w:space="0" w:color="auto"/>
            </w:tcBorders>
            <w:shd w:val="clear" w:color="auto" w:fill="FFFFFF"/>
          </w:tcPr>
          <w:p w14:paraId="38F09CEE"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EB1684">
              <w:rPr>
                <w:rStyle w:val="101"/>
                <w:sz w:val="24"/>
                <w:szCs w:val="24"/>
              </w:rPr>
              <w:t>одноэтажных</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01C136AC" w14:textId="77777777" w:rsidR="00E25210" w:rsidRPr="00EB1684" w:rsidRDefault="00E25210" w:rsidP="00BD3AAE">
            <w:pPr>
              <w:pStyle w:val="23"/>
              <w:shd w:val="clear" w:color="auto" w:fill="auto"/>
              <w:spacing w:before="0" w:after="0" w:line="240" w:lineRule="auto"/>
              <w:jc w:val="center"/>
              <w:rPr>
                <w:rStyle w:val="101"/>
                <w:sz w:val="24"/>
                <w:szCs w:val="24"/>
              </w:rPr>
            </w:pPr>
            <w:r w:rsidRPr="00EB1684">
              <w:rPr>
                <w:rStyle w:val="101"/>
                <w:sz w:val="24"/>
                <w:szCs w:val="24"/>
              </w:rPr>
              <w:t>30</w:t>
            </w:r>
            <w:r>
              <w:rPr>
                <w:rStyle w:val="101"/>
                <w:sz w:val="24"/>
                <w:szCs w:val="24"/>
              </w:rPr>
              <w:t xml:space="preserve"> м</w:t>
            </w:r>
            <w:r w:rsidRPr="00BD3AAE">
              <w:rPr>
                <w:rStyle w:val="101"/>
                <w:sz w:val="24"/>
                <w:szCs w:val="24"/>
                <w:vertAlign w:val="superscript"/>
              </w:rPr>
              <w:t>2</w:t>
            </w:r>
          </w:p>
        </w:tc>
      </w:tr>
      <w:tr w:rsidR="00E25210" w:rsidRPr="00EB1684" w14:paraId="74B2B587"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507D0D6B"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EB1684">
              <w:rPr>
                <w:rStyle w:val="101"/>
                <w:sz w:val="24"/>
                <w:szCs w:val="24"/>
              </w:rPr>
              <w:t>двухэтажных</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6878932B" w14:textId="77777777" w:rsidR="00E25210" w:rsidRPr="00EB1684" w:rsidRDefault="00E25210" w:rsidP="00BD3AAE">
            <w:pPr>
              <w:pStyle w:val="23"/>
              <w:shd w:val="clear" w:color="auto" w:fill="auto"/>
              <w:spacing w:before="0" w:after="0" w:line="240" w:lineRule="auto"/>
              <w:jc w:val="center"/>
              <w:rPr>
                <w:rStyle w:val="101"/>
                <w:sz w:val="24"/>
                <w:szCs w:val="24"/>
              </w:rPr>
            </w:pPr>
            <w:r w:rsidRPr="00EB1684">
              <w:rPr>
                <w:rStyle w:val="101"/>
                <w:sz w:val="24"/>
                <w:szCs w:val="24"/>
              </w:rPr>
              <w:t>20</w:t>
            </w:r>
            <w:r>
              <w:rPr>
                <w:rStyle w:val="101"/>
                <w:sz w:val="24"/>
                <w:szCs w:val="24"/>
              </w:rPr>
              <w:t xml:space="preserve"> м</w:t>
            </w:r>
            <w:r w:rsidRPr="00BD3AAE">
              <w:rPr>
                <w:rStyle w:val="101"/>
                <w:sz w:val="24"/>
                <w:szCs w:val="24"/>
                <w:vertAlign w:val="superscript"/>
              </w:rPr>
              <w:t>2</w:t>
            </w:r>
          </w:p>
        </w:tc>
      </w:tr>
      <w:tr w:rsidR="00E25210" w:rsidRPr="00EB1684" w14:paraId="63CE630D"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0134BF1E"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BD3AAE">
              <w:rPr>
                <w:rStyle w:val="101"/>
                <w:sz w:val="24"/>
                <w:szCs w:val="24"/>
              </w:rPr>
              <w:t>трехэтажных</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5F94A016" w14:textId="77777777" w:rsidR="00E25210" w:rsidRPr="00EB1684" w:rsidRDefault="00E25210" w:rsidP="005661F4">
            <w:pPr>
              <w:pStyle w:val="23"/>
              <w:shd w:val="clear" w:color="auto" w:fill="auto"/>
              <w:spacing w:before="0" w:after="0" w:line="240" w:lineRule="auto"/>
              <w:jc w:val="center"/>
              <w:rPr>
                <w:rStyle w:val="101"/>
                <w:sz w:val="24"/>
                <w:szCs w:val="24"/>
              </w:rPr>
            </w:pPr>
            <w:r>
              <w:rPr>
                <w:rStyle w:val="101"/>
                <w:sz w:val="24"/>
                <w:szCs w:val="24"/>
              </w:rPr>
              <w:t>14 м</w:t>
            </w:r>
            <w:r w:rsidRPr="00BD3AAE">
              <w:rPr>
                <w:rStyle w:val="101"/>
                <w:sz w:val="24"/>
                <w:szCs w:val="24"/>
                <w:vertAlign w:val="superscript"/>
              </w:rPr>
              <w:t>2</w:t>
            </w:r>
          </w:p>
        </w:tc>
      </w:tr>
      <w:tr w:rsidR="00E25210" w:rsidRPr="00EB1684" w14:paraId="48980D86"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403FBFAF"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BD3AAE">
              <w:rPr>
                <w:rStyle w:val="101"/>
                <w:sz w:val="24"/>
                <w:szCs w:val="24"/>
              </w:rPr>
              <w:t>четырехэтажных</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68A9791C" w14:textId="77777777" w:rsidR="00E25210" w:rsidRPr="00EB1684" w:rsidRDefault="00E25210" w:rsidP="005661F4">
            <w:pPr>
              <w:pStyle w:val="23"/>
              <w:shd w:val="clear" w:color="auto" w:fill="auto"/>
              <w:spacing w:before="0" w:after="0" w:line="240" w:lineRule="auto"/>
              <w:jc w:val="center"/>
              <w:rPr>
                <w:rStyle w:val="101"/>
                <w:sz w:val="24"/>
                <w:szCs w:val="24"/>
              </w:rPr>
            </w:pPr>
            <w:r>
              <w:rPr>
                <w:rStyle w:val="101"/>
                <w:sz w:val="24"/>
                <w:szCs w:val="24"/>
              </w:rPr>
              <w:t>12</w:t>
            </w:r>
            <w:r>
              <w:rPr>
                <w:rStyle w:val="10"/>
                <w:sz w:val="24"/>
                <w:szCs w:val="24"/>
              </w:rPr>
              <w:t xml:space="preserve"> </w:t>
            </w:r>
            <w:r>
              <w:rPr>
                <w:rStyle w:val="101"/>
                <w:sz w:val="24"/>
                <w:szCs w:val="24"/>
              </w:rPr>
              <w:t>м</w:t>
            </w:r>
            <w:r w:rsidRPr="00BD3AAE">
              <w:rPr>
                <w:rStyle w:val="101"/>
                <w:sz w:val="24"/>
                <w:szCs w:val="24"/>
                <w:vertAlign w:val="superscript"/>
              </w:rPr>
              <w:t>2</w:t>
            </w:r>
          </w:p>
        </w:tc>
      </w:tr>
      <w:tr w:rsidR="00E25210" w:rsidRPr="00EB1684" w14:paraId="49A1D5C5"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4E18A2F8"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BD3AAE">
              <w:rPr>
                <w:rStyle w:val="101"/>
                <w:sz w:val="24"/>
                <w:szCs w:val="24"/>
              </w:rPr>
              <w:t>пятиэтажных</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2230EA86" w14:textId="77777777" w:rsidR="00E25210" w:rsidRPr="00EB1684" w:rsidRDefault="00E25210" w:rsidP="005661F4">
            <w:pPr>
              <w:pStyle w:val="23"/>
              <w:shd w:val="clear" w:color="auto" w:fill="auto"/>
              <w:spacing w:before="0" w:after="0" w:line="240" w:lineRule="auto"/>
              <w:jc w:val="center"/>
              <w:rPr>
                <w:rStyle w:val="101"/>
                <w:sz w:val="24"/>
                <w:szCs w:val="24"/>
              </w:rPr>
            </w:pPr>
            <w:r>
              <w:rPr>
                <w:rStyle w:val="101"/>
                <w:sz w:val="24"/>
                <w:szCs w:val="24"/>
              </w:rPr>
              <w:t>10</w:t>
            </w:r>
            <w:r>
              <w:rPr>
                <w:rStyle w:val="10"/>
                <w:sz w:val="24"/>
                <w:szCs w:val="24"/>
              </w:rPr>
              <w:t xml:space="preserve"> </w:t>
            </w:r>
            <w:r>
              <w:rPr>
                <w:rStyle w:val="101"/>
                <w:sz w:val="24"/>
                <w:szCs w:val="24"/>
              </w:rPr>
              <w:t>м</w:t>
            </w:r>
            <w:r w:rsidRPr="00BD3AAE">
              <w:rPr>
                <w:rStyle w:val="101"/>
                <w:sz w:val="24"/>
                <w:szCs w:val="24"/>
                <w:vertAlign w:val="superscript"/>
              </w:rPr>
              <w:t>2</w:t>
            </w:r>
          </w:p>
        </w:tc>
      </w:tr>
      <w:tr w:rsidR="00E25210" w:rsidRPr="00EB1684" w14:paraId="7222D79F"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7895EB54" w14:textId="77777777" w:rsidR="00E25210" w:rsidRPr="00EB1684" w:rsidRDefault="00E25210" w:rsidP="005661F4">
            <w:pPr>
              <w:pStyle w:val="23"/>
              <w:shd w:val="clear" w:color="auto" w:fill="auto"/>
              <w:spacing w:before="0" w:after="0" w:line="240" w:lineRule="auto"/>
              <w:ind w:left="402"/>
              <w:jc w:val="left"/>
              <w:rPr>
                <w:rStyle w:val="101"/>
                <w:sz w:val="24"/>
                <w:szCs w:val="24"/>
              </w:rPr>
            </w:pPr>
            <w:r w:rsidRPr="00EB1684">
              <w:rPr>
                <w:rStyle w:val="101"/>
                <w:sz w:val="24"/>
                <w:szCs w:val="24"/>
              </w:rPr>
              <w:t>наземных стоянок автомобилей</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2A71FDD0" w14:textId="77777777" w:rsidR="00E25210" w:rsidRPr="00EB1684" w:rsidRDefault="00E25210" w:rsidP="00BD3AAE">
            <w:pPr>
              <w:pStyle w:val="23"/>
              <w:shd w:val="clear" w:color="auto" w:fill="auto"/>
              <w:spacing w:before="0" w:after="0" w:line="240" w:lineRule="auto"/>
              <w:jc w:val="center"/>
              <w:rPr>
                <w:rStyle w:val="101"/>
                <w:sz w:val="24"/>
                <w:szCs w:val="24"/>
              </w:rPr>
            </w:pPr>
            <w:r w:rsidRPr="00EB1684">
              <w:rPr>
                <w:rStyle w:val="101"/>
                <w:sz w:val="24"/>
                <w:szCs w:val="24"/>
              </w:rPr>
              <w:t>25</w:t>
            </w:r>
            <w:r>
              <w:rPr>
                <w:rStyle w:val="101"/>
                <w:sz w:val="24"/>
                <w:szCs w:val="24"/>
              </w:rPr>
              <w:t xml:space="preserve"> м</w:t>
            </w:r>
            <w:r w:rsidRPr="00BD3AAE">
              <w:rPr>
                <w:rStyle w:val="101"/>
                <w:sz w:val="24"/>
                <w:szCs w:val="24"/>
                <w:vertAlign w:val="superscript"/>
              </w:rPr>
              <w:t>2</w:t>
            </w:r>
          </w:p>
        </w:tc>
      </w:tr>
      <w:tr w:rsidR="00E25210" w:rsidRPr="00EB1684" w14:paraId="02B17566" w14:textId="77777777" w:rsidTr="00BF2809">
        <w:trPr>
          <w:trHeight w:val="20"/>
        </w:trPr>
        <w:tc>
          <w:tcPr>
            <w:tcW w:w="7215" w:type="dxa"/>
            <w:tcBorders>
              <w:top w:val="single" w:sz="4" w:space="0" w:color="auto"/>
              <w:left w:val="single" w:sz="4" w:space="0" w:color="auto"/>
              <w:bottom w:val="single" w:sz="4" w:space="0" w:color="auto"/>
            </w:tcBorders>
            <w:shd w:val="clear" w:color="auto" w:fill="FFFFFF"/>
          </w:tcPr>
          <w:p w14:paraId="2B7F0822" w14:textId="77777777" w:rsidR="00E25210" w:rsidRPr="00EB1684" w:rsidRDefault="00E25210" w:rsidP="005661F4">
            <w:pPr>
              <w:pStyle w:val="23"/>
              <w:shd w:val="clear" w:color="auto" w:fill="auto"/>
              <w:spacing w:before="0" w:after="0" w:line="240" w:lineRule="auto"/>
              <w:ind w:left="118"/>
              <w:jc w:val="left"/>
              <w:rPr>
                <w:color w:val="000000"/>
                <w:spacing w:val="3"/>
                <w:sz w:val="24"/>
                <w:szCs w:val="24"/>
                <w:shd w:val="clear" w:color="auto" w:fill="FFFFFF"/>
                <w:lang w:eastAsia="ru-RU"/>
              </w:rPr>
            </w:pPr>
            <w:r w:rsidRPr="00EB1684">
              <w:rPr>
                <w:rStyle w:val="101"/>
                <w:sz w:val="24"/>
                <w:szCs w:val="24"/>
              </w:rPr>
              <w:t xml:space="preserve">Размер одного </w:t>
            </w:r>
            <w:proofErr w:type="spellStart"/>
            <w:r w:rsidRPr="00EB1684">
              <w:rPr>
                <w:rStyle w:val="101"/>
                <w:sz w:val="24"/>
                <w:szCs w:val="24"/>
              </w:rPr>
              <w:t>машино</w:t>
            </w:r>
            <w:proofErr w:type="spellEnd"/>
            <w:r w:rsidRPr="00EB1684">
              <w:rPr>
                <w:rStyle w:val="101"/>
                <w:sz w:val="24"/>
                <w:szCs w:val="24"/>
              </w:rPr>
              <w:t xml:space="preserve">-места </w:t>
            </w:r>
          </w:p>
        </w:tc>
        <w:tc>
          <w:tcPr>
            <w:tcW w:w="2689" w:type="dxa"/>
            <w:tcBorders>
              <w:top w:val="single" w:sz="4" w:space="0" w:color="auto"/>
              <w:left w:val="single" w:sz="4" w:space="0" w:color="auto"/>
              <w:bottom w:val="single" w:sz="4" w:space="0" w:color="auto"/>
              <w:right w:val="single" w:sz="4" w:space="0" w:color="auto"/>
            </w:tcBorders>
            <w:shd w:val="clear" w:color="auto" w:fill="FFFFFF"/>
          </w:tcPr>
          <w:p w14:paraId="4367DDB6" w14:textId="77777777" w:rsidR="00E25210" w:rsidRPr="00EB1684" w:rsidRDefault="00E25210" w:rsidP="0056132B">
            <w:pPr>
              <w:pStyle w:val="23"/>
              <w:shd w:val="clear" w:color="auto" w:fill="auto"/>
              <w:spacing w:before="0" w:after="0" w:line="240" w:lineRule="auto"/>
              <w:jc w:val="center"/>
              <w:rPr>
                <w:color w:val="000000"/>
                <w:spacing w:val="3"/>
                <w:sz w:val="24"/>
                <w:szCs w:val="24"/>
                <w:shd w:val="clear" w:color="auto" w:fill="FFFFFF"/>
                <w:lang w:eastAsia="ru-RU"/>
              </w:rPr>
            </w:pPr>
            <w:r w:rsidRPr="00EB1684">
              <w:rPr>
                <w:rStyle w:val="101"/>
                <w:sz w:val="24"/>
                <w:szCs w:val="24"/>
              </w:rPr>
              <w:t xml:space="preserve">5 м </w:t>
            </w:r>
            <w:r>
              <w:rPr>
                <w:rStyle w:val="101"/>
                <w:sz w:val="24"/>
                <w:szCs w:val="24"/>
              </w:rPr>
              <w:t>×</w:t>
            </w:r>
            <w:r w:rsidRPr="00EB1684">
              <w:rPr>
                <w:rStyle w:val="101"/>
                <w:sz w:val="24"/>
                <w:szCs w:val="24"/>
              </w:rPr>
              <w:t xml:space="preserve"> 2,5 м</w:t>
            </w:r>
          </w:p>
        </w:tc>
      </w:tr>
    </w:tbl>
    <w:p w14:paraId="6CF17B35" w14:textId="77777777" w:rsidR="0065634E" w:rsidRDefault="0065634E" w:rsidP="00035EB7">
      <w:pPr>
        <w:pStyle w:val="23"/>
        <w:shd w:val="clear" w:color="auto" w:fill="auto"/>
        <w:spacing w:before="0" w:after="120" w:line="240" w:lineRule="auto"/>
        <w:ind w:firstLine="567"/>
        <w:rPr>
          <w:sz w:val="24"/>
          <w:szCs w:val="24"/>
        </w:rPr>
      </w:pPr>
    </w:p>
    <w:p w14:paraId="07108018" w14:textId="77777777" w:rsidR="0065634E" w:rsidRPr="0065634E" w:rsidRDefault="0065634E" w:rsidP="0065634E">
      <w:pPr>
        <w:pStyle w:val="23"/>
        <w:shd w:val="clear" w:color="auto" w:fill="auto"/>
        <w:spacing w:before="0" w:after="120" w:line="240" w:lineRule="auto"/>
        <w:ind w:firstLine="567"/>
        <w:rPr>
          <w:sz w:val="24"/>
          <w:szCs w:val="24"/>
        </w:rPr>
      </w:pPr>
      <w:r w:rsidRPr="00EB1684">
        <w:rPr>
          <w:sz w:val="24"/>
          <w:szCs w:val="24"/>
        </w:rPr>
        <w:t xml:space="preserve">11.1. </w:t>
      </w:r>
      <w:r w:rsidRPr="0065634E">
        <w:rPr>
          <w:sz w:val="24"/>
          <w:szCs w:val="24"/>
        </w:rPr>
        <w:t xml:space="preserve">Предельные значения расчетных показателей </w:t>
      </w:r>
      <w:r>
        <w:rPr>
          <w:sz w:val="24"/>
          <w:szCs w:val="24"/>
        </w:rPr>
        <w:t>максимально</w:t>
      </w:r>
      <w:r w:rsidRPr="0065634E">
        <w:rPr>
          <w:sz w:val="24"/>
          <w:szCs w:val="24"/>
        </w:rPr>
        <w:t xml:space="preserve"> допустимой </w:t>
      </w:r>
      <w:r>
        <w:rPr>
          <w:sz w:val="24"/>
          <w:szCs w:val="24"/>
        </w:rPr>
        <w:t>территориальной доступности</w:t>
      </w:r>
      <w:r w:rsidRPr="0065634E">
        <w:rPr>
          <w:sz w:val="24"/>
          <w:szCs w:val="24"/>
        </w:rPr>
        <w:t xml:space="preserve"> местами постоянного и временного хранения автомобилей </w:t>
      </w:r>
      <w:r>
        <w:rPr>
          <w:sz w:val="24"/>
          <w:szCs w:val="24"/>
        </w:rPr>
        <w:t>жителей – 800 м</w:t>
      </w:r>
      <w:r w:rsidRPr="0065634E">
        <w:rPr>
          <w:sz w:val="24"/>
          <w:szCs w:val="24"/>
        </w:rPr>
        <w:t>.</w:t>
      </w:r>
      <w:r>
        <w:rPr>
          <w:sz w:val="24"/>
          <w:szCs w:val="24"/>
        </w:rPr>
        <w:t xml:space="preserve"> </w:t>
      </w:r>
      <w:r w:rsidRPr="00A17CA3">
        <w:rPr>
          <w:sz w:val="24"/>
          <w:szCs w:val="24"/>
          <w:lang w:eastAsia="ru-RU"/>
        </w:rPr>
        <w:t>в районах реконструкции или с неблагоприятными гидрогеологическими условиями</w:t>
      </w:r>
      <w:r>
        <w:rPr>
          <w:sz w:val="24"/>
          <w:szCs w:val="24"/>
          <w:lang w:eastAsia="ru-RU"/>
        </w:rPr>
        <w:t xml:space="preserve"> – 1500 м.</w:t>
      </w:r>
    </w:p>
    <w:p w14:paraId="1F0EC90D" w14:textId="77777777" w:rsidR="00EB1684" w:rsidRDefault="00BF6354" w:rsidP="00035EB7">
      <w:pPr>
        <w:pStyle w:val="23"/>
        <w:shd w:val="clear" w:color="auto" w:fill="auto"/>
        <w:spacing w:before="0" w:after="120" w:line="240" w:lineRule="auto"/>
        <w:ind w:firstLine="567"/>
        <w:rPr>
          <w:sz w:val="24"/>
          <w:szCs w:val="24"/>
        </w:rPr>
      </w:pPr>
      <w:r w:rsidRPr="00035EB7">
        <w:rPr>
          <w:sz w:val="24"/>
          <w:szCs w:val="24"/>
        </w:rPr>
        <w:t>3.</w:t>
      </w:r>
      <w:r w:rsidR="00EB1684" w:rsidRPr="00035EB7">
        <w:rPr>
          <w:sz w:val="24"/>
          <w:szCs w:val="24"/>
        </w:rPr>
        <w:t xml:space="preserve">11.2. Расчетные показатели рекомендуемого уровня обеспеченности </w:t>
      </w:r>
      <w:r w:rsidR="00397554">
        <w:rPr>
          <w:sz w:val="24"/>
          <w:szCs w:val="24"/>
        </w:rPr>
        <w:t xml:space="preserve">населения </w:t>
      </w:r>
      <w:r w:rsidR="00583FE0" w:rsidRPr="00035EB7">
        <w:rPr>
          <w:sz w:val="24"/>
          <w:szCs w:val="24"/>
        </w:rPr>
        <w:t xml:space="preserve">местами </w:t>
      </w:r>
      <w:r w:rsidR="00EB1684" w:rsidRPr="00035EB7">
        <w:rPr>
          <w:sz w:val="24"/>
          <w:szCs w:val="24"/>
        </w:rPr>
        <w:t>стоянк</w:t>
      </w:r>
      <w:r w:rsidR="00583FE0" w:rsidRPr="00035EB7">
        <w:rPr>
          <w:sz w:val="24"/>
          <w:szCs w:val="24"/>
        </w:rPr>
        <w:t>и</w:t>
      </w:r>
      <w:r w:rsidR="00EB1684" w:rsidRPr="00035EB7">
        <w:rPr>
          <w:sz w:val="24"/>
          <w:szCs w:val="24"/>
        </w:rPr>
        <w:t xml:space="preserve"> (парковк</w:t>
      </w:r>
      <w:r w:rsidR="006F7CD8" w:rsidRPr="00035EB7">
        <w:rPr>
          <w:sz w:val="24"/>
          <w:szCs w:val="24"/>
        </w:rPr>
        <w:t>и</w:t>
      </w:r>
      <w:r w:rsidR="00EB1684" w:rsidRPr="00035EB7">
        <w:rPr>
          <w:sz w:val="24"/>
          <w:szCs w:val="24"/>
        </w:rPr>
        <w:t xml:space="preserve">) для временного хранения легковых автомобилей у объектов обслуживания населения (общественных зданий, учреждений, предприятий и др.) приведены в таблице </w:t>
      </w:r>
      <w:r w:rsidR="00457AA9" w:rsidRPr="00035EB7">
        <w:rPr>
          <w:sz w:val="24"/>
          <w:szCs w:val="24"/>
        </w:rPr>
        <w:t>6</w:t>
      </w:r>
      <w:r w:rsidR="00335136">
        <w:rPr>
          <w:sz w:val="24"/>
          <w:szCs w:val="24"/>
        </w:rPr>
        <w:t>6</w:t>
      </w:r>
      <w:r w:rsidR="00EB1684" w:rsidRPr="00035EB7">
        <w:rPr>
          <w:sz w:val="24"/>
          <w:szCs w:val="24"/>
        </w:rPr>
        <w:t>.</w:t>
      </w:r>
    </w:p>
    <w:p w14:paraId="1543B145" w14:textId="77777777" w:rsidR="00EB1684" w:rsidRPr="00EB1684" w:rsidRDefault="00EB1684" w:rsidP="00EC3DD3">
      <w:pPr>
        <w:pStyle w:val="ConsPlusNormal"/>
        <w:jc w:val="right"/>
        <w:outlineLvl w:val="5"/>
      </w:pPr>
      <w:r w:rsidRPr="00EB1684">
        <w:t xml:space="preserve">Таблица </w:t>
      </w:r>
      <w:r w:rsidR="00457AA9">
        <w:t>6</w:t>
      </w:r>
      <w:r w:rsidR="00335136">
        <w:t>6</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57"/>
        <w:gridCol w:w="3713"/>
      </w:tblGrid>
      <w:tr w:rsidR="00EB1684" w:rsidRPr="00EB1684" w14:paraId="1738BD3A" w14:textId="77777777" w:rsidTr="00066B95">
        <w:trPr>
          <w:trHeight w:val="1138"/>
        </w:trPr>
        <w:tc>
          <w:tcPr>
            <w:tcW w:w="540" w:type="dxa"/>
            <w:vAlign w:val="center"/>
          </w:tcPr>
          <w:p w14:paraId="60F46AB9"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 п/п</w:t>
            </w:r>
          </w:p>
        </w:tc>
        <w:tc>
          <w:tcPr>
            <w:tcW w:w="5557" w:type="dxa"/>
            <w:vAlign w:val="center"/>
          </w:tcPr>
          <w:p w14:paraId="1BAF2010"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Наименования объектов</w:t>
            </w:r>
          </w:p>
        </w:tc>
        <w:tc>
          <w:tcPr>
            <w:tcW w:w="3713" w:type="dxa"/>
            <w:vAlign w:val="center"/>
          </w:tcPr>
          <w:p w14:paraId="286DCC06" w14:textId="77777777" w:rsidR="00EB1684" w:rsidRPr="00EB1684" w:rsidRDefault="00EB1684" w:rsidP="006F7CD8">
            <w:pPr>
              <w:jc w:val="center"/>
              <w:rPr>
                <w:rFonts w:ascii="Times New Roman" w:hAnsi="Times New Roman"/>
                <w:sz w:val="24"/>
                <w:szCs w:val="24"/>
                <w:lang w:eastAsia="en-US"/>
              </w:rPr>
            </w:pPr>
            <w:r w:rsidRPr="00EB1684">
              <w:rPr>
                <w:rFonts w:ascii="Times New Roman" w:hAnsi="Times New Roman"/>
                <w:bCs/>
                <w:sz w:val="24"/>
                <w:szCs w:val="24"/>
              </w:rPr>
              <w:t>Рекомендуемый уровень</w:t>
            </w:r>
            <w:r w:rsidRPr="00EB1684">
              <w:rPr>
                <w:rFonts w:ascii="Times New Roman" w:hAnsi="Times New Roman"/>
                <w:sz w:val="24"/>
                <w:szCs w:val="24"/>
              </w:rPr>
              <w:t xml:space="preserve"> </w:t>
            </w:r>
            <w:r w:rsidRPr="00EB1684">
              <w:rPr>
                <w:rFonts w:ascii="Times New Roman" w:hAnsi="Times New Roman"/>
                <w:bCs/>
                <w:sz w:val="24"/>
                <w:szCs w:val="24"/>
              </w:rPr>
              <w:t xml:space="preserve">обеспеченности </w:t>
            </w:r>
            <w:r w:rsidR="006F7CD8">
              <w:rPr>
                <w:rFonts w:ascii="Times New Roman" w:hAnsi="Times New Roman"/>
                <w:bCs/>
                <w:sz w:val="24"/>
                <w:szCs w:val="24"/>
              </w:rPr>
              <w:t xml:space="preserve">населения местами на </w:t>
            </w:r>
            <w:proofErr w:type="spellStart"/>
            <w:r w:rsidR="006F7CD8">
              <w:rPr>
                <w:rFonts w:ascii="Times New Roman" w:hAnsi="Times New Roman"/>
                <w:bCs/>
                <w:sz w:val="24"/>
                <w:szCs w:val="24"/>
              </w:rPr>
              <w:t>приобъектной</w:t>
            </w:r>
            <w:proofErr w:type="spellEnd"/>
            <w:r w:rsidR="006F7CD8">
              <w:rPr>
                <w:rFonts w:ascii="Times New Roman" w:hAnsi="Times New Roman"/>
                <w:bCs/>
                <w:sz w:val="24"/>
                <w:szCs w:val="24"/>
              </w:rPr>
              <w:t xml:space="preserve"> </w:t>
            </w:r>
            <w:r w:rsidRPr="00EB1684">
              <w:rPr>
                <w:rFonts w:ascii="Times New Roman" w:hAnsi="Times New Roman"/>
                <w:bCs/>
                <w:sz w:val="24"/>
                <w:szCs w:val="24"/>
              </w:rPr>
              <w:t>стоянк</w:t>
            </w:r>
            <w:r w:rsidR="006F7CD8">
              <w:rPr>
                <w:rFonts w:ascii="Times New Roman" w:hAnsi="Times New Roman"/>
                <w:bCs/>
                <w:sz w:val="24"/>
                <w:szCs w:val="24"/>
              </w:rPr>
              <w:t>е</w:t>
            </w:r>
            <w:r w:rsidRPr="00EB1684">
              <w:rPr>
                <w:rFonts w:ascii="Times New Roman" w:hAnsi="Times New Roman"/>
                <w:bCs/>
                <w:sz w:val="24"/>
                <w:szCs w:val="24"/>
              </w:rPr>
              <w:t xml:space="preserve"> (парковк</w:t>
            </w:r>
            <w:r w:rsidR="006F7CD8">
              <w:rPr>
                <w:rFonts w:ascii="Times New Roman" w:hAnsi="Times New Roman"/>
                <w:bCs/>
                <w:sz w:val="24"/>
                <w:szCs w:val="24"/>
              </w:rPr>
              <w:t>е)</w:t>
            </w:r>
            <w:r w:rsidRPr="00EB1684">
              <w:rPr>
                <w:rFonts w:ascii="Times New Roman" w:hAnsi="Times New Roman"/>
                <w:sz w:val="24"/>
                <w:szCs w:val="24"/>
              </w:rPr>
              <w:t xml:space="preserve"> </w:t>
            </w:r>
            <w:r w:rsidRPr="00EB1684">
              <w:rPr>
                <w:rFonts w:ascii="Times New Roman" w:hAnsi="Times New Roman"/>
                <w:sz w:val="24"/>
                <w:szCs w:val="24"/>
                <w:lang w:eastAsia="en-US"/>
              </w:rPr>
              <w:t>из расчета 1 место на</w:t>
            </w:r>
          </w:p>
        </w:tc>
      </w:tr>
      <w:tr w:rsidR="00EB1684" w:rsidRPr="00EB1684" w14:paraId="4D31ECDD" w14:textId="77777777" w:rsidTr="00066B95">
        <w:trPr>
          <w:trHeight w:val="598"/>
        </w:trPr>
        <w:tc>
          <w:tcPr>
            <w:tcW w:w="540" w:type="dxa"/>
          </w:tcPr>
          <w:p w14:paraId="76C012A3"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w:t>
            </w:r>
          </w:p>
        </w:tc>
        <w:tc>
          <w:tcPr>
            <w:tcW w:w="5557" w:type="dxa"/>
          </w:tcPr>
          <w:p w14:paraId="4197FCBD"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Учреждения органов </w:t>
            </w:r>
            <w:r w:rsidR="00397554">
              <w:rPr>
                <w:rFonts w:ascii="Times New Roman" w:hAnsi="Times New Roman"/>
                <w:sz w:val="24"/>
                <w:szCs w:val="24"/>
                <w:lang w:eastAsia="en-US"/>
              </w:rPr>
              <w:t xml:space="preserve">государственной власти, </w:t>
            </w:r>
            <w:r w:rsidRPr="00EB1684">
              <w:rPr>
                <w:rFonts w:ascii="Times New Roman" w:hAnsi="Times New Roman"/>
                <w:sz w:val="24"/>
                <w:szCs w:val="24"/>
                <w:lang w:eastAsia="en-US"/>
              </w:rPr>
              <w:t>органы местного самоуправления</w:t>
            </w:r>
          </w:p>
        </w:tc>
        <w:tc>
          <w:tcPr>
            <w:tcW w:w="3713" w:type="dxa"/>
          </w:tcPr>
          <w:p w14:paraId="7EC7AC82"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200-220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156E92E2" w14:textId="77777777" w:rsidTr="00066B95">
        <w:trPr>
          <w:trHeight w:val="683"/>
        </w:trPr>
        <w:tc>
          <w:tcPr>
            <w:tcW w:w="540" w:type="dxa"/>
          </w:tcPr>
          <w:p w14:paraId="0F58BB05"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w:t>
            </w:r>
          </w:p>
        </w:tc>
        <w:tc>
          <w:tcPr>
            <w:tcW w:w="5557" w:type="dxa"/>
          </w:tcPr>
          <w:p w14:paraId="5A0B7566"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Административно-управленческие учреждения, здания и помещения общественных организаций</w:t>
            </w:r>
          </w:p>
        </w:tc>
        <w:tc>
          <w:tcPr>
            <w:tcW w:w="3713" w:type="dxa"/>
          </w:tcPr>
          <w:p w14:paraId="04A3A7F2"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100-120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256EF8F5" w14:textId="77777777" w:rsidTr="00066B95">
        <w:trPr>
          <w:trHeight w:val="609"/>
        </w:trPr>
        <w:tc>
          <w:tcPr>
            <w:tcW w:w="540" w:type="dxa"/>
          </w:tcPr>
          <w:p w14:paraId="4E05A2C5"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lastRenderedPageBreak/>
              <w:t>3</w:t>
            </w:r>
          </w:p>
        </w:tc>
        <w:tc>
          <w:tcPr>
            <w:tcW w:w="5557" w:type="dxa"/>
          </w:tcPr>
          <w:p w14:paraId="49424206"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Коммерческо-деловые центры, офисные здания и помещения, страховые компании</w:t>
            </w:r>
          </w:p>
        </w:tc>
        <w:tc>
          <w:tcPr>
            <w:tcW w:w="3713" w:type="dxa"/>
          </w:tcPr>
          <w:p w14:paraId="0DEBAD96"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50-60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6020A918" w14:textId="77777777" w:rsidTr="00066B95">
        <w:trPr>
          <w:trHeight w:val="57"/>
        </w:trPr>
        <w:tc>
          <w:tcPr>
            <w:tcW w:w="540" w:type="dxa"/>
          </w:tcPr>
          <w:p w14:paraId="2D51A1F3"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4</w:t>
            </w:r>
          </w:p>
        </w:tc>
        <w:tc>
          <w:tcPr>
            <w:tcW w:w="5557" w:type="dxa"/>
          </w:tcPr>
          <w:p w14:paraId="2FBEC40A"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Банки и банковские учреждения, кредитно-финансовые учреждения</w:t>
            </w:r>
          </w:p>
        </w:tc>
        <w:tc>
          <w:tcPr>
            <w:tcW w:w="3713" w:type="dxa"/>
          </w:tcPr>
          <w:p w14:paraId="44738887"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30-35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 </w:t>
            </w:r>
          </w:p>
          <w:p w14:paraId="1F49752B" w14:textId="77777777" w:rsidR="00EB1684" w:rsidRPr="00EB1684" w:rsidRDefault="00EB1684" w:rsidP="007A162F">
            <w:pPr>
              <w:rPr>
                <w:rFonts w:ascii="Times New Roman" w:hAnsi="Times New Roman"/>
                <w:sz w:val="24"/>
                <w:szCs w:val="24"/>
                <w:lang w:eastAsia="en-US"/>
              </w:rPr>
            </w:pPr>
          </w:p>
        </w:tc>
      </w:tr>
      <w:tr w:rsidR="00EB1684" w:rsidRPr="00EB1684" w14:paraId="6E919EDE" w14:textId="77777777" w:rsidTr="00066B95">
        <w:trPr>
          <w:trHeight w:val="812"/>
        </w:trPr>
        <w:tc>
          <w:tcPr>
            <w:tcW w:w="540" w:type="dxa"/>
          </w:tcPr>
          <w:p w14:paraId="6003D994"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5</w:t>
            </w:r>
          </w:p>
        </w:tc>
        <w:tc>
          <w:tcPr>
            <w:tcW w:w="5557" w:type="dxa"/>
          </w:tcPr>
          <w:p w14:paraId="0EBEF722" w14:textId="77777777" w:rsidR="00EB1684" w:rsidRPr="00EB1684" w:rsidRDefault="00EB1684" w:rsidP="005661F4">
            <w:pPr>
              <w:spacing w:after="330"/>
              <w:rPr>
                <w:rFonts w:ascii="Times New Roman" w:hAnsi="Times New Roman"/>
                <w:sz w:val="24"/>
                <w:szCs w:val="24"/>
              </w:rPr>
            </w:pPr>
            <w:r w:rsidRPr="00EB1684">
              <w:rPr>
                <w:rFonts w:ascii="Times New Roman" w:hAnsi="Times New Roman"/>
                <w:sz w:val="24"/>
                <w:szCs w:val="24"/>
              </w:rPr>
              <w:t>Здания и комплексы многофункциональные</w:t>
            </w:r>
          </w:p>
        </w:tc>
        <w:tc>
          <w:tcPr>
            <w:tcW w:w="3713" w:type="dxa"/>
          </w:tcPr>
          <w:p w14:paraId="4F1B8A33" w14:textId="77777777" w:rsidR="00EB1684" w:rsidRPr="00EB1684" w:rsidRDefault="00EB1684" w:rsidP="007A162F">
            <w:pPr>
              <w:spacing w:after="330"/>
              <w:rPr>
                <w:rFonts w:ascii="Times New Roman" w:hAnsi="Times New Roman"/>
                <w:sz w:val="24"/>
                <w:szCs w:val="24"/>
              </w:rPr>
            </w:pPr>
            <w:r w:rsidRPr="00EB1684">
              <w:rPr>
                <w:rFonts w:ascii="Times New Roman" w:hAnsi="Times New Roman"/>
                <w:sz w:val="24"/>
                <w:szCs w:val="24"/>
              </w:rPr>
              <w:t xml:space="preserve">По СП 160.1325800 </w:t>
            </w:r>
            <w:r w:rsidR="00817248" w:rsidRPr="004D682A">
              <w:t>"</w:t>
            </w:r>
            <w:r w:rsidRPr="00EB1684">
              <w:rPr>
                <w:rFonts w:ascii="Times New Roman" w:hAnsi="Times New Roman"/>
                <w:sz w:val="24"/>
                <w:szCs w:val="24"/>
              </w:rPr>
              <w:t>Здания и комплексы многофункциональные. Правила проектирования</w:t>
            </w:r>
            <w:r w:rsidR="00987C12" w:rsidRPr="004D682A">
              <w:t>"</w:t>
            </w:r>
            <w:r w:rsidRPr="00EB1684">
              <w:rPr>
                <w:rFonts w:ascii="Times New Roman" w:hAnsi="Times New Roman"/>
                <w:sz w:val="24"/>
                <w:szCs w:val="24"/>
              </w:rPr>
              <w:t xml:space="preserve"> </w:t>
            </w:r>
          </w:p>
        </w:tc>
      </w:tr>
      <w:tr w:rsidR="00EB1684" w:rsidRPr="00EB1684" w14:paraId="5F7A0DD7" w14:textId="77777777" w:rsidTr="00066B95">
        <w:trPr>
          <w:trHeight w:val="545"/>
        </w:trPr>
        <w:tc>
          <w:tcPr>
            <w:tcW w:w="540" w:type="dxa"/>
          </w:tcPr>
          <w:p w14:paraId="63888A68"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6</w:t>
            </w:r>
          </w:p>
        </w:tc>
        <w:tc>
          <w:tcPr>
            <w:tcW w:w="5557" w:type="dxa"/>
          </w:tcPr>
          <w:p w14:paraId="08329705"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Образовательные организации, реализующие программы высшего образования</w:t>
            </w:r>
          </w:p>
        </w:tc>
        <w:tc>
          <w:tcPr>
            <w:tcW w:w="3713" w:type="dxa"/>
          </w:tcPr>
          <w:p w14:paraId="17D84920"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2-4 преподавателя , сотрудника + 1 место на 10 студентов, занятых в одну смену</w:t>
            </w:r>
          </w:p>
        </w:tc>
      </w:tr>
      <w:tr w:rsidR="00EB1684" w:rsidRPr="00EB1684" w14:paraId="08857C0C" w14:textId="77777777" w:rsidTr="00066B95">
        <w:trPr>
          <w:trHeight w:val="487"/>
        </w:trPr>
        <w:tc>
          <w:tcPr>
            <w:tcW w:w="540" w:type="dxa"/>
          </w:tcPr>
          <w:p w14:paraId="6871DA4D"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7</w:t>
            </w:r>
          </w:p>
        </w:tc>
        <w:tc>
          <w:tcPr>
            <w:tcW w:w="5557" w:type="dxa"/>
          </w:tcPr>
          <w:p w14:paraId="72D0BD12"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Профессиональные образовательные организации, образовательные организации искусств </w:t>
            </w:r>
          </w:p>
        </w:tc>
        <w:tc>
          <w:tcPr>
            <w:tcW w:w="3713" w:type="dxa"/>
          </w:tcPr>
          <w:p w14:paraId="4CF25A78"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2-3 преподавателя, занятых в одну смену</w:t>
            </w:r>
          </w:p>
        </w:tc>
      </w:tr>
      <w:tr w:rsidR="00EB1684" w:rsidRPr="00EB1684" w14:paraId="6CB5A93B" w14:textId="77777777" w:rsidTr="00066B95">
        <w:trPr>
          <w:trHeight w:val="603"/>
        </w:trPr>
        <w:tc>
          <w:tcPr>
            <w:tcW w:w="540" w:type="dxa"/>
          </w:tcPr>
          <w:p w14:paraId="03F492A8"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8</w:t>
            </w:r>
          </w:p>
        </w:tc>
        <w:tc>
          <w:tcPr>
            <w:tcW w:w="5557" w:type="dxa"/>
          </w:tcPr>
          <w:p w14:paraId="58AAF6A5"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Центры обучения, самодеятельного творчества, клубы по интересам для взрослых</w:t>
            </w:r>
          </w:p>
        </w:tc>
        <w:tc>
          <w:tcPr>
            <w:tcW w:w="3713" w:type="dxa"/>
          </w:tcPr>
          <w:p w14:paraId="31C4F9F3"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20-25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6045FBBE" w14:textId="77777777" w:rsidTr="00066B95">
        <w:trPr>
          <w:trHeight w:val="57"/>
        </w:trPr>
        <w:tc>
          <w:tcPr>
            <w:tcW w:w="540" w:type="dxa"/>
          </w:tcPr>
          <w:p w14:paraId="102A20FE"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9</w:t>
            </w:r>
          </w:p>
        </w:tc>
        <w:tc>
          <w:tcPr>
            <w:tcW w:w="5557" w:type="dxa"/>
          </w:tcPr>
          <w:p w14:paraId="3B405AC2"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Объекты производственного и коммунального назначения </w:t>
            </w:r>
          </w:p>
        </w:tc>
        <w:tc>
          <w:tcPr>
            <w:tcW w:w="3713" w:type="dxa"/>
          </w:tcPr>
          <w:p w14:paraId="2EE69DF1"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14-16 мест на 100 чел., работающих в двух смежных сменах</w:t>
            </w:r>
          </w:p>
        </w:tc>
      </w:tr>
      <w:tr w:rsidR="00EB1684" w:rsidRPr="00EB1684" w14:paraId="67319354" w14:textId="77777777" w:rsidTr="00066B95">
        <w:trPr>
          <w:trHeight w:val="730"/>
        </w:trPr>
        <w:tc>
          <w:tcPr>
            <w:tcW w:w="540" w:type="dxa"/>
          </w:tcPr>
          <w:p w14:paraId="77D79604"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10</w:t>
            </w:r>
          </w:p>
        </w:tc>
        <w:tc>
          <w:tcPr>
            <w:tcW w:w="5557" w:type="dxa"/>
          </w:tcPr>
          <w:p w14:paraId="24A30A2C"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Объекты торгового назначения с широким ассортиментом товаров периодического спроса продовольственной и (или) непродовольственной групп </w:t>
            </w:r>
          </w:p>
        </w:tc>
        <w:tc>
          <w:tcPr>
            <w:tcW w:w="3713" w:type="dxa"/>
          </w:tcPr>
          <w:p w14:paraId="1DC9F10F"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40-50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2B0FFEC2" w14:textId="77777777" w:rsidTr="00066B95">
        <w:trPr>
          <w:trHeight w:val="1094"/>
        </w:trPr>
        <w:tc>
          <w:tcPr>
            <w:tcW w:w="540" w:type="dxa"/>
          </w:tcPr>
          <w:p w14:paraId="73EDF745"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11</w:t>
            </w:r>
          </w:p>
        </w:tc>
        <w:tc>
          <w:tcPr>
            <w:tcW w:w="5557" w:type="dxa"/>
          </w:tcPr>
          <w:p w14:paraId="0B3418A4"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Специализированные магазины по продаже товаров эпизодического спроса непродовольственной группы (спортивные, мебельные, бытовой техники, музыкальных инструментов, ювелирные, книжные и т.п.)</w:t>
            </w:r>
          </w:p>
        </w:tc>
        <w:tc>
          <w:tcPr>
            <w:tcW w:w="3713" w:type="dxa"/>
          </w:tcPr>
          <w:p w14:paraId="68A207BE"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60-70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18F935CF" w14:textId="77777777" w:rsidTr="00066B95">
        <w:trPr>
          <w:trHeight w:val="57"/>
        </w:trPr>
        <w:tc>
          <w:tcPr>
            <w:tcW w:w="540" w:type="dxa"/>
          </w:tcPr>
          <w:p w14:paraId="1FAD202F"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12</w:t>
            </w:r>
          </w:p>
        </w:tc>
        <w:tc>
          <w:tcPr>
            <w:tcW w:w="5557" w:type="dxa"/>
          </w:tcPr>
          <w:p w14:paraId="4FB87E65"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Рынки постоянные:</w:t>
            </w:r>
          </w:p>
          <w:p w14:paraId="73D5C1EE" w14:textId="77777777" w:rsidR="00EB1684" w:rsidRPr="00EB1684" w:rsidRDefault="00E625C0" w:rsidP="005661F4">
            <w:pPr>
              <w:rPr>
                <w:rFonts w:ascii="Times New Roman" w:hAnsi="Times New Roman"/>
                <w:sz w:val="24"/>
                <w:szCs w:val="24"/>
                <w:lang w:eastAsia="en-US"/>
              </w:rPr>
            </w:pPr>
            <w:r>
              <w:rPr>
                <w:rFonts w:ascii="Times New Roman" w:hAnsi="Times New Roman"/>
                <w:sz w:val="24"/>
                <w:szCs w:val="24"/>
                <w:lang w:eastAsia="en-US"/>
              </w:rPr>
              <w:t xml:space="preserve">– </w:t>
            </w:r>
            <w:r w:rsidR="00EB1684" w:rsidRPr="00EB1684">
              <w:rPr>
                <w:rFonts w:ascii="Times New Roman" w:hAnsi="Times New Roman"/>
                <w:sz w:val="24"/>
                <w:szCs w:val="24"/>
                <w:lang w:eastAsia="en-US"/>
              </w:rPr>
              <w:t>универсальные и непродовольственные;</w:t>
            </w:r>
          </w:p>
          <w:p w14:paraId="6A7DAE1C" w14:textId="77777777" w:rsidR="00EB1684" w:rsidRPr="00EB1684" w:rsidRDefault="00E625C0" w:rsidP="005661F4">
            <w:pPr>
              <w:rPr>
                <w:rFonts w:ascii="Times New Roman" w:hAnsi="Times New Roman"/>
                <w:sz w:val="24"/>
                <w:szCs w:val="24"/>
                <w:lang w:eastAsia="en-US"/>
              </w:rPr>
            </w:pPr>
            <w:r>
              <w:rPr>
                <w:rFonts w:ascii="Times New Roman" w:hAnsi="Times New Roman"/>
                <w:sz w:val="24"/>
                <w:szCs w:val="24"/>
                <w:lang w:eastAsia="en-US"/>
              </w:rPr>
              <w:t xml:space="preserve">– </w:t>
            </w:r>
            <w:r w:rsidR="00EB1684" w:rsidRPr="00EB1684">
              <w:rPr>
                <w:rFonts w:ascii="Times New Roman" w:hAnsi="Times New Roman"/>
                <w:sz w:val="24"/>
                <w:szCs w:val="24"/>
                <w:lang w:eastAsia="en-US"/>
              </w:rPr>
              <w:t>продовольственные и сельскохозяйственные</w:t>
            </w:r>
          </w:p>
        </w:tc>
        <w:tc>
          <w:tcPr>
            <w:tcW w:w="3713" w:type="dxa"/>
          </w:tcPr>
          <w:p w14:paraId="728D62AD" w14:textId="77777777" w:rsidR="00EB1684" w:rsidRPr="00EB1684" w:rsidRDefault="00EB1684" w:rsidP="007A162F">
            <w:pPr>
              <w:rPr>
                <w:rFonts w:ascii="Times New Roman" w:hAnsi="Times New Roman"/>
                <w:sz w:val="24"/>
                <w:szCs w:val="24"/>
                <w:lang w:eastAsia="en-US"/>
              </w:rPr>
            </w:pPr>
          </w:p>
          <w:p w14:paraId="350F8660"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30-40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 </w:t>
            </w:r>
          </w:p>
          <w:p w14:paraId="2FA2F0B6"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40-50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3AE48CF0" w14:textId="77777777" w:rsidTr="00066B95">
        <w:trPr>
          <w:trHeight w:val="57"/>
        </w:trPr>
        <w:tc>
          <w:tcPr>
            <w:tcW w:w="540" w:type="dxa"/>
          </w:tcPr>
          <w:p w14:paraId="2B9208D0"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13</w:t>
            </w:r>
          </w:p>
        </w:tc>
        <w:tc>
          <w:tcPr>
            <w:tcW w:w="5557" w:type="dxa"/>
          </w:tcPr>
          <w:p w14:paraId="1C68D966"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Предприятия общественного питания периодического спроса (рестораны, кафе)</w:t>
            </w:r>
          </w:p>
        </w:tc>
        <w:tc>
          <w:tcPr>
            <w:tcW w:w="3713" w:type="dxa"/>
          </w:tcPr>
          <w:p w14:paraId="7D68DC9E"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4-5 посадочных места</w:t>
            </w:r>
          </w:p>
        </w:tc>
      </w:tr>
      <w:tr w:rsidR="00EB1684" w:rsidRPr="00EB1684" w14:paraId="4572DE36" w14:textId="77777777" w:rsidTr="00066B95">
        <w:trPr>
          <w:trHeight w:val="57"/>
        </w:trPr>
        <w:tc>
          <w:tcPr>
            <w:tcW w:w="540" w:type="dxa"/>
          </w:tcPr>
          <w:p w14:paraId="6CFFB09F"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14</w:t>
            </w:r>
          </w:p>
        </w:tc>
        <w:tc>
          <w:tcPr>
            <w:tcW w:w="5557" w:type="dxa"/>
          </w:tcPr>
          <w:p w14:paraId="2827B102"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Бани</w:t>
            </w:r>
          </w:p>
        </w:tc>
        <w:tc>
          <w:tcPr>
            <w:tcW w:w="3713" w:type="dxa"/>
          </w:tcPr>
          <w:p w14:paraId="15BE6D46"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5-6 единовременных посетителей</w:t>
            </w:r>
          </w:p>
        </w:tc>
      </w:tr>
      <w:tr w:rsidR="00EB1684" w:rsidRPr="00EB1684" w14:paraId="778B7A19" w14:textId="77777777" w:rsidTr="00066B95">
        <w:trPr>
          <w:trHeight w:val="57"/>
        </w:trPr>
        <w:tc>
          <w:tcPr>
            <w:tcW w:w="540" w:type="dxa"/>
          </w:tcPr>
          <w:p w14:paraId="62C397E7"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15</w:t>
            </w:r>
          </w:p>
        </w:tc>
        <w:tc>
          <w:tcPr>
            <w:tcW w:w="5557" w:type="dxa"/>
          </w:tcPr>
          <w:p w14:paraId="04A77467"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Ателье, фотосалоны, салоны-парикмахерские, салоны красоты, солярии, салоны моды, свадебные салоны</w:t>
            </w:r>
          </w:p>
        </w:tc>
        <w:tc>
          <w:tcPr>
            <w:tcW w:w="3713" w:type="dxa"/>
          </w:tcPr>
          <w:p w14:paraId="27295415"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10-15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77DD2C6E" w14:textId="77777777" w:rsidTr="00066B95">
        <w:trPr>
          <w:trHeight w:val="57"/>
        </w:trPr>
        <w:tc>
          <w:tcPr>
            <w:tcW w:w="540" w:type="dxa"/>
          </w:tcPr>
          <w:p w14:paraId="3CD8146F"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16</w:t>
            </w:r>
          </w:p>
        </w:tc>
        <w:tc>
          <w:tcPr>
            <w:tcW w:w="5557" w:type="dxa"/>
          </w:tcPr>
          <w:p w14:paraId="4894A9D6"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rPr>
              <w:t>Бюро похоронного обслуживания</w:t>
            </w:r>
          </w:p>
        </w:tc>
        <w:tc>
          <w:tcPr>
            <w:tcW w:w="3713" w:type="dxa"/>
          </w:tcPr>
          <w:p w14:paraId="0A444379"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20-25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w:t>
            </w:r>
          </w:p>
        </w:tc>
      </w:tr>
      <w:tr w:rsidR="00EB1684" w:rsidRPr="00EB1684" w14:paraId="02B5F1FA" w14:textId="77777777" w:rsidTr="00066B95">
        <w:trPr>
          <w:trHeight w:val="57"/>
        </w:trPr>
        <w:tc>
          <w:tcPr>
            <w:tcW w:w="540" w:type="dxa"/>
          </w:tcPr>
          <w:p w14:paraId="7AFE6FFE"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lastRenderedPageBreak/>
              <w:t>17</w:t>
            </w:r>
          </w:p>
        </w:tc>
        <w:tc>
          <w:tcPr>
            <w:tcW w:w="5557" w:type="dxa"/>
          </w:tcPr>
          <w:p w14:paraId="0E1B632E"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Химчистки, прачечные, ремонтные мастерские, специализированные центры по обслуживанию сложной бытовой техники и др. объекты обслуживания</w:t>
            </w:r>
          </w:p>
        </w:tc>
        <w:tc>
          <w:tcPr>
            <w:tcW w:w="3713" w:type="dxa"/>
          </w:tcPr>
          <w:p w14:paraId="4BB89196"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1-2 рабочих места приемщика</w:t>
            </w:r>
          </w:p>
        </w:tc>
      </w:tr>
      <w:tr w:rsidR="00EB1684" w:rsidRPr="00EB1684" w14:paraId="133A99C0" w14:textId="77777777" w:rsidTr="00066B95">
        <w:trPr>
          <w:trHeight w:val="57"/>
        </w:trPr>
        <w:tc>
          <w:tcPr>
            <w:tcW w:w="540" w:type="dxa"/>
          </w:tcPr>
          <w:p w14:paraId="1910A611"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18</w:t>
            </w:r>
          </w:p>
        </w:tc>
        <w:tc>
          <w:tcPr>
            <w:tcW w:w="5557" w:type="dxa"/>
          </w:tcPr>
          <w:p w14:paraId="2EBF8E08"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Гостиницы</w:t>
            </w:r>
          </w:p>
        </w:tc>
        <w:tc>
          <w:tcPr>
            <w:tcW w:w="3713" w:type="dxa"/>
          </w:tcPr>
          <w:p w14:paraId="05B887B3"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 xml:space="preserve">5 номеров  </w:t>
            </w:r>
          </w:p>
        </w:tc>
      </w:tr>
      <w:tr w:rsidR="00EB1684" w:rsidRPr="00EB1684" w14:paraId="456C8A9B" w14:textId="77777777" w:rsidTr="00066B95">
        <w:trPr>
          <w:trHeight w:val="57"/>
        </w:trPr>
        <w:tc>
          <w:tcPr>
            <w:tcW w:w="540" w:type="dxa"/>
          </w:tcPr>
          <w:p w14:paraId="4A29054F"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19</w:t>
            </w:r>
          </w:p>
        </w:tc>
        <w:tc>
          <w:tcPr>
            <w:tcW w:w="5557" w:type="dxa"/>
          </w:tcPr>
          <w:p w14:paraId="22BD8822"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Музеи, выставочные залы</w:t>
            </w:r>
          </w:p>
        </w:tc>
        <w:tc>
          <w:tcPr>
            <w:tcW w:w="3713" w:type="dxa"/>
          </w:tcPr>
          <w:p w14:paraId="5C1C516C"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6-8 единовременных посетителей</w:t>
            </w:r>
          </w:p>
        </w:tc>
      </w:tr>
      <w:tr w:rsidR="00EB1684" w:rsidRPr="00EB1684" w14:paraId="1D6BBC30" w14:textId="77777777" w:rsidTr="00066B95">
        <w:trPr>
          <w:trHeight w:val="399"/>
        </w:trPr>
        <w:tc>
          <w:tcPr>
            <w:tcW w:w="540" w:type="dxa"/>
          </w:tcPr>
          <w:p w14:paraId="700E2523"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20</w:t>
            </w:r>
          </w:p>
        </w:tc>
        <w:tc>
          <w:tcPr>
            <w:tcW w:w="5557" w:type="dxa"/>
          </w:tcPr>
          <w:p w14:paraId="69B39ED5"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Кинотеатры</w:t>
            </w:r>
          </w:p>
        </w:tc>
        <w:tc>
          <w:tcPr>
            <w:tcW w:w="3713" w:type="dxa"/>
          </w:tcPr>
          <w:p w14:paraId="2AE1399B"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8</w:t>
            </w:r>
            <w:r w:rsidRPr="00EB1684">
              <w:rPr>
                <w:rFonts w:ascii="Times New Roman" w:hAnsi="Times New Roman"/>
                <w:sz w:val="24"/>
                <w:szCs w:val="24"/>
                <w:lang w:eastAsia="en-US"/>
              </w:rPr>
              <w:noBreakHyphen/>
              <w:t>12 зрительских мест</w:t>
            </w:r>
          </w:p>
        </w:tc>
      </w:tr>
      <w:tr w:rsidR="00EB1684" w:rsidRPr="00EB1684" w14:paraId="505045E2" w14:textId="77777777" w:rsidTr="00066B95">
        <w:trPr>
          <w:trHeight w:val="57"/>
        </w:trPr>
        <w:tc>
          <w:tcPr>
            <w:tcW w:w="540" w:type="dxa"/>
          </w:tcPr>
          <w:p w14:paraId="491F3EDA"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21</w:t>
            </w:r>
          </w:p>
        </w:tc>
        <w:tc>
          <w:tcPr>
            <w:tcW w:w="5557" w:type="dxa"/>
          </w:tcPr>
          <w:p w14:paraId="4EBAFAA0"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Библиотеки</w:t>
            </w:r>
          </w:p>
        </w:tc>
        <w:tc>
          <w:tcPr>
            <w:tcW w:w="3713" w:type="dxa"/>
          </w:tcPr>
          <w:p w14:paraId="762DA643"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6-8 постоянных мест</w:t>
            </w:r>
          </w:p>
        </w:tc>
      </w:tr>
      <w:tr w:rsidR="00EB1684" w:rsidRPr="00EB1684" w14:paraId="7893AAB3" w14:textId="77777777" w:rsidTr="00066B95">
        <w:trPr>
          <w:trHeight w:val="57"/>
        </w:trPr>
        <w:tc>
          <w:tcPr>
            <w:tcW w:w="540" w:type="dxa"/>
          </w:tcPr>
          <w:p w14:paraId="3295DE85"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22</w:t>
            </w:r>
          </w:p>
        </w:tc>
        <w:tc>
          <w:tcPr>
            <w:tcW w:w="5557" w:type="dxa"/>
          </w:tcPr>
          <w:p w14:paraId="3A8671FA"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Объекты религиозных конфессий </w:t>
            </w:r>
          </w:p>
        </w:tc>
        <w:tc>
          <w:tcPr>
            <w:tcW w:w="3713" w:type="dxa"/>
          </w:tcPr>
          <w:p w14:paraId="52CF5F9B"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8-10 единовременных посетителей, но не менее 10 мест на объект</w:t>
            </w:r>
          </w:p>
        </w:tc>
      </w:tr>
      <w:tr w:rsidR="00EB1684" w:rsidRPr="00EB1684" w14:paraId="2AA4FBEC" w14:textId="77777777" w:rsidTr="00066B95">
        <w:trPr>
          <w:trHeight w:val="57"/>
        </w:trPr>
        <w:tc>
          <w:tcPr>
            <w:tcW w:w="540" w:type="dxa"/>
          </w:tcPr>
          <w:p w14:paraId="54089CB9"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23</w:t>
            </w:r>
          </w:p>
        </w:tc>
        <w:tc>
          <w:tcPr>
            <w:tcW w:w="5557" w:type="dxa"/>
          </w:tcPr>
          <w:p w14:paraId="69713D3F"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Здания и помещения медицинских организаций</w:t>
            </w:r>
          </w:p>
        </w:tc>
        <w:tc>
          <w:tcPr>
            <w:tcW w:w="3713" w:type="dxa"/>
          </w:tcPr>
          <w:p w14:paraId="38478423"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14 сотрудников, 20 коек, 33 посещения</w:t>
            </w:r>
          </w:p>
        </w:tc>
      </w:tr>
      <w:tr w:rsidR="00EB1684" w:rsidRPr="00EB1684" w14:paraId="4265ECB6" w14:textId="77777777" w:rsidTr="00066B95">
        <w:trPr>
          <w:trHeight w:val="469"/>
        </w:trPr>
        <w:tc>
          <w:tcPr>
            <w:tcW w:w="540" w:type="dxa"/>
          </w:tcPr>
          <w:p w14:paraId="166151F9"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24</w:t>
            </w:r>
          </w:p>
        </w:tc>
        <w:tc>
          <w:tcPr>
            <w:tcW w:w="5557" w:type="dxa"/>
          </w:tcPr>
          <w:p w14:paraId="2E926AA4"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Спортивные комплексы и стадионы с трибунами</w:t>
            </w:r>
          </w:p>
        </w:tc>
        <w:tc>
          <w:tcPr>
            <w:tcW w:w="3713" w:type="dxa"/>
          </w:tcPr>
          <w:p w14:paraId="4211DD5C"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25-30 мест на трибунах</w:t>
            </w:r>
          </w:p>
        </w:tc>
      </w:tr>
      <w:tr w:rsidR="00EB1684" w:rsidRPr="00EB1684" w14:paraId="713E329C" w14:textId="77777777" w:rsidTr="00066B95">
        <w:trPr>
          <w:trHeight w:val="57"/>
        </w:trPr>
        <w:tc>
          <w:tcPr>
            <w:tcW w:w="540" w:type="dxa"/>
          </w:tcPr>
          <w:p w14:paraId="5B36D73C"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25</w:t>
            </w:r>
          </w:p>
        </w:tc>
        <w:tc>
          <w:tcPr>
            <w:tcW w:w="5557" w:type="dxa"/>
          </w:tcPr>
          <w:p w14:paraId="61EBFFD2"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 xml:space="preserve">Оздоровительные комплексы (фитнес-клубы, физкультурно-оздоровительные комплексы, спортивные и тренажерные залы) </w:t>
            </w:r>
          </w:p>
        </w:tc>
        <w:tc>
          <w:tcPr>
            <w:tcW w:w="3713" w:type="dxa"/>
          </w:tcPr>
          <w:p w14:paraId="35C21220"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25-40 м</w:t>
            </w:r>
            <w:r w:rsidRPr="00EB1684">
              <w:rPr>
                <w:rFonts w:ascii="Times New Roman" w:hAnsi="Times New Roman"/>
                <w:sz w:val="24"/>
                <w:szCs w:val="24"/>
                <w:vertAlign w:val="superscript"/>
                <w:lang w:eastAsia="en-US"/>
              </w:rPr>
              <w:t>2</w:t>
            </w:r>
            <w:r w:rsidRPr="00EB1684">
              <w:rPr>
                <w:rFonts w:ascii="Times New Roman" w:hAnsi="Times New Roman"/>
                <w:sz w:val="24"/>
                <w:szCs w:val="24"/>
                <w:lang w:eastAsia="en-US"/>
              </w:rPr>
              <w:t xml:space="preserve"> общей площади </w:t>
            </w:r>
          </w:p>
        </w:tc>
      </w:tr>
      <w:tr w:rsidR="00EB1684" w:rsidRPr="00EB1684" w14:paraId="01F8254C" w14:textId="77777777" w:rsidTr="00066B95">
        <w:trPr>
          <w:trHeight w:val="445"/>
        </w:trPr>
        <w:tc>
          <w:tcPr>
            <w:tcW w:w="540" w:type="dxa"/>
          </w:tcPr>
          <w:p w14:paraId="7A287478"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26</w:t>
            </w:r>
          </w:p>
        </w:tc>
        <w:tc>
          <w:tcPr>
            <w:tcW w:w="5557" w:type="dxa"/>
          </w:tcPr>
          <w:p w14:paraId="7D090BB6"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Бассейны</w:t>
            </w:r>
          </w:p>
        </w:tc>
        <w:tc>
          <w:tcPr>
            <w:tcW w:w="3713" w:type="dxa"/>
            <w:vAlign w:val="center"/>
          </w:tcPr>
          <w:p w14:paraId="5F134984"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5-7 единовременных посетителей</w:t>
            </w:r>
          </w:p>
        </w:tc>
      </w:tr>
      <w:tr w:rsidR="00EB1684" w:rsidRPr="00EB1684" w14:paraId="59494C58" w14:textId="77777777" w:rsidTr="00066B95">
        <w:trPr>
          <w:trHeight w:val="57"/>
        </w:trPr>
        <w:tc>
          <w:tcPr>
            <w:tcW w:w="540" w:type="dxa"/>
          </w:tcPr>
          <w:p w14:paraId="27BB8E02"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27</w:t>
            </w:r>
          </w:p>
        </w:tc>
        <w:tc>
          <w:tcPr>
            <w:tcW w:w="5557" w:type="dxa"/>
          </w:tcPr>
          <w:p w14:paraId="61439B73"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Автовокзалы</w:t>
            </w:r>
          </w:p>
        </w:tc>
        <w:tc>
          <w:tcPr>
            <w:tcW w:w="3713" w:type="dxa"/>
          </w:tcPr>
          <w:p w14:paraId="79AF6882"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10-15 пассажиров дальнего следования в час пик</w:t>
            </w:r>
          </w:p>
        </w:tc>
      </w:tr>
      <w:tr w:rsidR="00EB1684" w:rsidRPr="00EB1684" w14:paraId="0F681A90" w14:textId="77777777" w:rsidTr="00066B95">
        <w:trPr>
          <w:trHeight w:val="57"/>
        </w:trPr>
        <w:tc>
          <w:tcPr>
            <w:tcW w:w="540" w:type="dxa"/>
          </w:tcPr>
          <w:p w14:paraId="6C02B564"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28</w:t>
            </w:r>
          </w:p>
        </w:tc>
        <w:tc>
          <w:tcPr>
            <w:tcW w:w="5557" w:type="dxa"/>
          </w:tcPr>
          <w:p w14:paraId="3EF5ACF9"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Пляжи и парки в зонах отдыха</w:t>
            </w:r>
          </w:p>
        </w:tc>
        <w:tc>
          <w:tcPr>
            <w:tcW w:w="3713" w:type="dxa"/>
          </w:tcPr>
          <w:p w14:paraId="71F998CE"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15-20 мест на 100 единовременных посетителей</w:t>
            </w:r>
          </w:p>
        </w:tc>
      </w:tr>
      <w:tr w:rsidR="00EB1684" w:rsidRPr="00EB1684" w14:paraId="29F44E9D" w14:textId="77777777" w:rsidTr="00066B95">
        <w:trPr>
          <w:trHeight w:val="463"/>
        </w:trPr>
        <w:tc>
          <w:tcPr>
            <w:tcW w:w="540" w:type="dxa"/>
          </w:tcPr>
          <w:p w14:paraId="27CFC661"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29</w:t>
            </w:r>
          </w:p>
        </w:tc>
        <w:tc>
          <w:tcPr>
            <w:tcW w:w="5557" w:type="dxa"/>
          </w:tcPr>
          <w:p w14:paraId="68FA3653"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Базы кратковременного отдыха (спортивные, лыжные, рыболовные, охотничьи и др.)</w:t>
            </w:r>
          </w:p>
        </w:tc>
        <w:tc>
          <w:tcPr>
            <w:tcW w:w="3713" w:type="dxa"/>
          </w:tcPr>
          <w:p w14:paraId="62030C1B"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10-15 мест на 100 единовременных посетителей</w:t>
            </w:r>
          </w:p>
        </w:tc>
      </w:tr>
      <w:tr w:rsidR="00EB1684" w:rsidRPr="00EB1684" w14:paraId="39993C0F" w14:textId="77777777" w:rsidTr="00066B95">
        <w:trPr>
          <w:trHeight w:val="556"/>
        </w:trPr>
        <w:tc>
          <w:tcPr>
            <w:tcW w:w="540" w:type="dxa"/>
          </w:tcPr>
          <w:p w14:paraId="1C78989B"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30</w:t>
            </w:r>
          </w:p>
        </w:tc>
        <w:tc>
          <w:tcPr>
            <w:tcW w:w="5557" w:type="dxa"/>
          </w:tcPr>
          <w:p w14:paraId="5983354B"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Береговые базы маломерного флота</w:t>
            </w:r>
          </w:p>
        </w:tc>
        <w:tc>
          <w:tcPr>
            <w:tcW w:w="3713" w:type="dxa"/>
          </w:tcPr>
          <w:p w14:paraId="19A066EC"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10-15 мест на 100 единовременных посетителей</w:t>
            </w:r>
          </w:p>
        </w:tc>
      </w:tr>
      <w:tr w:rsidR="00EB1684" w:rsidRPr="00EB1684" w14:paraId="4B8968D9" w14:textId="77777777" w:rsidTr="00066B95">
        <w:trPr>
          <w:trHeight w:val="525"/>
        </w:trPr>
        <w:tc>
          <w:tcPr>
            <w:tcW w:w="540" w:type="dxa"/>
          </w:tcPr>
          <w:p w14:paraId="46A1DA80" w14:textId="77777777" w:rsidR="00EB1684" w:rsidRPr="00EB1684" w:rsidRDefault="00EB1684" w:rsidP="005661F4">
            <w:pPr>
              <w:jc w:val="center"/>
              <w:rPr>
                <w:rFonts w:ascii="Times New Roman" w:hAnsi="Times New Roman"/>
                <w:sz w:val="24"/>
                <w:szCs w:val="24"/>
                <w:lang w:eastAsia="en-US"/>
              </w:rPr>
            </w:pPr>
            <w:r w:rsidRPr="00EB1684">
              <w:rPr>
                <w:rFonts w:ascii="Times New Roman" w:hAnsi="Times New Roman"/>
                <w:sz w:val="24"/>
                <w:szCs w:val="24"/>
                <w:lang w:eastAsia="en-US"/>
              </w:rPr>
              <w:t>31</w:t>
            </w:r>
          </w:p>
        </w:tc>
        <w:tc>
          <w:tcPr>
            <w:tcW w:w="5557" w:type="dxa"/>
          </w:tcPr>
          <w:p w14:paraId="4A482C2D" w14:textId="77777777" w:rsidR="00EB1684" w:rsidRPr="00EB1684" w:rsidRDefault="00EB1684" w:rsidP="005661F4">
            <w:pPr>
              <w:rPr>
                <w:rFonts w:ascii="Times New Roman" w:hAnsi="Times New Roman"/>
                <w:sz w:val="24"/>
                <w:szCs w:val="24"/>
                <w:lang w:eastAsia="en-US"/>
              </w:rPr>
            </w:pPr>
            <w:r w:rsidRPr="00EB1684">
              <w:rPr>
                <w:rFonts w:ascii="Times New Roman" w:hAnsi="Times New Roman"/>
                <w:sz w:val="24"/>
                <w:szCs w:val="24"/>
                <w:lang w:eastAsia="en-US"/>
              </w:rPr>
              <w:t>Предприятия общественного питания и торговли в зонах отдыха</w:t>
            </w:r>
          </w:p>
        </w:tc>
        <w:tc>
          <w:tcPr>
            <w:tcW w:w="3713" w:type="dxa"/>
          </w:tcPr>
          <w:p w14:paraId="4DD3A5B8" w14:textId="77777777" w:rsidR="00EB1684" w:rsidRPr="00EB1684" w:rsidRDefault="00EB1684" w:rsidP="007A162F">
            <w:pPr>
              <w:rPr>
                <w:rFonts w:ascii="Times New Roman" w:hAnsi="Times New Roman"/>
                <w:sz w:val="24"/>
                <w:szCs w:val="24"/>
                <w:lang w:eastAsia="en-US"/>
              </w:rPr>
            </w:pPr>
            <w:r w:rsidRPr="00EB1684">
              <w:rPr>
                <w:rFonts w:ascii="Times New Roman" w:hAnsi="Times New Roman"/>
                <w:sz w:val="24"/>
                <w:szCs w:val="24"/>
                <w:lang w:eastAsia="en-US"/>
              </w:rPr>
              <w:t>7-10 мест на 100 мест в залах или единовременных посетителей и персонала</w:t>
            </w:r>
          </w:p>
        </w:tc>
      </w:tr>
      <w:tr w:rsidR="0012199D" w:rsidRPr="00EB1684" w14:paraId="42F20CE1" w14:textId="77777777" w:rsidTr="00066B95">
        <w:trPr>
          <w:trHeight w:val="525"/>
        </w:trPr>
        <w:tc>
          <w:tcPr>
            <w:tcW w:w="9810" w:type="dxa"/>
            <w:gridSpan w:val="3"/>
          </w:tcPr>
          <w:p w14:paraId="718820F9" w14:textId="77777777" w:rsidR="0012199D" w:rsidRPr="00CE3A02" w:rsidRDefault="0012199D" w:rsidP="0012199D">
            <w:pPr>
              <w:spacing w:after="0" w:line="240" w:lineRule="auto"/>
              <w:rPr>
                <w:rFonts w:ascii="Times New Roman" w:hAnsi="Times New Roman"/>
              </w:rPr>
            </w:pPr>
            <w:r w:rsidRPr="00CE3A02">
              <w:rPr>
                <w:rFonts w:ascii="Times New Roman" w:hAnsi="Times New Roman"/>
              </w:rPr>
              <w:t xml:space="preserve">Примечания: </w:t>
            </w:r>
          </w:p>
          <w:p w14:paraId="0E65EFFD" w14:textId="77777777" w:rsidR="0012199D" w:rsidRPr="00CE3A02" w:rsidRDefault="0012199D" w:rsidP="0012199D">
            <w:pPr>
              <w:spacing w:after="0" w:line="240" w:lineRule="auto"/>
              <w:ind w:firstLine="426"/>
              <w:jc w:val="both"/>
              <w:rPr>
                <w:rFonts w:ascii="Times New Roman" w:hAnsi="Times New Roman"/>
              </w:rPr>
            </w:pPr>
            <w:r w:rsidRPr="00CE3A02">
              <w:rPr>
                <w:rFonts w:ascii="Times New Roman" w:hAnsi="Times New Roman"/>
              </w:rPr>
              <w:t>1</w:t>
            </w:r>
            <w:r>
              <w:rPr>
                <w:rFonts w:ascii="Times New Roman" w:hAnsi="Times New Roman"/>
              </w:rPr>
              <w:t>.</w:t>
            </w:r>
            <w:r w:rsidRPr="00CE3A02">
              <w:rPr>
                <w:rFonts w:ascii="Times New Roman" w:hAnsi="Times New Roman"/>
              </w:rPr>
              <w:t xml:space="preserve"> </w:t>
            </w:r>
            <w:r>
              <w:rPr>
                <w:rStyle w:val="zakonspanusual11"/>
                <w:rFonts w:ascii="Times New Roman" w:hAnsi="Times New Roman"/>
              </w:rPr>
              <w:t>К</w:t>
            </w:r>
            <w:r w:rsidRPr="00CE3A02">
              <w:rPr>
                <w:rStyle w:val="zakonspanusual11"/>
                <w:rFonts w:ascii="Times New Roman" w:hAnsi="Times New Roman"/>
              </w:rPr>
              <w:t>оличество парковочных мест</w:t>
            </w:r>
            <w:r w:rsidRPr="00CE3A02">
              <w:rPr>
                <w:rFonts w:ascii="Times New Roman" w:hAnsi="Times New Roman"/>
              </w:rPr>
              <w:t xml:space="preserve"> для видов объектов, не связанных с решением вопросов местного значения городского округа, приводятся в информационно-справочных целях</w:t>
            </w:r>
            <w:r>
              <w:rPr>
                <w:rFonts w:ascii="Times New Roman" w:hAnsi="Times New Roman"/>
              </w:rPr>
              <w:t>.</w:t>
            </w:r>
          </w:p>
          <w:p w14:paraId="77B47661" w14:textId="77777777" w:rsidR="0012199D" w:rsidRPr="00CE3A02" w:rsidRDefault="0012199D" w:rsidP="0012199D">
            <w:pPr>
              <w:spacing w:after="0" w:line="240" w:lineRule="auto"/>
              <w:ind w:firstLine="426"/>
              <w:jc w:val="both"/>
              <w:rPr>
                <w:rFonts w:ascii="Times New Roman" w:hAnsi="Times New Roman"/>
              </w:rPr>
            </w:pPr>
            <w:r w:rsidRPr="00CE3A02">
              <w:rPr>
                <w:rFonts w:ascii="Times New Roman" w:hAnsi="Times New Roman"/>
              </w:rPr>
              <w:t>2</w:t>
            </w:r>
            <w:r>
              <w:rPr>
                <w:rFonts w:ascii="Times New Roman" w:hAnsi="Times New Roman"/>
              </w:rPr>
              <w:t>.</w:t>
            </w:r>
            <w:r w:rsidRPr="00CE3A02">
              <w:rPr>
                <w:rFonts w:ascii="Times New Roman" w:hAnsi="Times New Roman"/>
              </w:rPr>
              <w:t xml:space="preserve"> </w:t>
            </w:r>
            <w:r>
              <w:rPr>
                <w:rFonts w:ascii="Times New Roman" w:hAnsi="Times New Roman"/>
              </w:rPr>
              <w:t>П</w:t>
            </w:r>
            <w:r w:rsidRPr="00CE3A02">
              <w:rPr>
                <w:rFonts w:ascii="Times New Roman" w:hAnsi="Times New Roman"/>
              </w:rPr>
              <w:t xml:space="preserve">ри расчете </w:t>
            </w:r>
            <w:r w:rsidRPr="00CE3A02">
              <w:rPr>
                <w:rStyle w:val="zakonspanusual11"/>
                <w:rFonts w:ascii="Times New Roman" w:hAnsi="Times New Roman"/>
              </w:rPr>
              <w:t>парковочных мест в зависимости от общей площади объекта в общую площадь не включают площади помещений, используемых под размещение стоянок (паркинги).</w:t>
            </w:r>
          </w:p>
          <w:p w14:paraId="612E4D4A" w14:textId="6B1A06B4" w:rsidR="0012199D" w:rsidRPr="007C4C45" w:rsidRDefault="0012199D" w:rsidP="0012199D">
            <w:pPr>
              <w:spacing w:after="0" w:line="240" w:lineRule="auto"/>
              <w:ind w:firstLine="426"/>
              <w:jc w:val="both"/>
              <w:rPr>
                <w:rFonts w:ascii="Times New Roman" w:hAnsi="Times New Roman"/>
              </w:rPr>
            </w:pPr>
            <w:r w:rsidRPr="007C4C45">
              <w:rPr>
                <w:rFonts w:ascii="Times New Roman" w:hAnsi="Times New Roman"/>
              </w:rPr>
              <w:t>3</w:t>
            </w:r>
            <w:r>
              <w:rPr>
                <w:rFonts w:ascii="Times New Roman" w:hAnsi="Times New Roman"/>
              </w:rPr>
              <w:t>.</w:t>
            </w:r>
            <w:r w:rsidRPr="007C4C45">
              <w:rPr>
                <w:rFonts w:ascii="Times New Roman" w:hAnsi="Times New Roman"/>
              </w:rPr>
              <w:t xml:space="preserve"> </w:t>
            </w:r>
            <w:r>
              <w:rPr>
                <w:rFonts w:ascii="Times New Roman" w:hAnsi="Times New Roman"/>
              </w:rPr>
              <w:t>Д</w:t>
            </w:r>
            <w:r w:rsidRPr="007C4C45">
              <w:rPr>
                <w:rFonts w:ascii="Times New Roman" w:hAnsi="Times New Roman"/>
              </w:rPr>
              <w:t>ля зданий с помещениями различного функционального назначения требуемое количество мест следует определять раздельно для каждого вида помещений, а затем суммировать;</w:t>
            </w:r>
          </w:p>
          <w:p w14:paraId="4857F902" w14:textId="351FE979" w:rsidR="0012199D" w:rsidRPr="007C4C45" w:rsidRDefault="0012199D" w:rsidP="0012199D">
            <w:pPr>
              <w:spacing w:after="0" w:line="240" w:lineRule="auto"/>
              <w:ind w:firstLine="426"/>
              <w:jc w:val="both"/>
              <w:rPr>
                <w:rFonts w:ascii="Times New Roman" w:hAnsi="Times New Roman"/>
              </w:rPr>
            </w:pPr>
            <w:r w:rsidRPr="007C4C45">
              <w:rPr>
                <w:rFonts w:ascii="Times New Roman" w:hAnsi="Times New Roman"/>
              </w:rPr>
              <w:t>4</w:t>
            </w:r>
            <w:r>
              <w:rPr>
                <w:rFonts w:ascii="Times New Roman" w:hAnsi="Times New Roman"/>
              </w:rPr>
              <w:t>.</w:t>
            </w:r>
            <w:r w:rsidRPr="007C4C45">
              <w:rPr>
                <w:rFonts w:ascii="Times New Roman" w:hAnsi="Times New Roman"/>
              </w:rPr>
              <w:t xml:space="preserve"> </w:t>
            </w:r>
            <w:r>
              <w:rPr>
                <w:rFonts w:ascii="Times New Roman" w:hAnsi="Times New Roman"/>
              </w:rPr>
              <w:t>П</w:t>
            </w:r>
            <w:r w:rsidRPr="007C4C45">
              <w:rPr>
                <w:rFonts w:ascii="Times New Roman" w:hAnsi="Times New Roman"/>
              </w:rPr>
              <w:t>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мест по каждому объекту в отдельности на 10 - 15%</w:t>
            </w:r>
            <w:r>
              <w:rPr>
                <w:rFonts w:ascii="Times New Roman" w:hAnsi="Times New Roman"/>
              </w:rPr>
              <w:t>.</w:t>
            </w:r>
          </w:p>
          <w:p w14:paraId="71F8957E" w14:textId="77777777" w:rsidR="0012199D" w:rsidRPr="007C4C45" w:rsidRDefault="0012199D" w:rsidP="0012199D">
            <w:pPr>
              <w:spacing w:after="0" w:line="240" w:lineRule="auto"/>
              <w:ind w:firstLine="426"/>
              <w:jc w:val="both"/>
              <w:rPr>
                <w:rFonts w:ascii="Times New Roman" w:hAnsi="Times New Roman"/>
              </w:rPr>
            </w:pPr>
            <w:r w:rsidRPr="007C4C45">
              <w:rPr>
                <w:rFonts w:ascii="Times New Roman" w:hAnsi="Times New Roman"/>
              </w:rPr>
              <w:t>5</w:t>
            </w:r>
            <w:r>
              <w:rPr>
                <w:rFonts w:ascii="Times New Roman" w:hAnsi="Times New Roman"/>
              </w:rPr>
              <w:t>.</w:t>
            </w:r>
            <w:r w:rsidRPr="007C4C45">
              <w:rPr>
                <w:rFonts w:ascii="Times New Roman" w:hAnsi="Times New Roman"/>
              </w:rPr>
              <w:t xml:space="preserve"> </w:t>
            </w:r>
            <w:proofErr w:type="spellStart"/>
            <w:r>
              <w:rPr>
                <w:rFonts w:ascii="Times New Roman" w:hAnsi="Times New Roman"/>
              </w:rPr>
              <w:t>П</w:t>
            </w:r>
            <w:r w:rsidRPr="007C4C45">
              <w:rPr>
                <w:rFonts w:ascii="Times New Roman" w:hAnsi="Times New Roman"/>
              </w:rPr>
              <w:t>риобъектные</w:t>
            </w:r>
            <w:proofErr w:type="spellEnd"/>
            <w:r w:rsidRPr="007C4C45">
              <w:rPr>
                <w:rFonts w:ascii="Times New Roman" w:hAnsi="Times New Roman"/>
              </w:rPr>
              <w:t xml:space="preserve"> стоянки дошкольных организаций и школ проектируются вне территории указанных учреждений</w:t>
            </w:r>
            <w:r>
              <w:rPr>
                <w:rFonts w:ascii="Times New Roman" w:hAnsi="Times New Roman"/>
              </w:rPr>
              <w:t>.</w:t>
            </w:r>
          </w:p>
          <w:p w14:paraId="688C05D2" w14:textId="77777777" w:rsidR="0012199D" w:rsidRPr="007C4C45" w:rsidRDefault="0012199D" w:rsidP="0012199D">
            <w:pPr>
              <w:spacing w:after="0" w:line="240" w:lineRule="auto"/>
              <w:ind w:firstLine="426"/>
              <w:jc w:val="both"/>
              <w:rPr>
                <w:rFonts w:ascii="Times New Roman" w:hAnsi="Times New Roman"/>
              </w:rPr>
            </w:pPr>
            <w:r>
              <w:rPr>
                <w:rFonts w:ascii="Times New Roman" w:hAnsi="Times New Roman"/>
              </w:rPr>
              <w:lastRenderedPageBreak/>
              <w:t>6.</w:t>
            </w:r>
            <w:r w:rsidRPr="007C4C45">
              <w:rPr>
                <w:rFonts w:ascii="Times New Roman" w:hAnsi="Times New Roman"/>
              </w:rPr>
              <w:t xml:space="preserve"> </w:t>
            </w:r>
            <w:r>
              <w:rPr>
                <w:rFonts w:ascii="Times New Roman" w:hAnsi="Times New Roman"/>
              </w:rPr>
              <w:t>Д</w:t>
            </w:r>
            <w:r w:rsidRPr="007C4C45">
              <w:rPr>
                <w:rFonts w:ascii="Times New Roman" w:hAnsi="Times New Roman"/>
              </w:rPr>
              <w:t>альность пешеходных подходов от стоянок для временного хранения легковых автомобилей до объектов в зонах массового отдыха не должна превышать 1000 м.</w:t>
            </w:r>
          </w:p>
          <w:p w14:paraId="5EC83DA7" w14:textId="77777777" w:rsidR="0012199D" w:rsidRPr="00EB1684" w:rsidRDefault="0012199D" w:rsidP="0012199D">
            <w:pPr>
              <w:spacing w:after="0" w:line="240" w:lineRule="auto"/>
              <w:ind w:firstLine="426"/>
              <w:jc w:val="both"/>
              <w:rPr>
                <w:rFonts w:ascii="Times New Roman" w:hAnsi="Times New Roman"/>
                <w:sz w:val="24"/>
                <w:szCs w:val="24"/>
                <w:lang w:eastAsia="en-US"/>
              </w:rPr>
            </w:pPr>
            <w:r>
              <w:rPr>
                <w:rFonts w:ascii="Times New Roman" w:hAnsi="Times New Roman"/>
              </w:rPr>
              <w:t>7.</w:t>
            </w:r>
            <w:r w:rsidRPr="007C4C45">
              <w:rPr>
                <w:rFonts w:ascii="Times New Roman" w:hAnsi="Times New Roman"/>
              </w:rPr>
              <w:t xml:space="preserve"> </w:t>
            </w:r>
            <w:r>
              <w:rPr>
                <w:rFonts w:ascii="Times New Roman" w:hAnsi="Times New Roman"/>
              </w:rPr>
              <w:t>Н</w:t>
            </w:r>
            <w:r w:rsidRPr="007C4C45">
              <w:rPr>
                <w:rFonts w:ascii="Times New Roman" w:hAnsi="Times New Roman"/>
              </w:rPr>
              <w:t>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w:t>
            </w:r>
          </w:p>
        </w:tc>
      </w:tr>
    </w:tbl>
    <w:p w14:paraId="5AE4EC14" w14:textId="737D675C" w:rsidR="007C4C45" w:rsidRDefault="007C4C45" w:rsidP="007C4C45">
      <w:pPr>
        <w:spacing w:after="0" w:line="240" w:lineRule="auto"/>
        <w:ind w:firstLine="426"/>
        <w:jc w:val="both"/>
        <w:rPr>
          <w:rFonts w:ascii="Times New Roman" w:hAnsi="Times New Roman"/>
        </w:rPr>
      </w:pPr>
    </w:p>
    <w:p w14:paraId="1B419B07" w14:textId="77777777" w:rsidR="00EB1684" w:rsidRPr="006F5D3C" w:rsidRDefault="00BF6354" w:rsidP="00B609AE">
      <w:pPr>
        <w:pStyle w:val="ConsPlusNormal"/>
        <w:spacing w:after="120"/>
        <w:jc w:val="center"/>
        <w:outlineLvl w:val="4"/>
        <w:rPr>
          <w:b/>
        </w:rPr>
      </w:pPr>
      <w:bookmarkStart w:id="87" w:name="Par940"/>
      <w:bookmarkStart w:id="88" w:name="_Toc496532897"/>
      <w:bookmarkStart w:id="89" w:name="_Toc498599480"/>
      <w:bookmarkEnd w:id="87"/>
      <w:r w:rsidRPr="00B609AE">
        <w:rPr>
          <w:b/>
        </w:rPr>
        <w:t>3.</w:t>
      </w:r>
      <w:r w:rsidR="00EB1684" w:rsidRPr="006F5D3C">
        <w:rPr>
          <w:b/>
        </w:rPr>
        <w:t xml:space="preserve">12.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р</w:t>
      </w:r>
      <w:r w:rsidR="00EB1684" w:rsidRPr="006F5D3C">
        <w:rPr>
          <w:b/>
        </w:rPr>
        <w:t>екреационны</w:t>
      </w:r>
      <w:r w:rsidR="003A5414">
        <w:rPr>
          <w:b/>
        </w:rPr>
        <w:t>х</w:t>
      </w:r>
      <w:r w:rsidR="00EB1684" w:rsidRPr="006F5D3C">
        <w:rPr>
          <w:b/>
        </w:rPr>
        <w:t xml:space="preserve"> объект</w:t>
      </w:r>
      <w:r w:rsidR="003A5414">
        <w:rPr>
          <w:b/>
        </w:rPr>
        <w:t>ов</w:t>
      </w:r>
      <w:r w:rsidR="00EB1684" w:rsidRPr="006F5D3C">
        <w:rPr>
          <w:b/>
        </w:rPr>
        <w:t xml:space="preserve"> для массового отдыха жителей городского округа</w:t>
      </w:r>
      <w:bookmarkEnd w:id="88"/>
      <w:bookmarkEnd w:id="89"/>
    </w:p>
    <w:p w14:paraId="3EE51444" w14:textId="77777777" w:rsidR="00EB1684" w:rsidRPr="00035EB7" w:rsidRDefault="00BF6354" w:rsidP="00035EB7">
      <w:pPr>
        <w:pStyle w:val="23"/>
        <w:shd w:val="clear" w:color="auto" w:fill="auto"/>
        <w:spacing w:before="0" w:after="120" w:line="240" w:lineRule="auto"/>
        <w:ind w:firstLine="567"/>
        <w:rPr>
          <w:sz w:val="24"/>
          <w:szCs w:val="24"/>
        </w:rPr>
      </w:pPr>
      <w:r w:rsidRPr="00035EB7">
        <w:rPr>
          <w:sz w:val="24"/>
          <w:szCs w:val="24"/>
        </w:rPr>
        <w:t>3.</w:t>
      </w:r>
      <w:r w:rsidR="00EB1684" w:rsidRPr="00035EB7">
        <w:rPr>
          <w:sz w:val="24"/>
          <w:szCs w:val="24"/>
        </w:rPr>
        <w:t xml:space="preserve">12.1. </w:t>
      </w:r>
      <w:r w:rsidR="00193001" w:rsidRPr="00035EB7">
        <w:rPr>
          <w:sz w:val="24"/>
          <w:szCs w:val="24"/>
        </w:rPr>
        <w:t>Предельные значения р</w:t>
      </w:r>
      <w:r w:rsidR="00EB1684" w:rsidRPr="00035EB7">
        <w:rPr>
          <w:sz w:val="24"/>
          <w:szCs w:val="24"/>
        </w:rPr>
        <w:t>асчетны</w:t>
      </w:r>
      <w:r w:rsidR="00193001" w:rsidRPr="00035EB7">
        <w:rPr>
          <w:sz w:val="24"/>
          <w:szCs w:val="24"/>
        </w:rPr>
        <w:t>х</w:t>
      </w:r>
      <w:r w:rsidR="00EB1684" w:rsidRPr="00035EB7">
        <w:rPr>
          <w:sz w:val="24"/>
          <w:szCs w:val="24"/>
        </w:rPr>
        <w:t xml:space="preserve"> показател</w:t>
      </w:r>
      <w:r w:rsidR="00193001" w:rsidRPr="00035EB7">
        <w:rPr>
          <w:sz w:val="24"/>
          <w:szCs w:val="24"/>
        </w:rPr>
        <w:t>ей</w:t>
      </w:r>
      <w:r w:rsidR="00EB1684" w:rsidRPr="00035EB7">
        <w:rPr>
          <w:sz w:val="24"/>
          <w:szCs w:val="24"/>
        </w:rPr>
        <w:t xml:space="preserve"> мест массового отдыха населения приведены в таблице </w:t>
      </w:r>
      <w:r w:rsidR="00457AA9" w:rsidRPr="00035EB7">
        <w:rPr>
          <w:sz w:val="24"/>
          <w:szCs w:val="24"/>
        </w:rPr>
        <w:t>6</w:t>
      </w:r>
      <w:r w:rsidR="00335136">
        <w:rPr>
          <w:sz w:val="24"/>
          <w:szCs w:val="24"/>
        </w:rPr>
        <w:t>7</w:t>
      </w:r>
      <w:r w:rsidR="00EB1684" w:rsidRPr="00035EB7">
        <w:rPr>
          <w:sz w:val="24"/>
          <w:szCs w:val="24"/>
        </w:rPr>
        <w:t xml:space="preserve">. </w:t>
      </w:r>
    </w:p>
    <w:p w14:paraId="75473B6F" w14:textId="77777777" w:rsidR="00EB1684" w:rsidRPr="00EB1684" w:rsidRDefault="00EB1684" w:rsidP="00EC3DD3">
      <w:pPr>
        <w:pStyle w:val="ConsPlusNormal"/>
        <w:jc w:val="right"/>
        <w:outlineLvl w:val="5"/>
      </w:pPr>
      <w:r w:rsidRPr="00EB1684">
        <w:t xml:space="preserve">Таблица </w:t>
      </w:r>
      <w:r w:rsidR="00457AA9">
        <w:t>6</w:t>
      </w:r>
      <w:r w:rsidR="00335136">
        <w:t>7</w:t>
      </w:r>
    </w:p>
    <w:tbl>
      <w:tblPr>
        <w:tblW w:w="9674" w:type="dxa"/>
        <w:tblInd w:w="102" w:type="dxa"/>
        <w:tblLayout w:type="fixed"/>
        <w:tblCellMar>
          <w:top w:w="75" w:type="dxa"/>
          <w:left w:w="0" w:type="dxa"/>
          <w:bottom w:w="75" w:type="dxa"/>
          <w:right w:w="0" w:type="dxa"/>
        </w:tblCellMar>
        <w:tblLook w:val="0000" w:firstRow="0" w:lastRow="0" w:firstColumn="0" w:lastColumn="0" w:noHBand="0" w:noVBand="0"/>
      </w:tblPr>
      <w:tblGrid>
        <w:gridCol w:w="2551"/>
        <w:gridCol w:w="4146"/>
        <w:gridCol w:w="2977"/>
      </w:tblGrid>
      <w:tr w:rsidR="00E25210" w:rsidRPr="00EB1684" w14:paraId="60F76ABF" w14:textId="77777777" w:rsidTr="00066B95">
        <w:trPr>
          <w:trHeight w:val="710"/>
        </w:trPr>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5F5CF8"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4146" w:type="dxa"/>
            <w:tcBorders>
              <w:top w:val="single" w:sz="4" w:space="0" w:color="auto"/>
              <w:left w:val="single" w:sz="4" w:space="0" w:color="auto"/>
              <w:right w:val="single" w:sz="4" w:space="0" w:color="auto"/>
            </w:tcBorders>
            <w:tcMar>
              <w:top w:w="62" w:type="dxa"/>
              <w:left w:w="102" w:type="dxa"/>
              <w:bottom w:w="102" w:type="dxa"/>
              <w:right w:w="62" w:type="dxa"/>
            </w:tcMar>
          </w:tcPr>
          <w:p w14:paraId="4D7E587B"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77" w:type="dxa"/>
            <w:tcBorders>
              <w:top w:val="single" w:sz="4" w:space="0" w:color="auto"/>
              <w:left w:val="single" w:sz="4" w:space="0" w:color="auto"/>
              <w:right w:val="single" w:sz="4" w:space="0" w:color="auto"/>
            </w:tcBorders>
          </w:tcPr>
          <w:p w14:paraId="03153DFB"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25210" w:rsidRPr="00EB1684" w14:paraId="26B3DE55" w14:textId="77777777" w:rsidTr="00066B95">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9E55" w14:textId="77777777" w:rsidR="00E25210" w:rsidRPr="00EB1684" w:rsidRDefault="00E2521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Зоны массового кратковременного отдыха</w:t>
            </w:r>
          </w:p>
        </w:tc>
        <w:tc>
          <w:tcPr>
            <w:tcW w:w="41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3779C3D9" w14:textId="5EA37FF8" w:rsidR="00E25210" w:rsidRPr="00EB1684" w:rsidRDefault="00E2521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500 м</w:t>
            </w:r>
            <w:r w:rsidRPr="00EB1684">
              <w:rPr>
                <w:rFonts w:ascii="Times New Roman" w:hAnsi="Times New Roman"/>
                <w:sz w:val="24"/>
                <w:szCs w:val="24"/>
                <w:vertAlign w:val="superscript"/>
              </w:rPr>
              <w:t>2</w:t>
            </w:r>
            <w:r w:rsidRPr="00EB1684">
              <w:rPr>
                <w:rFonts w:ascii="Times New Roman" w:hAnsi="Times New Roman"/>
                <w:sz w:val="24"/>
                <w:szCs w:val="24"/>
              </w:rPr>
              <w:t xml:space="preserve"> на одного посетителя, в </w:t>
            </w:r>
            <w:r>
              <w:rPr>
                <w:rFonts w:ascii="Times New Roman" w:hAnsi="Times New Roman"/>
                <w:sz w:val="24"/>
                <w:szCs w:val="24"/>
              </w:rPr>
              <w:t>т. ч.</w:t>
            </w:r>
            <w:r w:rsidRPr="00EB1684">
              <w:rPr>
                <w:rFonts w:ascii="Times New Roman" w:hAnsi="Times New Roman"/>
                <w:sz w:val="24"/>
                <w:szCs w:val="24"/>
              </w:rPr>
              <w:t xml:space="preserve"> интенсивно используемая часть для активных видов отдыха 100 м</w:t>
            </w:r>
            <w:r w:rsidRPr="00EB1684">
              <w:rPr>
                <w:rFonts w:ascii="Times New Roman" w:hAnsi="Times New Roman"/>
                <w:sz w:val="24"/>
                <w:szCs w:val="24"/>
                <w:vertAlign w:val="superscript"/>
              </w:rPr>
              <w:t>2</w:t>
            </w:r>
          </w:p>
        </w:tc>
        <w:tc>
          <w:tcPr>
            <w:tcW w:w="2977" w:type="dxa"/>
            <w:tcBorders>
              <w:top w:val="single" w:sz="4" w:space="0" w:color="auto"/>
              <w:left w:val="single" w:sz="4" w:space="0" w:color="auto"/>
              <w:bottom w:val="single" w:sz="4" w:space="0" w:color="auto"/>
              <w:right w:val="single" w:sz="4" w:space="0" w:color="auto"/>
            </w:tcBorders>
            <w:vAlign w:val="center"/>
          </w:tcPr>
          <w:p w14:paraId="555B32AC" w14:textId="3EBB0A70" w:rsidR="00E25210" w:rsidRPr="00EB1684" w:rsidRDefault="00E25210" w:rsidP="005661F4">
            <w:pPr>
              <w:widowControl w:val="0"/>
              <w:autoSpaceDE w:val="0"/>
              <w:autoSpaceDN w:val="0"/>
              <w:adjustRightInd w:val="0"/>
              <w:ind w:left="141"/>
              <w:rPr>
                <w:rFonts w:ascii="Times New Roman" w:hAnsi="Times New Roman"/>
                <w:sz w:val="24"/>
                <w:szCs w:val="24"/>
              </w:rPr>
            </w:pPr>
            <w:r>
              <w:rPr>
                <w:rFonts w:ascii="Times New Roman" w:hAnsi="Times New Roman"/>
                <w:sz w:val="24"/>
                <w:szCs w:val="24"/>
              </w:rPr>
              <w:t xml:space="preserve">Транспортная – </w:t>
            </w:r>
            <w:r w:rsidRPr="00EB1684">
              <w:rPr>
                <w:rFonts w:ascii="Times New Roman" w:hAnsi="Times New Roman"/>
                <w:sz w:val="24"/>
                <w:szCs w:val="24"/>
              </w:rPr>
              <w:t>30 мин.</w:t>
            </w:r>
          </w:p>
        </w:tc>
      </w:tr>
      <w:tr w:rsidR="00E25210" w:rsidRPr="00EB1684" w14:paraId="5474FFDD" w14:textId="77777777" w:rsidTr="00066B95">
        <w:tc>
          <w:tcPr>
            <w:tcW w:w="255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BBB1FDA" w14:textId="77777777" w:rsidR="00E25210" w:rsidRPr="00EB1684" w:rsidRDefault="00E2521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 xml:space="preserve">Пляжи </w:t>
            </w:r>
          </w:p>
        </w:tc>
        <w:tc>
          <w:tcPr>
            <w:tcW w:w="41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4C1AD5D" w14:textId="77777777" w:rsidR="00E25210" w:rsidRPr="00EB1684" w:rsidRDefault="00E2521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5 м</w:t>
            </w:r>
            <w:r w:rsidRPr="00EB1684">
              <w:rPr>
                <w:rFonts w:ascii="Times New Roman" w:hAnsi="Times New Roman"/>
                <w:sz w:val="24"/>
                <w:szCs w:val="24"/>
                <w:vertAlign w:val="superscript"/>
              </w:rPr>
              <w:t>2</w:t>
            </w:r>
            <w:r w:rsidRPr="00EB1684">
              <w:rPr>
                <w:rFonts w:ascii="Times New Roman" w:hAnsi="Times New Roman"/>
                <w:sz w:val="24"/>
                <w:szCs w:val="24"/>
              </w:rPr>
              <w:t xml:space="preserve"> пляжа на одного посетителя</w:t>
            </w:r>
          </w:p>
        </w:tc>
        <w:tc>
          <w:tcPr>
            <w:tcW w:w="2977" w:type="dxa"/>
            <w:vMerge w:val="restart"/>
            <w:tcBorders>
              <w:top w:val="single" w:sz="4" w:space="0" w:color="auto"/>
              <w:left w:val="single" w:sz="4" w:space="0" w:color="auto"/>
              <w:right w:val="single" w:sz="4" w:space="0" w:color="auto"/>
            </w:tcBorders>
            <w:vAlign w:val="center"/>
          </w:tcPr>
          <w:p w14:paraId="352480FB" w14:textId="1DD31C60" w:rsidR="00E25210" w:rsidRPr="00EB1684" w:rsidRDefault="00E25210" w:rsidP="005661F4">
            <w:pPr>
              <w:widowControl w:val="0"/>
              <w:autoSpaceDE w:val="0"/>
              <w:autoSpaceDN w:val="0"/>
              <w:adjustRightInd w:val="0"/>
              <w:ind w:left="141"/>
              <w:rPr>
                <w:rFonts w:ascii="Times New Roman" w:hAnsi="Times New Roman"/>
                <w:sz w:val="24"/>
                <w:szCs w:val="24"/>
              </w:rPr>
            </w:pPr>
            <w:r>
              <w:rPr>
                <w:rFonts w:ascii="Times New Roman" w:hAnsi="Times New Roman"/>
                <w:sz w:val="24"/>
                <w:szCs w:val="24"/>
              </w:rPr>
              <w:t xml:space="preserve">Транспортная – </w:t>
            </w:r>
            <w:r w:rsidRPr="00EB1684">
              <w:rPr>
                <w:rFonts w:ascii="Times New Roman" w:hAnsi="Times New Roman"/>
                <w:sz w:val="24"/>
                <w:szCs w:val="24"/>
              </w:rPr>
              <w:t>30 мин.</w:t>
            </w:r>
          </w:p>
        </w:tc>
      </w:tr>
      <w:tr w:rsidR="00E25210" w:rsidRPr="00EB1684" w14:paraId="3E43E485" w14:textId="77777777" w:rsidTr="00066B95">
        <w:tc>
          <w:tcPr>
            <w:tcW w:w="255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FF8BDAF" w14:textId="77777777" w:rsidR="00E25210" w:rsidRPr="00EB1684" w:rsidRDefault="00E25210" w:rsidP="005661F4">
            <w:pPr>
              <w:widowControl w:val="0"/>
              <w:autoSpaceDE w:val="0"/>
              <w:autoSpaceDN w:val="0"/>
              <w:adjustRightInd w:val="0"/>
              <w:rPr>
                <w:rFonts w:ascii="Times New Roman" w:hAnsi="Times New Roman"/>
                <w:sz w:val="24"/>
                <w:szCs w:val="24"/>
              </w:rPr>
            </w:pPr>
          </w:p>
        </w:tc>
        <w:tc>
          <w:tcPr>
            <w:tcW w:w="41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491B6A5" w14:textId="77777777" w:rsidR="00E25210" w:rsidRPr="00EB1684" w:rsidRDefault="00E25210" w:rsidP="005661F4">
            <w:pPr>
              <w:widowControl w:val="0"/>
              <w:autoSpaceDE w:val="0"/>
              <w:autoSpaceDN w:val="0"/>
              <w:adjustRightInd w:val="0"/>
              <w:rPr>
                <w:rFonts w:ascii="Times New Roman" w:hAnsi="Times New Roman"/>
                <w:sz w:val="24"/>
                <w:szCs w:val="24"/>
              </w:rPr>
            </w:pPr>
            <w:r w:rsidRPr="00EB1684">
              <w:rPr>
                <w:rFonts w:ascii="Times New Roman" w:hAnsi="Times New Roman"/>
                <w:sz w:val="24"/>
                <w:szCs w:val="24"/>
              </w:rPr>
              <w:t>Протяженность береговой полосы пляжа 0,25 м на одного посетителя</w:t>
            </w:r>
          </w:p>
        </w:tc>
        <w:tc>
          <w:tcPr>
            <w:tcW w:w="2977" w:type="dxa"/>
            <w:vMerge/>
            <w:tcBorders>
              <w:left w:val="single" w:sz="4" w:space="0" w:color="auto"/>
              <w:bottom w:val="single" w:sz="4" w:space="0" w:color="auto"/>
              <w:right w:val="single" w:sz="4" w:space="0" w:color="auto"/>
            </w:tcBorders>
            <w:vAlign w:val="center"/>
          </w:tcPr>
          <w:p w14:paraId="2518AA24" w14:textId="77777777" w:rsidR="00E25210" w:rsidRPr="00EB1684" w:rsidRDefault="00E25210" w:rsidP="005661F4">
            <w:pPr>
              <w:widowControl w:val="0"/>
              <w:autoSpaceDE w:val="0"/>
              <w:autoSpaceDN w:val="0"/>
              <w:adjustRightInd w:val="0"/>
              <w:jc w:val="center"/>
              <w:rPr>
                <w:rFonts w:ascii="Times New Roman" w:hAnsi="Times New Roman"/>
                <w:sz w:val="24"/>
                <w:szCs w:val="24"/>
              </w:rPr>
            </w:pPr>
          </w:p>
        </w:tc>
      </w:tr>
    </w:tbl>
    <w:p w14:paraId="71FCFFD2" w14:textId="77777777" w:rsidR="00EB1684" w:rsidRDefault="00BF6354" w:rsidP="00DD0F91">
      <w:pPr>
        <w:pStyle w:val="23"/>
        <w:shd w:val="clear" w:color="auto" w:fill="auto"/>
        <w:spacing w:before="0" w:after="120" w:line="240" w:lineRule="auto"/>
        <w:ind w:firstLine="567"/>
        <w:rPr>
          <w:sz w:val="24"/>
          <w:szCs w:val="24"/>
        </w:rPr>
      </w:pPr>
      <w:r w:rsidRPr="00DD0F91">
        <w:rPr>
          <w:sz w:val="24"/>
          <w:szCs w:val="24"/>
        </w:rPr>
        <w:t>3.</w:t>
      </w:r>
      <w:r w:rsidR="00EB1684" w:rsidRPr="00DD0F91">
        <w:rPr>
          <w:sz w:val="24"/>
          <w:szCs w:val="24"/>
        </w:rPr>
        <w:t>12.2. Площадь участка зоны массового кратковременного отдыха следует принимать не менее 50 га.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w:t>
      </w:r>
      <w:r w:rsidR="00E625C0" w:rsidRPr="00DD0F91">
        <w:rPr>
          <w:sz w:val="24"/>
          <w:szCs w:val="24"/>
        </w:rPr>
        <w:t xml:space="preserve"> – </w:t>
      </w:r>
      <w:r w:rsidR="00EB1684" w:rsidRPr="00DD0F91">
        <w:rPr>
          <w:sz w:val="24"/>
          <w:szCs w:val="24"/>
        </w:rPr>
        <w:t>не менее 300 м.</w:t>
      </w:r>
    </w:p>
    <w:p w14:paraId="11EF1B58" w14:textId="77777777" w:rsidR="00EB1684" w:rsidRPr="006F5D3C" w:rsidRDefault="00BF6354" w:rsidP="00B609AE">
      <w:pPr>
        <w:pStyle w:val="ConsPlusNormal"/>
        <w:spacing w:after="120"/>
        <w:jc w:val="center"/>
        <w:outlineLvl w:val="4"/>
        <w:rPr>
          <w:b/>
        </w:rPr>
      </w:pPr>
      <w:bookmarkStart w:id="90" w:name="_Toc496532898"/>
      <w:bookmarkStart w:id="91" w:name="_Toc498599481"/>
      <w:r w:rsidRPr="00B609AE">
        <w:rPr>
          <w:b/>
        </w:rPr>
        <w:t>3.</w:t>
      </w:r>
      <w:r w:rsidR="00EB1684" w:rsidRPr="006F5D3C">
        <w:rPr>
          <w:b/>
        </w:rPr>
        <w:t xml:space="preserve">13.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EB1684" w:rsidRPr="006F5D3C">
        <w:rPr>
          <w:b/>
        </w:rPr>
        <w:t>, необходимы</w:t>
      </w:r>
      <w:r w:rsidR="003A5414">
        <w:rPr>
          <w:b/>
        </w:rPr>
        <w:t>х</w:t>
      </w:r>
      <w:r w:rsidR="00EB1684" w:rsidRPr="006F5D3C">
        <w:rPr>
          <w:b/>
        </w:rPr>
        <w:t xml:space="preserve"> для предоставления транспортных услуг населению в границах городского округа</w:t>
      </w:r>
      <w:bookmarkEnd w:id="90"/>
      <w:bookmarkEnd w:id="91"/>
    </w:p>
    <w:p w14:paraId="1CF8C2C8" w14:textId="77777777" w:rsidR="00EB1684" w:rsidRPr="00EB1684" w:rsidRDefault="00BF6354" w:rsidP="00DD0F91">
      <w:pPr>
        <w:pStyle w:val="23"/>
        <w:shd w:val="clear" w:color="auto" w:fill="auto"/>
        <w:spacing w:before="0" w:after="120" w:line="240" w:lineRule="auto"/>
        <w:ind w:firstLine="567"/>
        <w:rPr>
          <w:sz w:val="24"/>
          <w:szCs w:val="24"/>
        </w:rPr>
      </w:pPr>
      <w:r>
        <w:rPr>
          <w:sz w:val="24"/>
          <w:szCs w:val="24"/>
        </w:rPr>
        <w:t>3.</w:t>
      </w:r>
      <w:r w:rsidR="00EB1684" w:rsidRPr="00EB1684">
        <w:rPr>
          <w:sz w:val="24"/>
          <w:szCs w:val="24"/>
        </w:rPr>
        <w:t xml:space="preserve">13.1. </w:t>
      </w:r>
      <w:r w:rsidR="00193001" w:rsidRPr="00EB1684">
        <w:rPr>
          <w:sz w:val="24"/>
          <w:szCs w:val="24"/>
        </w:rPr>
        <w:t>Предельные значения</w:t>
      </w:r>
      <w:r w:rsidR="00193001" w:rsidRPr="00DD0F91">
        <w:rPr>
          <w:sz w:val="24"/>
          <w:szCs w:val="24"/>
        </w:rPr>
        <w:t xml:space="preserve"> </w:t>
      </w:r>
      <w:r w:rsidR="00193001" w:rsidRPr="00193001">
        <w:rPr>
          <w:sz w:val="24"/>
          <w:szCs w:val="24"/>
        </w:rPr>
        <w:t>расчетных показателей</w:t>
      </w:r>
      <w:r w:rsidR="00193001" w:rsidRPr="00EB1684">
        <w:rPr>
          <w:sz w:val="24"/>
          <w:szCs w:val="24"/>
        </w:rPr>
        <w:t xml:space="preserve"> </w:t>
      </w:r>
      <w:r w:rsidR="00EB1684" w:rsidRPr="00EB1684">
        <w:rPr>
          <w:sz w:val="24"/>
          <w:szCs w:val="24"/>
        </w:rPr>
        <w:t xml:space="preserve">минимально допустимого уровня обеспеченности городского округа объектами общественного пассажирского транспорта, а также расчетных показателей максимально допустимого уровня территориальной доступности таких объектов для населения приведены в таблице </w:t>
      </w:r>
      <w:r w:rsidR="00457AA9">
        <w:rPr>
          <w:sz w:val="24"/>
          <w:szCs w:val="24"/>
        </w:rPr>
        <w:t>6</w:t>
      </w:r>
      <w:r w:rsidR="00335136">
        <w:rPr>
          <w:sz w:val="24"/>
          <w:szCs w:val="24"/>
        </w:rPr>
        <w:t>8</w:t>
      </w:r>
      <w:r w:rsidR="00EB1684" w:rsidRPr="00EB1684">
        <w:rPr>
          <w:sz w:val="24"/>
          <w:szCs w:val="24"/>
        </w:rPr>
        <w:t>.</w:t>
      </w:r>
    </w:p>
    <w:p w14:paraId="0E5534E5" w14:textId="77777777" w:rsidR="00EB1684" w:rsidRPr="00EB1684" w:rsidRDefault="00EB1684" w:rsidP="00EC3DD3">
      <w:pPr>
        <w:pStyle w:val="ConsPlusNormal"/>
        <w:jc w:val="right"/>
        <w:outlineLvl w:val="5"/>
      </w:pPr>
      <w:r w:rsidRPr="00EB1684">
        <w:t xml:space="preserve">Таблица </w:t>
      </w:r>
      <w:r w:rsidR="00457AA9">
        <w:t>6</w:t>
      </w:r>
      <w:r w:rsidR="00335136">
        <w:t>8</w:t>
      </w:r>
    </w:p>
    <w:tbl>
      <w:tblPr>
        <w:tblW w:w="972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402"/>
        <w:gridCol w:w="2907"/>
        <w:gridCol w:w="21"/>
      </w:tblGrid>
      <w:tr w:rsidR="00EB1684" w:rsidRPr="00EB1684" w14:paraId="353B99F7" w14:textId="77777777" w:rsidTr="00066B95">
        <w:trPr>
          <w:gridAfter w:val="1"/>
          <w:wAfter w:w="21" w:type="dxa"/>
          <w:trHeight w:val="992"/>
          <w:jc w:val="center"/>
        </w:trPr>
        <w:tc>
          <w:tcPr>
            <w:tcW w:w="3397" w:type="dxa"/>
            <w:vAlign w:val="center"/>
          </w:tcPr>
          <w:p w14:paraId="75DAFE8B" w14:textId="77777777" w:rsidR="00EB1684" w:rsidRPr="00EB1684" w:rsidRDefault="00EB1684" w:rsidP="005661F4">
            <w:pPr>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3402" w:type="dxa"/>
            <w:vAlign w:val="center"/>
          </w:tcPr>
          <w:p w14:paraId="6D641407" w14:textId="77777777" w:rsidR="00EB1684" w:rsidRPr="00EB1684" w:rsidRDefault="00761841" w:rsidP="005661F4">
            <w:pPr>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07" w:type="dxa"/>
            <w:vAlign w:val="center"/>
          </w:tcPr>
          <w:p w14:paraId="3361425C" w14:textId="77777777" w:rsidR="00EB1684" w:rsidRPr="00EB1684" w:rsidRDefault="00193CC0" w:rsidP="005661F4">
            <w:pPr>
              <w:suppressAutoHyphens/>
              <w:ind w:left="-57" w:right="-57"/>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B1684" w:rsidRPr="00EB1684" w14:paraId="0080A32A" w14:textId="77777777" w:rsidTr="00066B95">
        <w:trPr>
          <w:gridAfter w:val="1"/>
          <w:wAfter w:w="21" w:type="dxa"/>
          <w:trHeight w:val="587"/>
          <w:jc w:val="center"/>
        </w:trPr>
        <w:tc>
          <w:tcPr>
            <w:tcW w:w="3397" w:type="dxa"/>
          </w:tcPr>
          <w:p w14:paraId="4A8E6AB4"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t>Муниципальные маршруты регулярных перевозок пассажиров автомобильным транспортом в границах городского округа</w:t>
            </w:r>
          </w:p>
        </w:tc>
        <w:tc>
          <w:tcPr>
            <w:tcW w:w="3402" w:type="dxa"/>
          </w:tcPr>
          <w:p w14:paraId="54A04A4A" w14:textId="77777777" w:rsidR="00EB1684" w:rsidRPr="00EB1684" w:rsidRDefault="007B291C" w:rsidP="007B291C">
            <w:pPr>
              <w:suppressAutoHyphens/>
              <w:ind w:left="-57" w:right="-57"/>
              <w:rPr>
                <w:rFonts w:ascii="Times New Roman" w:hAnsi="Times New Roman"/>
                <w:sz w:val="24"/>
                <w:szCs w:val="24"/>
              </w:rPr>
            </w:pPr>
            <w:r>
              <w:rPr>
                <w:rFonts w:ascii="Times New Roman" w:hAnsi="Times New Roman"/>
                <w:sz w:val="24"/>
                <w:szCs w:val="24"/>
              </w:rPr>
              <w:t>Количество</w:t>
            </w:r>
            <w:r w:rsidR="00EB1684" w:rsidRPr="00EB1684">
              <w:rPr>
                <w:rFonts w:ascii="Times New Roman" w:hAnsi="Times New Roman"/>
                <w:sz w:val="24"/>
                <w:szCs w:val="24"/>
              </w:rPr>
              <w:t xml:space="preserve"> маршрут</w:t>
            </w:r>
            <w:r>
              <w:rPr>
                <w:rFonts w:ascii="Times New Roman" w:hAnsi="Times New Roman"/>
                <w:sz w:val="24"/>
                <w:szCs w:val="24"/>
              </w:rPr>
              <w:t>ов и их с</w:t>
            </w:r>
            <w:r w:rsidRPr="00EB1684">
              <w:rPr>
                <w:rFonts w:ascii="Times New Roman" w:hAnsi="Times New Roman"/>
                <w:sz w:val="24"/>
                <w:szCs w:val="24"/>
              </w:rPr>
              <w:t>уммарная протяженность</w:t>
            </w:r>
            <w:r>
              <w:rPr>
                <w:rFonts w:ascii="Times New Roman" w:hAnsi="Times New Roman"/>
                <w:sz w:val="24"/>
                <w:szCs w:val="24"/>
              </w:rPr>
              <w:t xml:space="preserve"> принимается по существующему положению</w:t>
            </w:r>
          </w:p>
        </w:tc>
        <w:tc>
          <w:tcPr>
            <w:tcW w:w="2907" w:type="dxa"/>
          </w:tcPr>
          <w:p w14:paraId="244EDCFD" w14:textId="77777777" w:rsidR="00EB1684" w:rsidRPr="00EB1684" w:rsidRDefault="00EB1684" w:rsidP="005661F4">
            <w:pPr>
              <w:ind w:left="-28" w:right="-28"/>
              <w:rPr>
                <w:rFonts w:ascii="Times New Roman" w:hAnsi="Times New Roman"/>
                <w:sz w:val="24"/>
                <w:szCs w:val="24"/>
              </w:rPr>
            </w:pPr>
            <w:r w:rsidRPr="00EB1684">
              <w:rPr>
                <w:rFonts w:ascii="Times New Roman" w:hAnsi="Times New Roman"/>
                <w:spacing w:val="-2"/>
                <w:sz w:val="24"/>
                <w:szCs w:val="24"/>
              </w:rPr>
              <w:t>Не устанавливается</w:t>
            </w:r>
          </w:p>
        </w:tc>
      </w:tr>
      <w:tr w:rsidR="00EB1684" w:rsidRPr="00EB1684" w14:paraId="504480AB" w14:textId="77777777" w:rsidTr="00066B95">
        <w:trPr>
          <w:gridAfter w:val="1"/>
          <w:wAfter w:w="21" w:type="dxa"/>
          <w:trHeight w:val="242"/>
          <w:jc w:val="center"/>
        </w:trPr>
        <w:tc>
          <w:tcPr>
            <w:tcW w:w="3397" w:type="dxa"/>
          </w:tcPr>
          <w:p w14:paraId="62004026"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lastRenderedPageBreak/>
              <w:t>Остановки общественного пассажирского транспорта</w:t>
            </w:r>
          </w:p>
        </w:tc>
        <w:tc>
          <w:tcPr>
            <w:tcW w:w="3402" w:type="dxa"/>
          </w:tcPr>
          <w:p w14:paraId="3EA9CCFE" w14:textId="60F64C20" w:rsidR="00EB1684" w:rsidRPr="00EB1684" w:rsidRDefault="00EB1684" w:rsidP="004F2EB3">
            <w:pPr>
              <w:suppressAutoHyphens/>
              <w:rPr>
                <w:rFonts w:ascii="Times New Roman" w:hAnsi="Times New Roman"/>
                <w:sz w:val="24"/>
                <w:szCs w:val="24"/>
              </w:rPr>
            </w:pPr>
            <w:r w:rsidRPr="00EB1684">
              <w:rPr>
                <w:rFonts w:ascii="Times New Roman" w:hAnsi="Times New Roman"/>
                <w:spacing w:val="-2"/>
                <w:sz w:val="24"/>
                <w:szCs w:val="24"/>
              </w:rPr>
              <w:t xml:space="preserve">Расстояние между остановками  в  зонах многоквартирной застройке до </w:t>
            </w:r>
            <w:r w:rsidR="004F2EB3">
              <w:rPr>
                <w:rFonts w:ascii="Times New Roman" w:hAnsi="Times New Roman"/>
                <w:spacing w:val="-2"/>
                <w:sz w:val="24"/>
                <w:szCs w:val="24"/>
              </w:rPr>
              <w:t>5</w:t>
            </w:r>
            <w:r w:rsidRPr="00EB1684">
              <w:rPr>
                <w:rFonts w:ascii="Times New Roman" w:hAnsi="Times New Roman"/>
                <w:spacing w:val="-2"/>
                <w:sz w:val="24"/>
                <w:szCs w:val="24"/>
              </w:rPr>
              <w:t xml:space="preserve">00 </w:t>
            </w:r>
            <w:r w:rsidR="00C51EE9">
              <w:rPr>
                <w:rFonts w:ascii="Times New Roman" w:hAnsi="Times New Roman"/>
                <w:spacing w:val="-2"/>
                <w:sz w:val="24"/>
                <w:szCs w:val="24"/>
              </w:rPr>
              <w:t xml:space="preserve">(400) </w:t>
            </w:r>
            <w:r w:rsidRPr="00EB1684">
              <w:rPr>
                <w:rFonts w:ascii="Times New Roman" w:hAnsi="Times New Roman"/>
                <w:spacing w:val="-2"/>
                <w:sz w:val="24"/>
                <w:szCs w:val="24"/>
              </w:rPr>
              <w:t>м</w:t>
            </w:r>
          </w:p>
        </w:tc>
        <w:tc>
          <w:tcPr>
            <w:tcW w:w="2907" w:type="dxa"/>
          </w:tcPr>
          <w:p w14:paraId="132A13C1" w14:textId="237EC57D" w:rsidR="00EB1684" w:rsidRPr="00EB1684" w:rsidRDefault="00EB1684" w:rsidP="004F2EB3">
            <w:pPr>
              <w:ind w:left="-57" w:right="-57"/>
              <w:rPr>
                <w:rFonts w:ascii="Times New Roman" w:hAnsi="Times New Roman"/>
                <w:sz w:val="24"/>
                <w:szCs w:val="24"/>
              </w:rPr>
            </w:pPr>
            <w:r w:rsidRPr="00EB1684">
              <w:rPr>
                <w:rFonts w:ascii="Times New Roman" w:hAnsi="Times New Roman"/>
                <w:sz w:val="24"/>
                <w:szCs w:val="24"/>
              </w:rPr>
              <w:t>Пешеходная,  в  многоквартирной застройке</w:t>
            </w:r>
            <w:r w:rsidR="002B114B">
              <w:rPr>
                <w:rFonts w:ascii="Times New Roman" w:hAnsi="Times New Roman"/>
                <w:sz w:val="24"/>
                <w:szCs w:val="24"/>
              </w:rPr>
              <w:t xml:space="preserve"> – </w:t>
            </w:r>
            <w:r w:rsidR="004F2EB3">
              <w:rPr>
                <w:rFonts w:ascii="Times New Roman" w:hAnsi="Times New Roman"/>
                <w:sz w:val="24"/>
                <w:szCs w:val="24"/>
              </w:rPr>
              <w:t>4</w:t>
            </w:r>
            <w:r w:rsidR="00F123CD">
              <w:rPr>
                <w:rFonts w:ascii="Times New Roman" w:hAnsi="Times New Roman"/>
                <w:sz w:val="24"/>
                <w:szCs w:val="24"/>
              </w:rPr>
              <w:t>00</w:t>
            </w:r>
            <w:r w:rsidRPr="00EB1684">
              <w:rPr>
                <w:rFonts w:ascii="Times New Roman" w:hAnsi="Times New Roman"/>
                <w:sz w:val="24"/>
                <w:szCs w:val="24"/>
              </w:rPr>
              <w:t xml:space="preserve"> </w:t>
            </w:r>
            <w:r w:rsidR="005A6E1A">
              <w:rPr>
                <w:rFonts w:ascii="Times New Roman" w:hAnsi="Times New Roman"/>
                <w:sz w:val="24"/>
                <w:szCs w:val="24"/>
              </w:rPr>
              <w:t xml:space="preserve">(300) </w:t>
            </w:r>
            <w:r w:rsidRPr="00EB1684">
              <w:rPr>
                <w:rFonts w:ascii="Times New Roman" w:hAnsi="Times New Roman"/>
                <w:sz w:val="24"/>
                <w:szCs w:val="24"/>
              </w:rPr>
              <w:t>м, индивидуальной</w:t>
            </w:r>
            <w:r w:rsidR="002B114B">
              <w:rPr>
                <w:rFonts w:ascii="Times New Roman" w:hAnsi="Times New Roman"/>
                <w:sz w:val="24"/>
                <w:szCs w:val="24"/>
              </w:rPr>
              <w:t xml:space="preserve"> – </w:t>
            </w:r>
            <w:r w:rsidR="004F2EB3">
              <w:rPr>
                <w:rFonts w:ascii="Times New Roman" w:hAnsi="Times New Roman"/>
                <w:sz w:val="24"/>
                <w:szCs w:val="24"/>
              </w:rPr>
              <w:t>7</w:t>
            </w:r>
            <w:r w:rsidRPr="00EB1684">
              <w:rPr>
                <w:rFonts w:ascii="Times New Roman" w:hAnsi="Times New Roman"/>
                <w:sz w:val="24"/>
                <w:szCs w:val="24"/>
              </w:rPr>
              <w:t xml:space="preserve">00 м </w:t>
            </w:r>
            <w:r w:rsidR="005D6DEA" w:rsidRPr="00EB1684">
              <w:rPr>
                <w:rFonts w:ascii="Times New Roman" w:hAnsi="Times New Roman"/>
                <w:sz w:val="24"/>
                <w:szCs w:val="24"/>
              </w:rPr>
              <w:t>Пешеходная,  от объектов массового посещения</w:t>
            </w:r>
            <w:r w:rsidR="005D6DEA">
              <w:rPr>
                <w:rFonts w:ascii="Times New Roman" w:hAnsi="Times New Roman"/>
                <w:sz w:val="24"/>
                <w:szCs w:val="24"/>
              </w:rPr>
              <w:t xml:space="preserve"> – </w:t>
            </w:r>
            <w:r w:rsidR="005D6DEA" w:rsidRPr="00EB1684">
              <w:rPr>
                <w:rFonts w:ascii="Times New Roman" w:hAnsi="Times New Roman"/>
                <w:sz w:val="24"/>
                <w:szCs w:val="24"/>
              </w:rPr>
              <w:t>250 м</w:t>
            </w:r>
          </w:p>
        </w:tc>
      </w:tr>
      <w:tr w:rsidR="00EB1684" w:rsidRPr="00EB1684" w14:paraId="4F32779E" w14:textId="77777777" w:rsidTr="00066B95">
        <w:trPr>
          <w:gridAfter w:val="1"/>
          <w:wAfter w:w="21" w:type="dxa"/>
          <w:trHeight w:val="242"/>
          <w:jc w:val="center"/>
        </w:trPr>
        <w:tc>
          <w:tcPr>
            <w:tcW w:w="3397" w:type="dxa"/>
          </w:tcPr>
          <w:p w14:paraId="5643A11E" w14:textId="77777777" w:rsidR="00EB1684" w:rsidRPr="00EB1684" w:rsidRDefault="00EB1684" w:rsidP="005661F4">
            <w:pPr>
              <w:rPr>
                <w:rFonts w:ascii="Times New Roman" w:hAnsi="Times New Roman"/>
                <w:sz w:val="24"/>
                <w:szCs w:val="24"/>
              </w:rPr>
            </w:pPr>
            <w:r w:rsidRPr="00EB1684">
              <w:rPr>
                <w:rFonts w:ascii="Times New Roman" w:hAnsi="Times New Roman"/>
                <w:sz w:val="24"/>
                <w:szCs w:val="24"/>
              </w:rPr>
              <w:t>Транспортно-эксплуатационное предприятие общественного пассажирского транспорта</w:t>
            </w:r>
          </w:p>
        </w:tc>
        <w:tc>
          <w:tcPr>
            <w:tcW w:w="3402" w:type="dxa"/>
          </w:tcPr>
          <w:p w14:paraId="7B88F102" w14:textId="77777777" w:rsidR="00EB1684" w:rsidRPr="00EB1684" w:rsidRDefault="00EB1684" w:rsidP="005661F4">
            <w:pPr>
              <w:suppressAutoHyphens/>
              <w:ind w:left="-57" w:right="-57"/>
              <w:rPr>
                <w:rFonts w:ascii="Times New Roman" w:hAnsi="Times New Roman"/>
                <w:sz w:val="24"/>
                <w:szCs w:val="24"/>
              </w:rPr>
            </w:pPr>
            <w:r w:rsidRPr="00EB1684">
              <w:rPr>
                <w:rFonts w:ascii="Times New Roman" w:hAnsi="Times New Roman"/>
                <w:sz w:val="24"/>
                <w:szCs w:val="24"/>
              </w:rPr>
              <w:t>1 объект на каждый вид транспорта</w:t>
            </w:r>
          </w:p>
        </w:tc>
        <w:tc>
          <w:tcPr>
            <w:tcW w:w="2907" w:type="dxa"/>
          </w:tcPr>
          <w:p w14:paraId="4F92D642" w14:textId="77777777" w:rsidR="00EB1684" w:rsidRPr="00EB1684" w:rsidRDefault="00EB1684" w:rsidP="005661F4">
            <w:pPr>
              <w:rPr>
                <w:rFonts w:ascii="Times New Roman" w:hAnsi="Times New Roman"/>
                <w:sz w:val="24"/>
                <w:szCs w:val="24"/>
              </w:rPr>
            </w:pPr>
            <w:r w:rsidRPr="00EB1684">
              <w:rPr>
                <w:rFonts w:ascii="Times New Roman" w:hAnsi="Times New Roman"/>
                <w:spacing w:val="-2"/>
                <w:sz w:val="24"/>
                <w:szCs w:val="24"/>
              </w:rPr>
              <w:t>Не устанавливается</w:t>
            </w:r>
          </w:p>
        </w:tc>
      </w:tr>
      <w:tr w:rsidR="00EB1684" w:rsidRPr="00EB1684" w14:paraId="1FCD5EAA" w14:textId="77777777" w:rsidTr="00066B95">
        <w:trPr>
          <w:gridAfter w:val="1"/>
          <w:wAfter w:w="21" w:type="dxa"/>
          <w:trHeight w:val="242"/>
          <w:jc w:val="center"/>
        </w:trPr>
        <w:tc>
          <w:tcPr>
            <w:tcW w:w="3397" w:type="dxa"/>
          </w:tcPr>
          <w:p w14:paraId="5E23D9D7" w14:textId="77777777" w:rsidR="00EB1684" w:rsidRPr="00EB1684" w:rsidRDefault="00EB1684" w:rsidP="005661F4">
            <w:pPr>
              <w:rPr>
                <w:rFonts w:ascii="Times New Roman" w:hAnsi="Times New Roman"/>
                <w:sz w:val="24"/>
                <w:szCs w:val="24"/>
              </w:rPr>
            </w:pPr>
            <w:r w:rsidRPr="00EB1684">
              <w:rPr>
                <w:rFonts w:ascii="Times New Roman" w:hAnsi="Times New Roman"/>
                <w:spacing w:val="-2"/>
                <w:sz w:val="24"/>
                <w:szCs w:val="24"/>
              </w:rPr>
              <w:t>Станция технического обслуживания общественного пассажирского транспорта</w:t>
            </w:r>
          </w:p>
        </w:tc>
        <w:tc>
          <w:tcPr>
            <w:tcW w:w="3402" w:type="dxa"/>
          </w:tcPr>
          <w:p w14:paraId="2068E719" w14:textId="77777777" w:rsidR="00EB1684" w:rsidRPr="00EB1684" w:rsidRDefault="00EB1684" w:rsidP="005661F4">
            <w:pPr>
              <w:suppressAutoHyphens/>
              <w:ind w:left="-57" w:right="-57"/>
              <w:rPr>
                <w:rFonts w:ascii="Times New Roman" w:hAnsi="Times New Roman"/>
                <w:sz w:val="24"/>
                <w:szCs w:val="24"/>
              </w:rPr>
            </w:pPr>
            <w:r w:rsidRPr="00EB1684">
              <w:rPr>
                <w:rFonts w:ascii="Times New Roman" w:hAnsi="Times New Roman"/>
                <w:sz w:val="24"/>
                <w:szCs w:val="24"/>
              </w:rPr>
              <w:t>1 объект на транспортное предприятие</w:t>
            </w:r>
          </w:p>
        </w:tc>
        <w:tc>
          <w:tcPr>
            <w:tcW w:w="2907" w:type="dxa"/>
          </w:tcPr>
          <w:p w14:paraId="73766353" w14:textId="77777777" w:rsidR="00EB1684" w:rsidRPr="00EB1684" w:rsidRDefault="00EB1684" w:rsidP="005661F4">
            <w:pPr>
              <w:rPr>
                <w:rFonts w:ascii="Times New Roman" w:hAnsi="Times New Roman"/>
                <w:sz w:val="24"/>
                <w:szCs w:val="24"/>
              </w:rPr>
            </w:pPr>
            <w:r w:rsidRPr="00EB1684">
              <w:rPr>
                <w:rFonts w:ascii="Times New Roman" w:hAnsi="Times New Roman"/>
                <w:spacing w:val="-2"/>
                <w:sz w:val="24"/>
                <w:szCs w:val="24"/>
              </w:rPr>
              <w:t>Не устанавливается</w:t>
            </w:r>
          </w:p>
        </w:tc>
      </w:tr>
      <w:tr w:rsidR="00EB1684" w:rsidRPr="00EB1684" w14:paraId="5EE60663" w14:textId="77777777" w:rsidTr="00066B95">
        <w:trPr>
          <w:gridAfter w:val="1"/>
          <w:wAfter w:w="21" w:type="dxa"/>
          <w:trHeight w:val="242"/>
          <w:jc w:val="center"/>
        </w:trPr>
        <w:tc>
          <w:tcPr>
            <w:tcW w:w="3397" w:type="dxa"/>
          </w:tcPr>
          <w:p w14:paraId="24B56ECF" w14:textId="77777777" w:rsidR="00EB1684" w:rsidRPr="00EB1684" w:rsidRDefault="00EB1684" w:rsidP="005661F4">
            <w:pPr>
              <w:suppressAutoHyphens/>
              <w:rPr>
                <w:rFonts w:ascii="Times New Roman" w:hAnsi="Times New Roman"/>
                <w:spacing w:val="-2"/>
                <w:sz w:val="24"/>
                <w:szCs w:val="24"/>
              </w:rPr>
            </w:pPr>
            <w:r w:rsidRPr="00EB1684">
              <w:rPr>
                <w:rFonts w:ascii="Times New Roman" w:hAnsi="Times New Roman"/>
                <w:spacing w:val="-2"/>
                <w:sz w:val="24"/>
                <w:szCs w:val="24"/>
              </w:rPr>
              <w:t>Автобусный парк</w:t>
            </w:r>
          </w:p>
        </w:tc>
        <w:tc>
          <w:tcPr>
            <w:tcW w:w="3402" w:type="dxa"/>
          </w:tcPr>
          <w:p w14:paraId="5F68C6E0" w14:textId="77777777" w:rsidR="00EB1684" w:rsidRPr="00EB1684" w:rsidRDefault="00EB1684" w:rsidP="005661F4">
            <w:pPr>
              <w:suppressAutoHyphens/>
              <w:ind w:left="-57" w:right="-57"/>
              <w:rPr>
                <w:rFonts w:ascii="Times New Roman" w:hAnsi="Times New Roman"/>
                <w:sz w:val="24"/>
                <w:szCs w:val="24"/>
              </w:rPr>
            </w:pPr>
            <w:r w:rsidRPr="00EB1684">
              <w:rPr>
                <w:rFonts w:ascii="Times New Roman" w:hAnsi="Times New Roman"/>
                <w:sz w:val="24"/>
                <w:szCs w:val="24"/>
              </w:rPr>
              <w:t>1 объект на транспортное предприятие</w:t>
            </w:r>
          </w:p>
        </w:tc>
        <w:tc>
          <w:tcPr>
            <w:tcW w:w="2907" w:type="dxa"/>
          </w:tcPr>
          <w:p w14:paraId="51A26ABF" w14:textId="77777777" w:rsidR="00EB1684" w:rsidRPr="00EB1684" w:rsidRDefault="00EB1684" w:rsidP="005661F4">
            <w:pPr>
              <w:rPr>
                <w:rFonts w:ascii="Times New Roman" w:hAnsi="Times New Roman"/>
                <w:sz w:val="24"/>
                <w:szCs w:val="24"/>
              </w:rPr>
            </w:pPr>
            <w:r w:rsidRPr="00EB1684">
              <w:rPr>
                <w:rFonts w:ascii="Times New Roman" w:hAnsi="Times New Roman"/>
                <w:spacing w:val="-2"/>
                <w:sz w:val="24"/>
                <w:szCs w:val="24"/>
              </w:rPr>
              <w:t>Не устанавливается</w:t>
            </w:r>
          </w:p>
        </w:tc>
      </w:tr>
      <w:tr w:rsidR="00EB1684" w:rsidRPr="00EB1684" w14:paraId="72081907" w14:textId="77777777" w:rsidTr="00066B95">
        <w:trPr>
          <w:gridAfter w:val="1"/>
          <w:wAfter w:w="21" w:type="dxa"/>
          <w:trHeight w:val="242"/>
          <w:jc w:val="center"/>
        </w:trPr>
        <w:tc>
          <w:tcPr>
            <w:tcW w:w="3397" w:type="dxa"/>
          </w:tcPr>
          <w:p w14:paraId="398FFE79" w14:textId="77777777" w:rsidR="00EB1684" w:rsidRPr="00EB1684" w:rsidRDefault="00EB1684" w:rsidP="005661F4">
            <w:pPr>
              <w:rPr>
                <w:rFonts w:ascii="Times New Roman" w:hAnsi="Times New Roman"/>
                <w:spacing w:val="-2"/>
                <w:sz w:val="24"/>
                <w:szCs w:val="24"/>
              </w:rPr>
            </w:pPr>
            <w:r w:rsidRPr="00EB1684">
              <w:rPr>
                <w:rFonts w:ascii="Times New Roman" w:hAnsi="Times New Roman"/>
                <w:spacing w:val="-2"/>
                <w:sz w:val="24"/>
                <w:szCs w:val="24"/>
              </w:rPr>
              <w:t xml:space="preserve">Площадки </w:t>
            </w:r>
            <w:proofErr w:type="spellStart"/>
            <w:r w:rsidRPr="00EB1684">
              <w:rPr>
                <w:rFonts w:ascii="Times New Roman" w:hAnsi="Times New Roman"/>
                <w:spacing w:val="-2"/>
                <w:sz w:val="24"/>
                <w:szCs w:val="24"/>
              </w:rPr>
              <w:t>межрейсового</w:t>
            </w:r>
            <w:proofErr w:type="spellEnd"/>
            <w:r w:rsidRPr="00EB1684">
              <w:rPr>
                <w:rFonts w:ascii="Times New Roman" w:hAnsi="Times New Roman"/>
                <w:spacing w:val="-2"/>
                <w:sz w:val="24"/>
                <w:szCs w:val="24"/>
              </w:rPr>
              <w:t xml:space="preserve"> отстоя автобусов</w:t>
            </w:r>
          </w:p>
        </w:tc>
        <w:tc>
          <w:tcPr>
            <w:tcW w:w="3402" w:type="dxa"/>
          </w:tcPr>
          <w:p w14:paraId="6422411F" w14:textId="77777777" w:rsidR="00EB1684" w:rsidRPr="00EB1684" w:rsidRDefault="00EB1684" w:rsidP="005661F4">
            <w:pPr>
              <w:suppressAutoHyphens/>
              <w:ind w:left="-57" w:right="-57"/>
              <w:rPr>
                <w:rFonts w:ascii="Times New Roman" w:hAnsi="Times New Roman"/>
                <w:sz w:val="24"/>
                <w:szCs w:val="24"/>
              </w:rPr>
            </w:pPr>
            <w:r w:rsidRPr="00EB1684">
              <w:rPr>
                <w:rFonts w:ascii="Times New Roman" w:hAnsi="Times New Roman"/>
                <w:sz w:val="24"/>
                <w:szCs w:val="24"/>
              </w:rPr>
              <w:t>2 объекта на маршрут</w:t>
            </w:r>
          </w:p>
        </w:tc>
        <w:tc>
          <w:tcPr>
            <w:tcW w:w="2907" w:type="dxa"/>
          </w:tcPr>
          <w:p w14:paraId="112921F3" w14:textId="77777777" w:rsidR="00EB1684" w:rsidRPr="00EB1684" w:rsidRDefault="00EB1684" w:rsidP="005661F4">
            <w:pPr>
              <w:rPr>
                <w:rFonts w:ascii="Times New Roman" w:hAnsi="Times New Roman"/>
                <w:sz w:val="24"/>
                <w:szCs w:val="24"/>
              </w:rPr>
            </w:pPr>
            <w:r w:rsidRPr="00EB1684">
              <w:rPr>
                <w:rFonts w:ascii="Times New Roman" w:hAnsi="Times New Roman"/>
                <w:spacing w:val="-2"/>
                <w:sz w:val="24"/>
                <w:szCs w:val="24"/>
              </w:rPr>
              <w:t>Не устанавливается</w:t>
            </w:r>
          </w:p>
        </w:tc>
      </w:tr>
      <w:tr w:rsidR="0012199D" w:rsidRPr="00EB1684" w14:paraId="2C9D8800" w14:textId="77777777" w:rsidTr="008C36FB">
        <w:trPr>
          <w:trHeight w:val="868"/>
          <w:jc w:val="center"/>
        </w:trPr>
        <w:tc>
          <w:tcPr>
            <w:tcW w:w="9727" w:type="dxa"/>
            <w:gridSpan w:val="4"/>
            <w:tcBorders>
              <w:bottom w:val="single" w:sz="4" w:space="0" w:color="auto"/>
            </w:tcBorders>
          </w:tcPr>
          <w:p w14:paraId="3BB512C3" w14:textId="0B3B4755" w:rsidR="0012199D" w:rsidRPr="00EB1684" w:rsidRDefault="0012199D" w:rsidP="008C36FB">
            <w:pPr>
              <w:widowControl w:val="0"/>
              <w:autoSpaceDE w:val="0"/>
              <w:autoSpaceDN w:val="0"/>
              <w:adjustRightInd w:val="0"/>
              <w:spacing w:after="0" w:line="240" w:lineRule="auto"/>
              <w:jc w:val="both"/>
              <w:rPr>
                <w:rFonts w:ascii="Times New Roman" w:hAnsi="Times New Roman"/>
                <w:spacing w:val="-2"/>
                <w:sz w:val="24"/>
                <w:szCs w:val="24"/>
              </w:rPr>
            </w:pPr>
            <w:r w:rsidRPr="008E3442">
              <w:rPr>
                <w:rFonts w:ascii="Times New Roman" w:hAnsi="Times New Roman"/>
              </w:rPr>
              <w:t xml:space="preserve">Примечание: максимальную пешеходную доступность до ближайшей остановки общественного пассажирского транспорта </w:t>
            </w:r>
            <w:r w:rsidR="004F2EB3" w:rsidRPr="008E3442">
              <w:rPr>
                <w:rFonts w:ascii="Times New Roman" w:hAnsi="Times New Roman"/>
              </w:rPr>
              <w:t>4</w:t>
            </w:r>
            <w:r w:rsidRPr="008E3442">
              <w:rPr>
                <w:rFonts w:ascii="Times New Roman" w:hAnsi="Times New Roman"/>
              </w:rPr>
              <w:t xml:space="preserve">00 м следует уменьшать в климатическом подрайоне IГ до 300 м, также с </w:t>
            </w:r>
            <w:r w:rsidR="004F2EB3" w:rsidRPr="008E3442">
              <w:rPr>
                <w:rFonts w:ascii="Times New Roman" w:hAnsi="Times New Roman"/>
              </w:rPr>
              <w:t>5</w:t>
            </w:r>
            <w:r w:rsidRPr="008E3442">
              <w:rPr>
                <w:rFonts w:ascii="Times New Roman" w:hAnsi="Times New Roman"/>
              </w:rPr>
              <w:t>00 м до 400 м следует уменьшать и расстояния между остановками</w:t>
            </w:r>
            <w:r w:rsidRPr="004769FF">
              <w:rPr>
                <w:rFonts w:ascii="Times New Roman" w:hAnsi="Times New Roman"/>
              </w:rPr>
              <w:t>.</w:t>
            </w:r>
            <w:r w:rsidRPr="00C51EE9">
              <w:rPr>
                <w:rFonts w:ascii="Times New Roman" w:hAnsi="Times New Roman"/>
              </w:rPr>
              <w:t xml:space="preserve"> </w:t>
            </w:r>
          </w:p>
        </w:tc>
      </w:tr>
    </w:tbl>
    <w:p w14:paraId="32773494" w14:textId="77777777" w:rsidR="0012199D" w:rsidRDefault="0012199D" w:rsidP="005A6E1A">
      <w:pPr>
        <w:widowControl w:val="0"/>
        <w:autoSpaceDE w:val="0"/>
        <w:autoSpaceDN w:val="0"/>
        <w:adjustRightInd w:val="0"/>
        <w:spacing w:line="276" w:lineRule="auto"/>
        <w:ind w:firstLine="540"/>
        <w:jc w:val="both"/>
        <w:rPr>
          <w:rFonts w:ascii="Times New Roman" w:hAnsi="Times New Roman"/>
        </w:rPr>
      </w:pPr>
    </w:p>
    <w:p w14:paraId="2228DDAC" w14:textId="77777777" w:rsidR="00EB1684" w:rsidRPr="006F5D3C" w:rsidRDefault="00BF6354" w:rsidP="00B609AE">
      <w:pPr>
        <w:pStyle w:val="ConsPlusNormal"/>
        <w:spacing w:after="120"/>
        <w:jc w:val="center"/>
        <w:outlineLvl w:val="4"/>
        <w:rPr>
          <w:b/>
        </w:rPr>
      </w:pPr>
      <w:bookmarkStart w:id="92" w:name="_Toc496532899"/>
      <w:bookmarkStart w:id="93" w:name="_Toc498599482"/>
      <w:r w:rsidRPr="00B609AE">
        <w:rPr>
          <w:b/>
        </w:rPr>
        <w:t>3.</w:t>
      </w:r>
      <w:r w:rsidR="00EB1684" w:rsidRPr="006F5D3C">
        <w:rPr>
          <w:b/>
        </w:rPr>
        <w:t xml:space="preserve">14.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3A5414" w:rsidRPr="006F5D3C">
        <w:rPr>
          <w:b/>
        </w:rPr>
        <w:t xml:space="preserve"> </w:t>
      </w:r>
      <w:r w:rsidR="00EB1684" w:rsidRPr="006F5D3C">
        <w:rPr>
          <w:b/>
        </w:rPr>
        <w:t>благоустройства</w:t>
      </w:r>
      <w:bookmarkEnd w:id="92"/>
      <w:bookmarkEnd w:id="93"/>
    </w:p>
    <w:p w14:paraId="14CCC30A" w14:textId="77777777" w:rsidR="00EB1684" w:rsidRDefault="00BF6354" w:rsidP="00DD0F91">
      <w:pPr>
        <w:pStyle w:val="23"/>
        <w:shd w:val="clear" w:color="auto" w:fill="auto"/>
        <w:spacing w:before="0" w:after="120" w:line="240" w:lineRule="auto"/>
        <w:ind w:firstLine="567"/>
        <w:rPr>
          <w:sz w:val="24"/>
          <w:szCs w:val="24"/>
        </w:rPr>
      </w:pPr>
      <w:r w:rsidRPr="00DD0F91">
        <w:rPr>
          <w:sz w:val="24"/>
          <w:szCs w:val="24"/>
        </w:rPr>
        <w:t>3.</w:t>
      </w:r>
      <w:r w:rsidR="00EB1684" w:rsidRPr="00DD0F91">
        <w:rPr>
          <w:sz w:val="24"/>
          <w:szCs w:val="24"/>
        </w:rPr>
        <w:t xml:space="preserve">14.1. </w:t>
      </w:r>
      <w:r w:rsidR="00FF20B4" w:rsidRPr="00DD0F91">
        <w:rPr>
          <w:sz w:val="24"/>
          <w:szCs w:val="24"/>
        </w:rPr>
        <w:t xml:space="preserve">Предельные значения расчетных показателей </w:t>
      </w:r>
      <w:r w:rsidR="00EB1684" w:rsidRPr="00DD0F91">
        <w:rPr>
          <w:sz w:val="24"/>
          <w:szCs w:val="24"/>
        </w:rPr>
        <w:t xml:space="preserve">объектов благоустройства, представленных озелененными территориями общего пользования, приведены в таблице </w:t>
      </w:r>
      <w:r w:rsidR="00457AA9" w:rsidRPr="00DD0F91">
        <w:rPr>
          <w:sz w:val="24"/>
          <w:szCs w:val="24"/>
        </w:rPr>
        <w:t>6</w:t>
      </w:r>
      <w:r w:rsidR="00335136">
        <w:rPr>
          <w:sz w:val="24"/>
          <w:szCs w:val="24"/>
        </w:rPr>
        <w:t>9</w:t>
      </w:r>
      <w:r w:rsidR="00EB1684" w:rsidRPr="00DD0F91">
        <w:rPr>
          <w:sz w:val="24"/>
          <w:szCs w:val="24"/>
        </w:rPr>
        <w:t xml:space="preserve">. </w:t>
      </w:r>
    </w:p>
    <w:p w14:paraId="0E6308EA" w14:textId="77777777" w:rsidR="00EB1684" w:rsidRPr="00EB1684" w:rsidRDefault="00EB1684" w:rsidP="00EC3DD3">
      <w:pPr>
        <w:pStyle w:val="ConsPlusNormal"/>
        <w:jc w:val="right"/>
        <w:outlineLvl w:val="5"/>
      </w:pPr>
      <w:r w:rsidRPr="00EB1684">
        <w:t xml:space="preserve">Таблица </w:t>
      </w:r>
      <w:r w:rsidR="00457AA9">
        <w:t>6</w:t>
      </w:r>
      <w:r w:rsidR="00335136">
        <w:t>9</w:t>
      </w:r>
    </w:p>
    <w:tbl>
      <w:tblPr>
        <w:tblW w:w="9819" w:type="dxa"/>
        <w:tblInd w:w="102" w:type="dxa"/>
        <w:tblLayout w:type="fixed"/>
        <w:tblCellMar>
          <w:top w:w="75" w:type="dxa"/>
          <w:left w:w="0" w:type="dxa"/>
          <w:bottom w:w="75" w:type="dxa"/>
          <w:right w:w="0" w:type="dxa"/>
        </w:tblCellMar>
        <w:tblLook w:val="0000" w:firstRow="0" w:lastRow="0" w:firstColumn="0" w:lastColumn="0" w:noHBand="0" w:noVBand="0"/>
      </w:tblPr>
      <w:tblGrid>
        <w:gridCol w:w="3295"/>
        <w:gridCol w:w="3544"/>
        <w:gridCol w:w="2980"/>
      </w:tblGrid>
      <w:tr w:rsidR="00EB1684" w:rsidRPr="00EB1684" w14:paraId="3FB35DA7" w14:textId="77777777" w:rsidTr="00066B95">
        <w:trPr>
          <w:trHeight w:val="675"/>
        </w:trPr>
        <w:tc>
          <w:tcPr>
            <w:tcW w:w="32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59A7EB" w14:textId="77777777" w:rsidR="00EB1684" w:rsidRPr="00EB1684" w:rsidRDefault="00EB1684" w:rsidP="007F4929">
            <w:pPr>
              <w:widowControl w:val="0"/>
              <w:tabs>
                <w:tab w:val="left" w:pos="813"/>
                <w:tab w:val="center" w:pos="1920"/>
              </w:tabs>
              <w:autoSpaceDE w:val="0"/>
              <w:autoSpaceDN w:val="0"/>
              <w:adjustRightInd w:val="0"/>
              <w:spacing w:line="276" w:lineRule="auto"/>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3544" w:type="dxa"/>
            <w:tcBorders>
              <w:top w:val="single" w:sz="4" w:space="0" w:color="auto"/>
              <w:left w:val="single" w:sz="4" w:space="0" w:color="auto"/>
              <w:right w:val="single" w:sz="4" w:space="0" w:color="auto"/>
            </w:tcBorders>
            <w:tcMar>
              <w:top w:w="62" w:type="dxa"/>
              <w:left w:w="102" w:type="dxa"/>
              <w:bottom w:w="102" w:type="dxa"/>
              <w:right w:w="62" w:type="dxa"/>
            </w:tcMar>
          </w:tcPr>
          <w:p w14:paraId="728B8A9B" w14:textId="77777777" w:rsidR="00EB1684" w:rsidRPr="00EB1684" w:rsidRDefault="00EB1684" w:rsidP="005661F4">
            <w:pPr>
              <w:widowControl w:val="0"/>
              <w:autoSpaceDE w:val="0"/>
              <w:autoSpaceDN w:val="0"/>
              <w:adjustRightInd w:val="0"/>
              <w:spacing w:line="276" w:lineRule="auto"/>
              <w:jc w:val="center"/>
              <w:rPr>
                <w:rFonts w:ascii="Times New Roman" w:hAnsi="Times New Roman"/>
                <w:sz w:val="24"/>
                <w:szCs w:val="24"/>
              </w:rPr>
            </w:pPr>
            <w:r w:rsidRPr="00EB1684">
              <w:rPr>
                <w:rFonts w:ascii="Times New Roman" w:hAnsi="Times New Roman"/>
                <w:sz w:val="24"/>
                <w:szCs w:val="24"/>
              </w:rPr>
              <w:t>Минимально допустимый уровень обеспеченности</w:t>
            </w:r>
          </w:p>
        </w:tc>
        <w:tc>
          <w:tcPr>
            <w:tcW w:w="2977" w:type="dxa"/>
            <w:tcBorders>
              <w:top w:val="single" w:sz="4" w:space="0" w:color="auto"/>
              <w:left w:val="single" w:sz="4" w:space="0" w:color="auto"/>
              <w:right w:val="single" w:sz="4" w:space="0" w:color="auto"/>
            </w:tcBorders>
          </w:tcPr>
          <w:p w14:paraId="6E514AE6" w14:textId="77777777" w:rsidR="00EB1684" w:rsidRPr="00EB1684" w:rsidRDefault="00EB1684" w:rsidP="005661F4">
            <w:pPr>
              <w:widowControl w:val="0"/>
              <w:autoSpaceDE w:val="0"/>
              <w:autoSpaceDN w:val="0"/>
              <w:adjustRightInd w:val="0"/>
              <w:spacing w:line="276" w:lineRule="auto"/>
              <w:jc w:val="center"/>
              <w:rPr>
                <w:rFonts w:ascii="Times New Roman" w:hAnsi="Times New Roman"/>
                <w:sz w:val="24"/>
                <w:szCs w:val="24"/>
              </w:rPr>
            </w:pPr>
            <w:r w:rsidRPr="00EB1684">
              <w:rPr>
                <w:rFonts w:ascii="Times New Roman" w:hAnsi="Times New Roman"/>
                <w:sz w:val="24"/>
                <w:szCs w:val="24"/>
              </w:rPr>
              <w:t>Максимально допустимый уровень территориальной доступности</w:t>
            </w:r>
          </w:p>
        </w:tc>
      </w:tr>
      <w:tr w:rsidR="00EB1684" w:rsidRPr="00EB1684" w14:paraId="4E3B09D4" w14:textId="77777777" w:rsidTr="00066B95">
        <w:trPr>
          <w:trHeight w:val="2609"/>
        </w:trPr>
        <w:tc>
          <w:tcPr>
            <w:tcW w:w="32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1CB27F" w14:textId="77777777" w:rsidR="00EB1684" w:rsidRPr="00EB1684" w:rsidRDefault="00EB1684" w:rsidP="005661F4">
            <w:pPr>
              <w:widowControl w:val="0"/>
              <w:autoSpaceDE w:val="0"/>
              <w:autoSpaceDN w:val="0"/>
              <w:adjustRightInd w:val="0"/>
              <w:spacing w:line="276" w:lineRule="auto"/>
              <w:rPr>
                <w:rFonts w:ascii="Times New Roman" w:hAnsi="Times New Roman"/>
                <w:sz w:val="24"/>
                <w:szCs w:val="24"/>
              </w:rPr>
            </w:pPr>
            <w:r w:rsidRPr="00EB1684">
              <w:rPr>
                <w:rFonts w:ascii="Times New Roman" w:hAnsi="Times New Roman"/>
                <w:sz w:val="24"/>
                <w:szCs w:val="24"/>
              </w:rPr>
              <w:t>Озелененные территории общего пользования (парки, сады, скверы, бульвары, набережные)</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F8A261" w14:textId="77777777" w:rsidR="00A55A24" w:rsidRDefault="00A55A24" w:rsidP="007F492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Площадь в городских населенных пунктах с населением:</w:t>
            </w:r>
          </w:p>
          <w:p w14:paraId="5F7A40D2" w14:textId="77777777" w:rsidR="00A55A24" w:rsidRDefault="00A55A24" w:rsidP="007F492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до 20 тыс. чел </w:t>
            </w:r>
            <w:r w:rsidR="00E96659">
              <w:rPr>
                <w:rFonts w:ascii="Times New Roman" w:hAnsi="Times New Roman"/>
                <w:sz w:val="24"/>
                <w:szCs w:val="24"/>
              </w:rPr>
              <w:t>–</w:t>
            </w:r>
            <w:r>
              <w:rPr>
                <w:rFonts w:ascii="Times New Roman" w:hAnsi="Times New Roman"/>
                <w:sz w:val="24"/>
                <w:szCs w:val="24"/>
              </w:rPr>
              <w:t xml:space="preserve"> </w:t>
            </w:r>
            <w:r w:rsidRPr="00EB1684">
              <w:rPr>
                <w:rFonts w:ascii="Times New Roman" w:hAnsi="Times New Roman"/>
                <w:sz w:val="24"/>
                <w:szCs w:val="24"/>
              </w:rPr>
              <w:t>1</w:t>
            </w:r>
            <w:r>
              <w:rPr>
                <w:rFonts w:ascii="Times New Roman" w:hAnsi="Times New Roman"/>
                <w:sz w:val="24"/>
                <w:szCs w:val="24"/>
              </w:rPr>
              <w:t>0</w:t>
            </w:r>
            <w:r w:rsidR="00E96659">
              <w:rPr>
                <w:rFonts w:ascii="Times New Roman" w:hAnsi="Times New Roman"/>
                <w:sz w:val="24"/>
                <w:szCs w:val="24"/>
              </w:rPr>
              <w:t> </w:t>
            </w:r>
            <w:r w:rsidRPr="00EB1684">
              <w:rPr>
                <w:rFonts w:ascii="Times New Roman" w:hAnsi="Times New Roman"/>
                <w:sz w:val="24"/>
                <w:szCs w:val="24"/>
              </w:rPr>
              <w:t>м</w:t>
            </w:r>
            <w:r w:rsidRPr="00EB1684">
              <w:rPr>
                <w:rFonts w:ascii="Times New Roman" w:hAnsi="Times New Roman"/>
                <w:sz w:val="24"/>
                <w:szCs w:val="24"/>
                <w:vertAlign w:val="superscript"/>
              </w:rPr>
              <w:t>2</w:t>
            </w:r>
            <w:r>
              <w:rPr>
                <w:rFonts w:ascii="Times New Roman" w:hAnsi="Times New Roman"/>
                <w:sz w:val="24"/>
                <w:szCs w:val="24"/>
              </w:rPr>
              <w:t>/чел.;</w:t>
            </w:r>
          </w:p>
          <w:p w14:paraId="7015B38B" w14:textId="77777777" w:rsidR="00A55A24" w:rsidRDefault="00A55A24" w:rsidP="007F492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свыше 20 тыс. чел. </w:t>
            </w:r>
            <w:r w:rsidR="00E96659">
              <w:rPr>
                <w:rFonts w:ascii="Times New Roman" w:hAnsi="Times New Roman"/>
                <w:sz w:val="24"/>
                <w:szCs w:val="24"/>
              </w:rPr>
              <w:t>–</w:t>
            </w:r>
            <w:r>
              <w:rPr>
                <w:rFonts w:ascii="Times New Roman" w:hAnsi="Times New Roman"/>
                <w:sz w:val="24"/>
                <w:szCs w:val="24"/>
              </w:rPr>
              <w:t xml:space="preserve"> 8</w:t>
            </w:r>
            <w:r w:rsidR="00E96659">
              <w:rPr>
                <w:rFonts w:ascii="Times New Roman" w:hAnsi="Times New Roman"/>
                <w:sz w:val="24"/>
                <w:szCs w:val="24"/>
              </w:rPr>
              <w:t> </w:t>
            </w:r>
            <w:r w:rsidRPr="00EB1684">
              <w:rPr>
                <w:rFonts w:ascii="Times New Roman" w:hAnsi="Times New Roman"/>
                <w:sz w:val="24"/>
                <w:szCs w:val="24"/>
              </w:rPr>
              <w:t>м</w:t>
            </w:r>
            <w:r w:rsidRPr="00EB1684">
              <w:rPr>
                <w:rFonts w:ascii="Times New Roman" w:hAnsi="Times New Roman"/>
                <w:sz w:val="24"/>
                <w:szCs w:val="24"/>
                <w:vertAlign w:val="superscript"/>
              </w:rPr>
              <w:t>2</w:t>
            </w:r>
            <w:r>
              <w:rPr>
                <w:rFonts w:ascii="Times New Roman" w:hAnsi="Times New Roman"/>
                <w:sz w:val="24"/>
                <w:szCs w:val="24"/>
              </w:rPr>
              <w:t>/чел.;</w:t>
            </w:r>
          </w:p>
          <w:p w14:paraId="0B95D3FC" w14:textId="77777777" w:rsidR="00A55A24" w:rsidRDefault="00A55A24" w:rsidP="007F492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г. Южно-Сахалинск </w:t>
            </w:r>
            <w:r w:rsidR="00E96659">
              <w:rPr>
                <w:rFonts w:ascii="Times New Roman" w:hAnsi="Times New Roman"/>
                <w:sz w:val="24"/>
                <w:szCs w:val="24"/>
              </w:rPr>
              <w:t>–</w:t>
            </w:r>
            <w:r>
              <w:rPr>
                <w:rFonts w:ascii="Times New Roman" w:hAnsi="Times New Roman"/>
                <w:sz w:val="24"/>
                <w:szCs w:val="24"/>
              </w:rPr>
              <w:t xml:space="preserve"> </w:t>
            </w:r>
            <w:r w:rsidRPr="00EB1684">
              <w:rPr>
                <w:rFonts w:ascii="Times New Roman" w:hAnsi="Times New Roman"/>
                <w:sz w:val="24"/>
                <w:szCs w:val="24"/>
              </w:rPr>
              <w:t>1</w:t>
            </w:r>
            <w:r>
              <w:rPr>
                <w:rFonts w:ascii="Times New Roman" w:hAnsi="Times New Roman"/>
                <w:sz w:val="24"/>
                <w:szCs w:val="24"/>
              </w:rPr>
              <w:t>6</w:t>
            </w:r>
            <w:r w:rsidR="00E96659">
              <w:rPr>
                <w:rFonts w:ascii="Times New Roman" w:hAnsi="Times New Roman"/>
                <w:sz w:val="24"/>
                <w:szCs w:val="24"/>
              </w:rPr>
              <w:t> </w:t>
            </w:r>
            <w:r w:rsidRPr="00EB1684">
              <w:rPr>
                <w:rFonts w:ascii="Times New Roman" w:hAnsi="Times New Roman"/>
                <w:sz w:val="24"/>
                <w:szCs w:val="24"/>
              </w:rPr>
              <w:t>м</w:t>
            </w:r>
            <w:r w:rsidRPr="00EB1684">
              <w:rPr>
                <w:rFonts w:ascii="Times New Roman" w:hAnsi="Times New Roman"/>
                <w:sz w:val="24"/>
                <w:szCs w:val="24"/>
                <w:vertAlign w:val="superscript"/>
              </w:rPr>
              <w:t>2</w:t>
            </w:r>
            <w:r>
              <w:rPr>
                <w:rFonts w:ascii="Times New Roman" w:hAnsi="Times New Roman"/>
                <w:sz w:val="24"/>
                <w:szCs w:val="24"/>
              </w:rPr>
              <w:t>/чел.</w:t>
            </w:r>
          </w:p>
          <w:p w14:paraId="0DF22106" w14:textId="77777777" w:rsidR="00EB1684" w:rsidRPr="00EB1684" w:rsidRDefault="00E96659" w:rsidP="007F492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Площадь в сельских населенных пунктах – </w:t>
            </w:r>
            <w:r w:rsidRPr="00EB1684">
              <w:rPr>
                <w:rFonts w:ascii="Times New Roman" w:hAnsi="Times New Roman"/>
                <w:sz w:val="24"/>
                <w:szCs w:val="24"/>
              </w:rPr>
              <w:t>1</w:t>
            </w:r>
            <w:r>
              <w:rPr>
                <w:rFonts w:ascii="Times New Roman" w:hAnsi="Times New Roman"/>
                <w:sz w:val="24"/>
                <w:szCs w:val="24"/>
              </w:rPr>
              <w:t>2</w:t>
            </w:r>
            <w:r w:rsidRPr="00EB1684">
              <w:rPr>
                <w:rFonts w:ascii="Times New Roman" w:hAnsi="Times New Roman"/>
                <w:sz w:val="24"/>
                <w:szCs w:val="24"/>
              </w:rPr>
              <w:t xml:space="preserve"> м</w:t>
            </w:r>
            <w:r w:rsidRPr="00EB1684">
              <w:rPr>
                <w:rFonts w:ascii="Times New Roman" w:hAnsi="Times New Roman"/>
                <w:sz w:val="24"/>
                <w:szCs w:val="24"/>
                <w:vertAlign w:val="superscript"/>
              </w:rPr>
              <w:t>2</w:t>
            </w:r>
            <w:r>
              <w:rPr>
                <w:rFonts w:ascii="Times New Roman" w:hAnsi="Times New Roman"/>
                <w:sz w:val="24"/>
                <w:szCs w:val="24"/>
              </w:rPr>
              <w:t>/чел.</w:t>
            </w:r>
            <w:r w:rsidR="007F4929" w:rsidRPr="00EB1684">
              <w:rPr>
                <w:rFonts w:ascii="Times New Roman" w:hAnsi="Times New Roman"/>
                <w:sz w:val="24"/>
                <w:szCs w:val="24"/>
              </w:rPr>
              <w:t xml:space="preserve"> </w:t>
            </w:r>
          </w:p>
        </w:tc>
        <w:tc>
          <w:tcPr>
            <w:tcW w:w="2977" w:type="dxa"/>
            <w:tcBorders>
              <w:top w:val="single" w:sz="4" w:space="0" w:color="auto"/>
              <w:left w:val="single" w:sz="4" w:space="0" w:color="auto"/>
              <w:bottom w:val="single" w:sz="4" w:space="0" w:color="auto"/>
              <w:right w:val="single" w:sz="4" w:space="0" w:color="auto"/>
            </w:tcBorders>
          </w:tcPr>
          <w:p w14:paraId="1CE998AE" w14:textId="6D8A858E" w:rsidR="00EB1684" w:rsidRPr="00EB1684" w:rsidRDefault="00FF20B4" w:rsidP="007F4929">
            <w:pPr>
              <w:widowControl w:val="0"/>
              <w:autoSpaceDE w:val="0"/>
              <w:autoSpaceDN w:val="0"/>
              <w:adjustRightInd w:val="0"/>
              <w:spacing w:after="0" w:line="240" w:lineRule="auto"/>
              <w:ind w:left="108"/>
              <w:rPr>
                <w:rFonts w:ascii="Times New Roman" w:hAnsi="Times New Roman"/>
                <w:sz w:val="24"/>
                <w:szCs w:val="24"/>
              </w:rPr>
            </w:pPr>
            <w:r>
              <w:rPr>
                <w:rFonts w:ascii="Times New Roman" w:hAnsi="Times New Roman"/>
                <w:sz w:val="24"/>
                <w:szCs w:val="24"/>
              </w:rPr>
              <w:t>Пешеходная</w:t>
            </w:r>
            <w:r w:rsidR="00EB1684" w:rsidRPr="00EB1684">
              <w:rPr>
                <w:rFonts w:ascii="Times New Roman" w:hAnsi="Times New Roman"/>
                <w:sz w:val="24"/>
                <w:szCs w:val="24"/>
              </w:rPr>
              <w:t xml:space="preserve"> в многоквартирной застройке </w:t>
            </w:r>
            <w:r>
              <w:rPr>
                <w:rFonts w:ascii="Times New Roman" w:hAnsi="Times New Roman"/>
                <w:sz w:val="24"/>
                <w:szCs w:val="24"/>
              </w:rPr>
              <w:t>15</w:t>
            </w:r>
            <w:r w:rsidR="00EB1684" w:rsidRPr="00EB1684">
              <w:rPr>
                <w:rFonts w:ascii="Times New Roman" w:hAnsi="Times New Roman"/>
                <w:sz w:val="24"/>
                <w:szCs w:val="24"/>
              </w:rPr>
              <w:t xml:space="preserve"> м</w:t>
            </w:r>
            <w:r>
              <w:rPr>
                <w:rFonts w:ascii="Times New Roman" w:hAnsi="Times New Roman"/>
                <w:sz w:val="24"/>
                <w:szCs w:val="24"/>
              </w:rPr>
              <w:t>ин</w:t>
            </w:r>
            <w:r w:rsidR="00EB1684" w:rsidRPr="00EB1684">
              <w:rPr>
                <w:rFonts w:ascii="Times New Roman" w:hAnsi="Times New Roman"/>
                <w:sz w:val="24"/>
                <w:szCs w:val="24"/>
              </w:rPr>
              <w:t xml:space="preserve">, </w:t>
            </w:r>
            <w:r>
              <w:rPr>
                <w:rFonts w:ascii="Times New Roman" w:hAnsi="Times New Roman"/>
                <w:sz w:val="24"/>
                <w:szCs w:val="24"/>
              </w:rPr>
              <w:t xml:space="preserve">в </w:t>
            </w:r>
            <w:r w:rsidR="00EB1684" w:rsidRPr="00EB1684">
              <w:rPr>
                <w:rFonts w:ascii="Times New Roman" w:hAnsi="Times New Roman"/>
                <w:sz w:val="24"/>
                <w:szCs w:val="24"/>
              </w:rPr>
              <w:t xml:space="preserve">индивидуальной </w:t>
            </w:r>
            <w:r>
              <w:rPr>
                <w:rFonts w:ascii="Times New Roman" w:hAnsi="Times New Roman"/>
                <w:sz w:val="24"/>
                <w:szCs w:val="24"/>
              </w:rPr>
              <w:t>застройке 30 мин.</w:t>
            </w:r>
            <w:r w:rsidR="00EB1684" w:rsidRPr="00EB1684">
              <w:rPr>
                <w:rFonts w:ascii="Times New Roman" w:hAnsi="Times New Roman"/>
                <w:sz w:val="24"/>
                <w:szCs w:val="24"/>
              </w:rPr>
              <w:t xml:space="preserve"> </w:t>
            </w:r>
          </w:p>
          <w:p w14:paraId="48931936" w14:textId="77777777" w:rsidR="00EB1684" w:rsidRPr="00EB1684" w:rsidRDefault="00EB1684" w:rsidP="005661F4">
            <w:pPr>
              <w:widowControl w:val="0"/>
              <w:autoSpaceDE w:val="0"/>
              <w:autoSpaceDN w:val="0"/>
              <w:adjustRightInd w:val="0"/>
              <w:spacing w:line="276" w:lineRule="auto"/>
              <w:rPr>
                <w:rFonts w:ascii="Times New Roman" w:hAnsi="Times New Roman"/>
                <w:sz w:val="24"/>
                <w:szCs w:val="24"/>
              </w:rPr>
            </w:pPr>
          </w:p>
        </w:tc>
      </w:tr>
      <w:tr w:rsidR="0012199D" w:rsidRPr="00EB1684" w14:paraId="529C9CD1" w14:textId="77777777" w:rsidTr="00066B95">
        <w:trPr>
          <w:trHeight w:val="833"/>
        </w:trPr>
        <w:tc>
          <w:tcPr>
            <w:tcW w:w="981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F4E25B" w14:textId="77777777" w:rsidR="0012199D" w:rsidRDefault="0012199D" w:rsidP="008C36FB">
            <w:pPr>
              <w:spacing w:line="276" w:lineRule="auto"/>
              <w:ind w:right="24"/>
              <w:jc w:val="both"/>
              <w:rPr>
                <w:rFonts w:ascii="Times New Roman" w:hAnsi="Times New Roman"/>
                <w:sz w:val="24"/>
                <w:szCs w:val="24"/>
              </w:rPr>
            </w:pPr>
            <w:r w:rsidRPr="00E96659">
              <w:rPr>
                <w:rFonts w:ascii="Times New Roman" w:hAnsi="Times New Roman"/>
              </w:rPr>
              <w:t xml:space="preserve">Примечание: в городах </w:t>
            </w:r>
            <w:r>
              <w:rPr>
                <w:rFonts w:ascii="Times New Roman" w:hAnsi="Times New Roman"/>
              </w:rPr>
              <w:t xml:space="preserve">(кроме </w:t>
            </w:r>
            <w:r>
              <w:rPr>
                <w:rFonts w:ascii="Times New Roman" w:hAnsi="Times New Roman"/>
                <w:sz w:val="24"/>
                <w:szCs w:val="24"/>
              </w:rPr>
              <w:t>г. Южно-Сахалинск</w:t>
            </w:r>
            <w:r>
              <w:rPr>
                <w:rFonts w:ascii="Times New Roman" w:hAnsi="Times New Roman"/>
              </w:rPr>
              <w:t xml:space="preserve">), поселках городского типа </w:t>
            </w:r>
            <w:r w:rsidRPr="00E96659">
              <w:rPr>
                <w:rFonts w:ascii="Times New Roman" w:hAnsi="Times New Roman"/>
              </w:rPr>
              <w:t>и сельских населенных пунктах</w:t>
            </w:r>
            <w:r>
              <w:rPr>
                <w:rFonts w:ascii="Times New Roman" w:hAnsi="Times New Roman"/>
              </w:rPr>
              <w:t>,</w:t>
            </w:r>
            <w:r w:rsidRPr="00E96659">
              <w:rPr>
                <w:rFonts w:ascii="Times New Roman" w:hAnsi="Times New Roman"/>
              </w:rPr>
              <w:t xml:space="preserve"> расположенных в окружении лесов, прибрежных зонах площадь озелененных территорий общего пользования допускается уменьшать, но не более чем на 20%.</w:t>
            </w:r>
          </w:p>
        </w:tc>
      </w:tr>
    </w:tbl>
    <w:p w14:paraId="5D38DD02" w14:textId="77777777" w:rsidR="0012199D" w:rsidRDefault="0012199D" w:rsidP="0012199D">
      <w:pPr>
        <w:pStyle w:val="23"/>
        <w:shd w:val="clear" w:color="auto" w:fill="auto"/>
        <w:spacing w:before="0" w:after="0" w:line="240" w:lineRule="auto"/>
        <w:ind w:firstLine="567"/>
        <w:rPr>
          <w:sz w:val="24"/>
          <w:szCs w:val="24"/>
        </w:rPr>
      </w:pPr>
    </w:p>
    <w:p w14:paraId="698382D2" w14:textId="55C1FE8F" w:rsidR="00EB1684" w:rsidRDefault="00BF6354" w:rsidP="00DD0F91">
      <w:pPr>
        <w:pStyle w:val="23"/>
        <w:shd w:val="clear" w:color="auto" w:fill="auto"/>
        <w:spacing w:before="0" w:after="120" w:line="240" w:lineRule="auto"/>
        <w:ind w:firstLine="567"/>
        <w:rPr>
          <w:sz w:val="24"/>
          <w:szCs w:val="24"/>
        </w:rPr>
      </w:pPr>
      <w:r w:rsidRPr="00DD0F91">
        <w:rPr>
          <w:sz w:val="24"/>
          <w:szCs w:val="24"/>
        </w:rPr>
        <w:t>3.</w:t>
      </w:r>
      <w:r w:rsidR="00EB1684" w:rsidRPr="00DD0F91">
        <w:rPr>
          <w:sz w:val="24"/>
          <w:szCs w:val="24"/>
        </w:rPr>
        <w:t xml:space="preserve">14.2. Рекомендуемые минимальные размеры территории парков, садов, скверов приведены в таблице </w:t>
      </w:r>
      <w:r w:rsidR="00335136">
        <w:rPr>
          <w:sz w:val="24"/>
          <w:szCs w:val="24"/>
        </w:rPr>
        <w:t>70</w:t>
      </w:r>
      <w:r w:rsidR="00EB1684" w:rsidRPr="00DD0F91">
        <w:rPr>
          <w:sz w:val="24"/>
          <w:szCs w:val="24"/>
        </w:rPr>
        <w:t>. При размещении парков и скверов следует максимально сохранять участки с существующими насаждениями и водоемами.</w:t>
      </w:r>
    </w:p>
    <w:p w14:paraId="753E9E1C" w14:textId="77777777" w:rsidR="00EB1684" w:rsidRPr="00EB1684" w:rsidRDefault="00EB1684" w:rsidP="00EC3DD3">
      <w:pPr>
        <w:pStyle w:val="ConsPlusNormal"/>
        <w:jc w:val="right"/>
        <w:outlineLvl w:val="5"/>
      </w:pPr>
      <w:r w:rsidRPr="00EB1684">
        <w:t xml:space="preserve">Таблица </w:t>
      </w:r>
      <w:r w:rsidR="00335136">
        <w:t>70</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565"/>
      </w:tblGrid>
      <w:tr w:rsidR="00EB1684" w:rsidRPr="00EB1684" w14:paraId="20A3B0BA" w14:textId="77777777" w:rsidTr="00066B95">
        <w:trPr>
          <w:trHeight w:val="289"/>
        </w:trPr>
        <w:tc>
          <w:tcPr>
            <w:tcW w:w="5245" w:type="dxa"/>
          </w:tcPr>
          <w:p w14:paraId="7E44809E" w14:textId="77777777" w:rsidR="00EB1684" w:rsidRPr="00EB1684" w:rsidRDefault="00EB1684" w:rsidP="007F4929">
            <w:pPr>
              <w:spacing w:after="0" w:line="240" w:lineRule="auto"/>
              <w:ind w:right="23"/>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4565" w:type="dxa"/>
          </w:tcPr>
          <w:p w14:paraId="250735B2" w14:textId="77777777" w:rsidR="00EB1684" w:rsidRPr="00EB1684" w:rsidRDefault="00EB1684" w:rsidP="007F4929">
            <w:pPr>
              <w:spacing w:after="0" w:line="240" w:lineRule="auto"/>
              <w:ind w:right="23"/>
              <w:jc w:val="center"/>
              <w:rPr>
                <w:rFonts w:ascii="Times New Roman" w:hAnsi="Times New Roman"/>
                <w:sz w:val="24"/>
                <w:szCs w:val="24"/>
              </w:rPr>
            </w:pPr>
            <w:r w:rsidRPr="00EB1684">
              <w:rPr>
                <w:rFonts w:ascii="Times New Roman" w:hAnsi="Times New Roman"/>
                <w:sz w:val="24"/>
                <w:szCs w:val="24"/>
              </w:rPr>
              <w:t>Минимальная площадь территории, га</w:t>
            </w:r>
          </w:p>
        </w:tc>
      </w:tr>
      <w:tr w:rsidR="00EB1684" w:rsidRPr="00EB1684" w14:paraId="7DF0AB7A" w14:textId="77777777" w:rsidTr="00066B95">
        <w:trPr>
          <w:trHeight w:val="325"/>
        </w:trPr>
        <w:tc>
          <w:tcPr>
            <w:tcW w:w="5245" w:type="dxa"/>
          </w:tcPr>
          <w:p w14:paraId="42BF98DA" w14:textId="77777777" w:rsidR="00EB1684" w:rsidRPr="00EB1684" w:rsidRDefault="00EB1684" w:rsidP="007F4929">
            <w:pPr>
              <w:pStyle w:val="af6"/>
              <w:spacing w:before="0" w:after="0"/>
              <w:rPr>
                <w:sz w:val="24"/>
                <w:szCs w:val="24"/>
              </w:rPr>
            </w:pPr>
            <w:r w:rsidRPr="00EB1684">
              <w:rPr>
                <w:sz w:val="24"/>
                <w:szCs w:val="24"/>
              </w:rPr>
              <w:t>Городской парк</w:t>
            </w:r>
          </w:p>
        </w:tc>
        <w:tc>
          <w:tcPr>
            <w:tcW w:w="4565" w:type="dxa"/>
          </w:tcPr>
          <w:p w14:paraId="4B57AF66" w14:textId="77777777" w:rsidR="00EB1684" w:rsidRPr="00EB1684" w:rsidRDefault="00EB1684" w:rsidP="007F4929">
            <w:pPr>
              <w:pStyle w:val="af6"/>
              <w:spacing w:before="0" w:after="0"/>
              <w:jc w:val="center"/>
              <w:rPr>
                <w:sz w:val="24"/>
                <w:szCs w:val="24"/>
              </w:rPr>
            </w:pPr>
            <w:r w:rsidRPr="00EB1684">
              <w:rPr>
                <w:sz w:val="24"/>
                <w:szCs w:val="24"/>
              </w:rPr>
              <w:t>15</w:t>
            </w:r>
          </w:p>
        </w:tc>
      </w:tr>
      <w:tr w:rsidR="00EB1684" w:rsidRPr="00EB1684" w14:paraId="374E04C3" w14:textId="77777777" w:rsidTr="00066B95">
        <w:trPr>
          <w:trHeight w:val="227"/>
        </w:trPr>
        <w:tc>
          <w:tcPr>
            <w:tcW w:w="5245" w:type="dxa"/>
          </w:tcPr>
          <w:p w14:paraId="14EF55D8" w14:textId="77777777" w:rsidR="00EB1684" w:rsidRPr="00EB1684" w:rsidRDefault="00EB1684" w:rsidP="007F4929">
            <w:pPr>
              <w:pStyle w:val="af6"/>
              <w:spacing w:before="0" w:after="0"/>
              <w:rPr>
                <w:sz w:val="24"/>
                <w:szCs w:val="24"/>
              </w:rPr>
            </w:pPr>
            <w:r w:rsidRPr="00EB1684">
              <w:rPr>
                <w:sz w:val="24"/>
                <w:szCs w:val="24"/>
              </w:rPr>
              <w:t>Сквер</w:t>
            </w:r>
          </w:p>
        </w:tc>
        <w:tc>
          <w:tcPr>
            <w:tcW w:w="4565" w:type="dxa"/>
          </w:tcPr>
          <w:p w14:paraId="3CBCEFF3" w14:textId="77777777" w:rsidR="00EB1684" w:rsidRPr="00EB1684" w:rsidRDefault="00EB1684" w:rsidP="007F4929">
            <w:pPr>
              <w:pStyle w:val="af6"/>
              <w:spacing w:before="0" w:after="0"/>
              <w:jc w:val="center"/>
              <w:rPr>
                <w:sz w:val="24"/>
                <w:szCs w:val="24"/>
              </w:rPr>
            </w:pPr>
            <w:r w:rsidRPr="00EB1684">
              <w:rPr>
                <w:sz w:val="24"/>
                <w:szCs w:val="24"/>
              </w:rPr>
              <w:t>0,5</w:t>
            </w:r>
          </w:p>
        </w:tc>
      </w:tr>
    </w:tbl>
    <w:p w14:paraId="47196B41" w14:textId="77777777" w:rsidR="00EB1684" w:rsidRPr="00EB1684" w:rsidRDefault="00EB1684" w:rsidP="007F4929">
      <w:pPr>
        <w:pStyle w:val="01"/>
        <w:ind w:firstLine="567"/>
      </w:pPr>
    </w:p>
    <w:p w14:paraId="35348238" w14:textId="77777777" w:rsidR="00EB1684" w:rsidRPr="00DD0F91" w:rsidRDefault="00BF6354" w:rsidP="00DD0F91">
      <w:pPr>
        <w:pStyle w:val="23"/>
        <w:shd w:val="clear" w:color="auto" w:fill="auto"/>
        <w:spacing w:before="0" w:after="120" w:line="240" w:lineRule="auto"/>
        <w:ind w:firstLine="567"/>
        <w:rPr>
          <w:sz w:val="24"/>
          <w:szCs w:val="24"/>
        </w:rPr>
      </w:pPr>
      <w:r w:rsidRPr="00DD0F91">
        <w:rPr>
          <w:sz w:val="24"/>
          <w:szCs w:val="24"/>
        </w:rPr>
        <w:t>3.</w:t>
      </w:r>
      <w:r w:rsidR="00EB1684" w:rsidRPr="00DD0F91">
        <w:rPr>
          <w:sz w:val="24"/>
          <w:szCs w:val="24"/>
        </w:rPr>
        <w:t xml:space="preserve">14.3. Расчетная численность единовременных посетителей территории парков, лесопарков, лесов указана в таблице </w:t>
      </w:r>
      <w:r w:rsidR="00F165F1" w:rsidRPr="00DD0F91">
        <w:rPr>
          <w:sz w:val="24"/>
          <w:szCs w:val="24"/>
        </w:rPr>
        <w:t>7</w:t>
      </w:r>
      <w:r w:rsidR="00335136">
        <w:rPr>
          <w:sz w:val="24"/>
          <w:szCs w:val="24"/>
        </w:rPr>
        <w:t>1</w:t>
      </w:r>
      <w:r w:rsidR="00EB1684" w:rsidRPr="00DD0F91">
        <w:rPr>
          <w:sz w:val="24"/>
          <w:szCs w:val="24"/>
        </w:rPr>
        <w:t>.</w:t>
      </w:r>
    </w:p>
    <w:p w14:paraId="3A745D82" w14:textId="77777777" w:rsidR="00EB1684" w:rsidRPr="00EB1684" w:rsidRDefault="00EB1684" w:rsidP="00EC3DD3">
      <w:pPr>
        <w:pStyle w:val="ConsPlusNormal"/>
        <w:jc w:val="right"/>
        <w:outlineLvl w:val="5"/>
      </w:pPr>
      <w:r w:rsidRPr="00EB1684">
        <w:t xml:space="preserve">Таблица </w:t>
      </w:r>
      <w:r w:rsidR="00F165F1">
        <w:t>7</w:t>
      </w:r>
      <w:r w:rsidR="00335136">
        <w:t>1</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423"/>
      </w:tblGrid>
      <w:tr w:rsidR="00EB1684" w:rsidRPr="00EB1684" w14:paraId="24F5C456" w14:textId="77777777" w:rsidTr="00066B95">
        <w:trPr>
          <w:trHeight w:val="689"/>
        </w:trPr>
        <w:tc>
          <w:tcPr>
            <w:tcW w:w="5387" w:type="dxa"/>
          </w:tcPr>
          <w:p w14:paraId="1D3422CA" w14:textId="77777777" w:rsidR="00EB1684" w:rsidRPr="00EB1684" w:rsidRDefault="00EB1684" w:rsidP="007F4929">
            <w:pPr>
              <w:spacing w:after="0" w:line="240" w:lineRule="auto"/>
              <w:ind w:right="24"/>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4423" w:type="dxa"/>
          </w:tcPr>
          <w:p w14:paraId="74275BB2" w14:textId="77777777" w:rsidR="00EB1684" w:rsidRPr="00EB1684" w:rsidRDefault="00EB1684" w:rsidP="007F4929">
            <w:pPr>
              <w:spacing w:after="0" w:line="240" w:lineRule="auto"/>
              <w:ind w:right="24"/>
              <w:jc w:val="center"/>
              <w:rPr>
                <w:rFonts w:ascii="Times New Roman" w:hAnsi="Times New Roman"/>
                <w:sz w:val="24"/>
                <w:szCs w:val="24"/>
              </w:rPr>
            </w:pPr>
            <w:r w:rsidRPr="00EB1684">
              <w:rPr>
                <w:rFonts w:ascii="Times New Roman" w:hAnsi="Times New Roman"/>
                <w:sz w:val="24"/>
                <w:szCs w:val="24"/>
              </w:rPr>
              <w:t>Расчетная численность единовременных посетителей, чел./га</w:t>
            </w:r>
          </w:p>
        </w:tc>
      </w:tr>
      <w:tr w:rsidR="00EB1684" w:rsidRPr="00EB1684" w14:paraId="3E68BDD9" w14:textId="77777777" w:rsidTr="00066B95">
        <w:trPr>
          <w:trHeight w:val="271"/>
        </w:trPr>
        <w:tc>
          <w:tcPr>
            <w:tcW w:w="5387" w:type="dxa"/>
          </w:tcPr>
          <w:p w14:paraId="0379D6B6" w14:textId="77777777" w:rsidR="00EB1684" w:rsidRPr="00EB1684" w:rsidRDefault="00EB1684" w:rsidP="007F4929">
            <w:pPr>
              <w:pStyle w:val="af6"/>
              <w:spacing w:before="0" w:after="0"/>
              <w:ind w:left="147" w:right="147"/>
              <w:rPr>
                <w:sz w:val="24"/>
                <w:szCs w:val="24"/>
              </w:rPr>
            </w:pPr>
            <w:r w:rsidRPr="00EB1684">
              <w:rPr>
                <w:sz w:val="24"/>
                <w:szCs w:val="24"/>
              </w:rPr>
              <w:t>Городской парк</w:t>
            </w:r>
          </w:p>
        </w:tc>
        <w:tc>
          <w:tcPr>
            <w:tcW w:w="4423" w:type="dxa"/>
          </w:tcPr>
          <w:p w14:paraId="742EB1D2" w14:textId="77777777" w:rsidR="00EB1684" w:rsidRPr="00EB1684" w:rsidRDefault="00EB1684" w:rsidP="007F4929">
            <w:pPr>
              <w:pStyle w:val="af6"/>
              <w:spacing w:before="0" w:after="0"/>
              <w:ind w:left="147" w:right="147"/>
              <w:jc w:val="center"/>
              <w:rPr>
                <w:sz w:val="24"/>
                <w:szCs w:val="24"/>
              </w:rPr>
            </w:pPr>
            <w:r w:rsidRPr="00EB1684">
              <w:rPr>
                <w:sz w:val="24"/>
                <w:szCs w:val="24"/>
              </w:rPr>
              <w:t>100</w:t>
            </w:r>
          </w:p>
        </w:tc>
      </w:tr>
      <w:tr w:rsidR="00EB1684" w:rsidRPr="00EB1684" w14:paraId="353BFC45" w14:textId="77777777" w:rsidTr="00066B95">
        <w:trPr>
          <w:trHeight w:val="247"/>
        </w:trPr>
        <w:tc>
          <w:tcPr>
            <w:tcW w:w="5387" w:type="dxa"/>
          </w:tcPr>
          <w:p w14:paraId="534811B6" w14:textId="77777777" w:rsidR="00EB1684" w:rsidRPr="00EB1684" w:rsidRDefault="00EB1684" w:rsidP="007F4929">
            <w:pPr>
              <w:pStyle w:val="af6"/>
              <w:spacing w:before="0" w:after="0"/>
              <w:ind w:left="147" w:right="147"/>
              <w:rPr>
                <w:sz w:val="24"/>
                <w:szCs w:val="24"/>
              </w:rPr>
            </w:pPr>
            <w:r w:rsidRPr="00EB1684">
              <w:rPr>
                <w:sz w:val="24"/>
                <w:szCs w:val="24"/>
              </w:rPr>
              <w:t>Парк в зоне отдыха</w:t>
            </w:r>
          </w:p>
        </w:tc>
        <w:tc>
          <w:tcPr>
            <w:tcW w:w="4423" w:type="dxa"/>
          </w:tcPr>
          <w:p w14:paraId="0EDC51D4" w14:textId="77777777" w:rsidR="00EB1684" w:rsidRPr="00EB1684" w:rsidRDefault="00EB1684" w:rsidP="007F4929">
            <w:pPr>
              <w:pStyle w:val="af6"/>
              <w:spacing w:before="0" w:after="0"/>
              <w:ind w:left="147" w:right="147"/>
              <w:jc w:val="center"/>
              <w:rPr>
                <w:sz w:val="24"/>
                <w:szCs w:val="24"/>
              </w:rPr>
            </w:pPr>
            <w:r w:rsidRPr="00EB1684">
              <w:rPr>
                <w:sz w:val="24"/>
                <w:szCs w:val="24"/>
              </w:rPr>
              <w:t>70</w:t>
            </w:r>
          </w:p>
        </w:tc>
      </w:tr>
      <w:tr w:rsidR="00EB1684" w:rsidRPr="00EB1684" w14:paraId="251C64B4" w14:textId="77777777" w:rsidTr="00066B95">
        <w:trPr>
          <w:trHeight w:val="295"/>
        </w:trPr>
        <w:tc>
          <w:tcPr>
            <w:tcW w:w="5387" w:type="dxa"/>
          </w:tcPr>
          <w:p w14:paraId="5949BD21" w14:textId="77777777" w:rsidR="00EB1684" w:rsidRPr="00EB1684" w:rsidRDefault="00EB1684" w:rsidP="007F4929">
            <w:pPr>
              <w:pStyle w:val="af6"/>
              <w:spacing w:before="0" w:after="0"/>
              <w:ind w:left="147" w:right="147"/>
              <w:rPr>
                <w:sz w:val="24"/>
                <w:szCs w:val="24"/>
              </w:rPr>
            </w:pPr>
            <w:r w:rsidRPr="00EB1684">
              <w:rPr>
                <w:sz w:val="24"/>
                <w:szCs w:val="24"/>
              </w:rPr>
              <w:t xml:space="preserve">Лесопарк </w:t>
            </w:r>
          </w:p>
        </w:tc>
        <w:tc>
          <w:tcPr>
            <w:tcW w:w="4423" w:type="dxa"/>
          </w:tcPr>
          <w:p w14:paraId="7CE98190" w14:textId="77777777" w:rsidR="00EB1684" w:rsidRPr="00EB1684" w:rsidRDefault="00EB1684" w:rsidP="007F4929">
            <w:pPr>
              <w:pStyle w:val="af6"/>
              <w:spacing w:before="0" w:after="0"/>
              <w:ind w:left="147" w:right="147"/>
              <w:jc w:val="center"/>
              <w:rPr>
                <w:sz w:val="24"/>
                <w:szCs w:val="24"/>
              </w:rPr>
            </w:pPr>
            <w:r w:rsidRPr="00EB1684">
              <w:rPr>
                <w:sz w:val="24"/>
                <w:szCs w:val="24"/>
              </w:rPr>
              <w:t>10</w:t>
            </w:r>
          </w:p>
        </w:tc>
      </w:tr>
    </w:tbl>
    <w:p w14:paraId="4D501CBD" w14:textId="77777777" w:rsidR="00F165F1" w:rsidRDefault="00F165F1" w:rsidP="00EB1684">
      <w:pPr>
        <w:pStyle w:val="01"/>
        <w:spacing w:line="276" w:lineRule="auto"/>
        <w:ind w:firstLine="567"/>
      </w:pPr>
    </w:p>
    <w:p w14:paraId="156B6637" w14:textId="77777777" w:rsidR="00EB1684" w:rsidRPr="00DD0F91" w:rsidRDefault="00F165F1" w:rsidP="00DD0F91">
      <w:pPr>
        <w:pStyle w:val="23"/>
        <w:shd w:val="clear" w:color="auto" w:fill="auto"/>
        <w:spacing w:before="0" w:after="120" w:line="240" w:lineRule="auto"/>
        <w:ind w:firstLine="567"/>
        <w:rPr>
          <w:sz w:val="24"/>
          <w:szCs w:val="24"/>
        </w:rPr>
      </w:pPr>
      <w:r w:rsidRPr="00DD0F91">
        <w:rPr>
          <w:sz w:val="24"/>
          <w:szCs w:val="24"/>
        </w:rPr>
        <w:t>3.14.4. Бульвары и пешеходные аллеи следует предусматривать в направлении массовых потоков пешеходного движения. Размещение бульвара, его протяженность и ширину, а также место в поперечном профиле улицы следует определять с учетом архитектурно-планировочного решения улицы и ее застройки. На бульварах и пешеходных аллеях следует предусматривать площадки для кратковременного отдыха</w:t>
      </w:r>
    </w:p>
    <w:p w14:paraId="543D0081" w14:textId="77777777" w:rsidR="00EB1684" w:rsidRPr="00DD0F91" w:rsidRDefault="00BF6354" w:rsidP="00DD0F91">
      <w:pPr>
        <w:pStyle w:val="23"/>
        <w:shd w:val="clear" w:color="auto" w:fill="auto"/>
        <w:spacing w:before="0" w:after="120" w:line="240" w:lineRule="auto"/>
        <w:ind w:firstLine="567"/>
        <w:rPr>
          <w:sz w:val="24"/>
          <w:szCs w:val="24"/>
        </w:rPr>
      </w:pPr>
      <w:r w:rsidRPr="00DD0F91">
        <w:rPr>
          <w:sz w:val="24"/>
          <w:szCs w:val="24"/>
        </w:rPr>
        <w:t>3.</w:t>
      </w:r>
      <w:r w:rsidR="00EB1684" w:rsidRPr="00DD0F91">
        <w:rPr>
          <w:sz w:val="24"/>
          <w:szCs w:val="24"/>
        </w:rPr>
        <w:t>14.5.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w:t>
      </w:r>
    </w:p>
    <w:p w14:paraId="43493B5E" w14:textId="77777777" w:rsidR="00EB1684" w:rsidRPr="00EF5919" w:rsidRDefault="00BF6354" w:rsidP="00B609AE">
      <w:pPr>
        <w:pStyle w:val="ConsPlusNormal"/>
        <w:spacing w:after="120"/>
        <w:jc w:val="center"/>
        <w:outlineLvl w:val="4"/>
        <w:rPr>
          <w:b/>
        </w:rPr>
      </w:pPr>
      <w:bookmarkStart w:id="94" w:name="_Toc496532901"/>
      <w:bookmarkStart w:id="95" w:name="_Toc498599484"/>
      <w:r w:rsidRPr="00B609AE">
        <w:rPr>
          <w:b/>
        </w:rPr>
        <w:t>3.</w:t>
      </w:r>
      <w:r w:rsidR="00EB1684" w:rsidRPr="00EF5919">
        <w:rPr>
          <w:b/>
        </w:rPr>
        <w:t xml:space="preserve">15.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EB1684" w:rsidRPr="00EF5919">
        <w:rPr>
          <w:b/>
        </w:rPr>
        <w:t xml:space="preserve"> материально‐технического обеспечения деятельности органов местного самоуправления </w:t>
      </w:r>
      <w:bookmarkEnd w:id="94"/>
      <w:bookmarkEnd w:id="95"/>
    </w:p>
    <w:p w14:paraId="6B774B34" w14:textId="77777777" w:rsidR="00EB1684" w:rsidRDefault="00BF6354" w:rsidP="00DD0F91">
      <w:pPr>
        <w:pStyle w:val="23"/>
        <w:shd w:val="clear" w:color="auto" w:fill="auto"/>
        <w:spacing w:before="0" w:after="120" w:line="240" w:lineRule="auto"/>
        <w:ind w:firstLine="567"/>
        <w:rPr>
          <w:sz w:val="24"/>
          <w:szCs w:val="24"/>
        </w:rPr>
      </w:pPr>
      <w:r>
        <w:rPr>
          <w:sz w:val="24"/>
          <w:szCs w:val="24"/>
        </w:rPr>
        <w:t>3.</w:t>
      </w:r>
      <w:r w:rsidR="00EB1684" w:rsidRPr="00EB1684">
        <w:rPr>
          <w:sz w:val="24"/>
          <w:szCs w:val="24"/>
        </w:rPr>
        <w:t xml:space="preserve">15.1. </w:t>
      </w:r>
      <w:r w:rsidR="00FF20B4" w:rsidRPr="00EB1684">
        <w:rPr>
          <w:sz w:val="24"/>
          <w:szCs w:val="24"/>
        </w:rPr>
        <w:t>Предельные значения</w:t>
      </w:r>
      <w:r w:rsidR="00FF20B4" w:rsidRPr="00DD0F91">
        <w:rPr>
          <w:sz w:val="24"/>
          <w:szCs w:val="24"/>
        </w:rPr>
        <w:t xml:space="preserve"> </w:t>
      </w:r>
      <w:r w:rsidR="00FF20B4" w:rsidRPr="00193001">
        <w:rPr>
          <w:sz w:val="24"/>
          <w:szCs w:val="24"/>
        </w:rPr>
        <w:t>расчетных показателей</w:t>
      </w:r>
      <w:r w:rsidR="00FF20B4" w:rsidRPr="00EB1684">
        <w:rPr>
          <w:sz w:val="24"/>
          <w:szCs w:val="24"/>
        </w:rPr>
        <w:t xml:space="preserve"> </w:t>
      </w:r>
      <w:r w:rsidR="00EB1684" w:rsidRPr="00EB1684">
        <w:rPr>
          <w:sz w:val="24"/>
          <w:szCs w:val="24"/>
        </w:rPr>
        <w:t xml:space="preserve">объектов материально-технического обеспечения деятельности органов местного самоуправления муниципального образования приведены в таблице </w:t>
      </w:r>
      <w:r w:rsidR="00F165F1">
        <w:rPr>
          <w:sz w:val="24"/>
          <w:szCs w:val="24"/>
        </w:rPr>
        <w:t>7</w:t>
      </w:r>
      <w:r w:rsidR="00335136">
        <w:rPr>
          <w:sz w:val="24"/>
          <w:szCs w:val="24"/>
        </w:rPr>
        <w:t>2</w:t>
      </w:r>
      <w:r w:rsidR="00EB1684" w:rsidRPr="00EB1684">
        <w:rPr>
          <w:sz w:val="24"/>
          <w:szCs w:val="24"/>
        </w:rPr>
        <w:t>.</w:t>
      </w:r>
    </w:p>
    <w:p w14:paraId="5A8D03B9" w14:textId="77777777" w:rsidR="00EB1684" w:rsidRPr="00EB1684" w:rsidRDefault="00EB1684" w:rsidP="00EC3DD3">
      <w:pPr>
        <w:pStyle w:val="ConsPlusNormal"/>
        <w:jc w:val="right"/>
        <w:outlineLvl w:val="5"/>
      </w:pPr>
      <w:r w:rsidRPr="00EB1684">
        <w:t xml:space="preserve">Таблица </w:t>
      </w:r>
      <w:r w:rsidR="00F165F1">
        <w:t>7</w:t>
      </w:r>
      <w:r w:rsidR="00335136">
        <w:t>2</w:t>
      </w:r>
    </w:p>
    <w:tbl>
      <w:tblPr>
        <w:tblW w:w="9816" w:type="dxa"/>
        <w:tblInd w:w="102" w:type="dxa"/>
        <w:tblLayout w:type="fixed"/>
        <w:tblCellMar>
          <w:top w:w="75" w:type="dxa"/>
          <w:left w:w="0" w:type="dxa"/>
          <w:bottom w:w="75" w:type="dxa"/>
          <w:right w:w="0" w:type="dxa"/>
        </w:tblCellMar>
        <w:tblLook w:val="0000" w:firstRow="0" w:lastRow="0" w:firstColumn="0" w:lastColumn="0" w:noHBand="0" w:noVBand="0"/>
      </w:tblPr>
      <w:tblGrid>
        <w:gridCol w:w="4004"/>
        <w:gridCol w:w="2977"/>
        <w:gridCol w:w="2835"/>
      </w:tblGrid>
      <w:tr w:rsidR="00E25210" w:rsidRPr="00EB1684" w14:paraId="19851892" w14:textId="77777777" w:rsidTr="004E6D55">
        <w:trPr>
          <w:trHeight w:val="895"/>
        </w:trPr>
        <w:tc>
          <w:tcPr>
            <w:tcW w:w="40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91C8C0"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EB1684">
              <w:rPr>
                <w:rFonts w:ascii="Times New Roman" w:hAnsi="Times New Roman"/>
                <w:sz w:val="24"/>
                <w:szCs w:val="24"/>
              </w:rPr>
              <w:t>Наименование объекта</w:t>
            </w:r>
          </w:p>
        </w:tc>
        <w:tc>
          <w:tcPr>
            <w:tcW w:w="2977" w:type="dxa"/>
            <w:tcBorders>
              <w:top w:val="single" w:sz="4" w:space="0" w:color="auto"/>
              <w:left w:val="single" w:sz="4" w:space="0" w:color="auto"/>
              <w:right w:val="single" w:sz="4" w:space="0" w:color="auto"/>
            </w:tcBorders>
            <w:tcMar>
              <w:top w:w="62" w:type="dxa"/>
              <w:left w:w="102" w:type="dxa"/>
              <w:bottom w:w="102" w:type="dxa"/>
              <w:right w:w="62" w:type="dxa"/>
            </w:tcMar>
          </w:tcPr>
          <w:p w14:paraId="00CF60C5"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tcPr>
          <w:p w14:paraId="2EC01226" w14:textId="77777777" w:rsidR="00E25210" w:rsidRPr="00EB1684" w:rsidRDefault="00E25210" w:rsidP="007F4929">
            <w:pPr>
              <w:widowControl w:val="0"/>
              <w:autoSpaceDE w:val="0"/>
              <w:autoSpaceDN w:val="0"/>
              <w:adjustRightInd w:val="0"/>
              <w:spacing w:after="0" w:line="240" w:lineRule="auto"/>
              <w:ind w:left="-102"/>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25210" w:rsidRPr="00EB1684" w14:paraId="55A2EF30" w14:textId="77777777" w:rsidTr="004E6D55">
        <w:trPr>
          <w:trHeight w:val="711"/>
        </w:trPr>
        <w:tc>
          <w:tcPr>
            <w:tcW w:w="40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DBBA4F" w14:textId="77777777" w:rsidR="00E25210" w:rsidRPr="00EB1684" w:rsidRDefault="00E25210" w:rsidP="003F5512">
            <w:pPr>
              <w:spacing w:after="0" w:line="240" w:lineRule="auto"/>
              <w:ind w:firstLine="40"/>
              <w:textAlignment w:val="baseline"/>
              <w:rPr>
                <w:rFonts w:ascii="Times New Roman" w:hAnsi="Times New Roman"/>
                <w:sz w:val="24"/>
                <w:szCs w:val="24"/>
              </w:rPr>
            </w:pPr>
            <w:r w:rsidRPr="00EB1684">
              <w:rPr>
                <w:rFonts w:ascii="Times New Roman" w:hAnsi="Times New Roman"/>
                <w:sz w:val="24"/>
                <w:szCs w:val="24"/>
              </w:rPr>
              <w:t>Здания, занимаемые органами местного самоуправления муниципального образования</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745F4" w14:textId="5A4ABFDB" w:rsidR="00E25210" w:rsidRPr="003F5512" w:rsidRDefault="00E25210" w:rsidP="003F5512">
            <w:pPr>
              <w:widowControl w:val="0"/>
              <w:autoSpaceDE w:val="0"/>
              <w:autoSpaceDN w:val="0"/>
              <w:adjustRightInd w:val="0"/>
              <w:spacing w:after="0" w:line="240" w:lineRule="auto"/>
              <w:rPr>
                <w:rFonts w:ascii="Times New Roman" w:hAnsi="Times New Roman"/>
                <w:sz w:val="24"/>
                <w:szCs w:val="24"/>
              </w:rPr>
            </w:pPr>
            <w:r w:rsidRPr="003F5512">
              <w:rPr>
                <w:rFonts w:ascii="Times New Roman" w:hAnsi="Times New Roman"/>
                <w:sz w:val="24"/>
                <w:szCs w:val="24"/>
              </w:rPr>
              <w:t>По заданию на проектирование</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9343F5" w14:textId="77777777" w:rsidR="00E25210" w:rsidRPr="00EB1684" w:rsidRDefault="00E25210" w:rsidP="003F5512">
            <w:pPr>
              <w:widowControl w:val="0"/>
              <w:autoSpaceDE w:val="0"/>
              <w:autoSpaceDN w:val="0"/>
              <w:adjustRightInd w:val="0"/>
              <w:spacing w:after="0" w:line="240" w:lineRule="auto"/>
              <w:ind w:left="81" w:right="-62"/>
              <w:rPr>
                <w:rFonts w:ascii="Times New Roman" w:hAnsi="Times New Roman"/>
                <w:sz w:val="24"/>
                <w:szCs w:val="24"/>
              </w:rPr>
            </w:pPr>
            <w:r w:rsidRPr="00EB1684">
              <w:rPr>
                <w:rFonts w:ascii="Times New Roman" w:hAnsi="Times New Roman"/>
                <w:sz w:val="24"/>
                <w:szCs w:val="24"/>
              </w:rPr>
              <w:t>Транспортная -2 часа</w:t>
            </w:r>
          </w:p>
        </w:tc>
      </w:tr>
      <w:tr w:rsidR="00E25210" w:rsidRPr="00EB1684" w14:paraId="61858C42" w14:textId="77777777" w:rsidTr="004E6D55">
        <w:tc>
          <w:tcPr>
            <w:tcW w:w="40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BB62F7" w14:textId="77777777" w:rsidR="00E25210" w:rsidRPr="00EB1684" w:rsidRDefault="00E25210" w:rsidP="003F5512">
            <w:pPr>
              <w:spacing w:after="0" w:line="240" w:lineRule="auto"/>
              <w:ind w:firstLine="40"/>
              <w:textAlignment w:val="baseline"/>
              <w:rPr>
                <w:rFonts w:ascii="Times New Roman" w:hAnsi="Times New Roman"/>
                <w:sz w:val="24"/>
                <w:szCs w:val="24"/>
              </w:rPr>
            </w:pPr>
            <w:r w:rsidRPr="00EB1684">
              <w:rPr>
                <w:rFonts w:ascii="Times New Roman" w:hAnsi="Times New Roman"/>
                <w:sz w:val="24"/>
                <w:szCs w:val="24"/>
              </w:rPr>
              <w:t>Гаражи служебных автомобилей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D07FF7" w14:textId="58941C09" w:rsidR="00E25210" w:rsidRPr="003F5512" w:rsidRDefault="00E25210" w:rsidP="003F5512">
            <w:pPr>
              <w:widowControl w:val="0"/>
              <w:autoSpaceDE w:val="0"/>
              <w:autoSpaceDN w:val="0"/>
              <w:adjustRightInd w:val="0"/>
              <w:spacing w:after="0" w:line="240" w:lineRule="auto"/>
              <w:rPr>
                <w:rFonts w:ascii="Times New Roman" w:hAnsi="Times New Roman"/>
                <w:sz w:val="24"/>
                <w:szCs w:val="24"/>
              </w:rPr>
            </w:pPr>
            <w:r w:rsidRPr="003F5512">
              <w:rPr>
                <w:rFonts w:ascii="Times New Roman" w:hAnsi="Times New Roman"/>
                <w:sz w:val="24"/>
                <w:szCs w:val="24"/>
              </w:rPr>
              <w:t>По заданию на проектирование</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C9DF3A" w14:textId="77777777" w:rsidR="00E25210" w:rsidRPr="00EB1684" w:rsidRDefault="00E25210" w:rsidP="003F5512">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Не устанавливается</w:t>
            </w:r>
          </w:p>
        </w:tc>
      </w:tr>
    </w:tbl>
    <w:p w14:paraId="5B62B829" w14:textId="4D0CECC3" w:rsidR="00EB1684" w:rsidRDefault="00EB1684" w:rsidP="00DD0F91">
      <w:pPr>
        <w:widowControl w:val="0"/>
        <w:autoSpaceDE w:val="0"/>
        <w:autoSpaceDN w:val="0"/>
        <w:adjustRightInd w:val="0"/>
        <w:spacing w:after="0" w:line="276" w:lineRule="auto"/>
        <w:ind w:firstLine="539"/>
        <w:jc w:val="both"/>
        <w:rPr>
          <w:rFonts w:ascii="Times New Roman" w:hAnsi="Times New Roman"/>
          <w:sz w:val="24"/>
          <w:szCs w:val="24"/>
        </w:rPr>
      </w:pPr>
    </w:p>
    <w:p w14:paraId="03E3CC23" w14:textId="6323FE85" w:rsidR="008C36FB" w:rsidRDefault="008C36FB" w:rsidP="00DD0F91">
      <w:pPr>
        <w:widowControl w:val="0"/>
        <w:autoSpaceDE w:val="0"/>
        <w:autoSpaceDN w:val="0"/>
        <w:adjustRightInd w:val="0"/>
        <w:spacing w:after="0" w:line="276" w:lineRule="auto"/>
        <w:ind w:firstLine="539"/>
        <w:jc w:val="both"/>
        <w:rPr>
          <w:rFonts w:ascii="Times New Roman" w:hAnsi="Times New Roman"/>
          <w:sz w:val="24"/>
          <w:szCs w:val="24"/>
        </w:rPr>
      </w:pPr>
    </w:p>
    <w:p w14:paraId="76E80E87" w14:textId="3A84750D" w:rsidR="008C36FB" w:rsidRDefault="008C36FB" w:rsidP="00DD0F91">
      <w:pPr>
        <w:widowControl w:val="0"/>
        <w:autoSpaceDE w:val="0"/>
        <w:autoSpaceDN w:val="0"/>
        <w:adjustRightInd w:val="0"/>
        <w:spacing w:after="0" w:line="276" w:lineRule="auto"/>
        <w:ind w:firstLine="539"/>
        <w:jc w:val="both"/>
        <w:rPr>
          <w:rFonts w:ascii="Times New Roman" w:hAnsi="Times New Roman"/>
          <w:sz w:val="24"/>
          <w:szCs w:val="24"/>
        </w:rPr>
      </w:pPr>
    </w:p>
    <w:p w14:paraId="068B428D" w14:textId="77777777" w:rsidR="008C36FB" w:rsidRPr="00EB1684" w:rsidRDefault="008C36FB" w:rsidP="00DD0F91">
      <w:pPr>
        <w:widowControl w:val="0"/>
        <w:autoSpaceDE w:val="0"/>
        <w:autoSpaceDN w:val="0"/>
        <w:adjustRightInd w:val="0"/>
        <w:spacing w:after="0" w:line="276" w:lineRule="auto"/>
        <w:ind w:firstLine="539"/>
        <w:jc w:val="both"/>
        <w:rPr>
          <w:rFonts w:ascii="Times New Roman" w:hAnsi="Times New Roman"/>
          <w:sz w:val="24"/>
          <w:szCs w:val="24"/>
        </w:rPr>
      </w:pPr>
    </w:p>
    <w:p w14:paraId="753FE438" w14:textId="77777777" w:rsidR="00EB1684" w:rsidRPr="00EF5919" w:rsidRDefault="00BF6354" w:rsidP="00B609AE">
      <w:pPr>
        <w:pStyle w:val="ConsPlusNormal"/>
        <w:spacing w:after="120"/>
        <w:jc w:val="center"/>
        <w:outlineLvl w:val="4"/>
        <w:rPr>
          <w:b/>
        </w:rPr>
      </w:pPr>
      <w:bookmarkStart w:id="96" w:name="_Toc496532902"/>
      <w:bookmarkStart w:id="97" w:name="_Toc498599485"/>
      <w:r w:rsidRPr="00B609AE">
        <w:rPr>
          <w:b/>
        </w:rPr>
        <w:lastRenderedPageBreak/>
        <w:t>3.</w:t>
      </w:r>
      <w:r w:rsidR="00EB1684" w:rsidRPr="00EF5919">
        <w:rPr>
          <w:b/>
        </w:rPr>
        <w:t xml:space="preserve">16.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EB1684" w:rsidRPr="00EF5919">
        <w:rPr>
          <w:b/>
        </w:rPr>
        <w:t xml:space="preserve"> для формирования архивных фондов </w:t>
      </w:r>
    </w:p>
    <w:p w14:paraId="2F2324B1" w14:textId="18D344D5" w:rsidR="00EB1684" w:rsidRDefault="00BF6354" w:rsidP="00DD0F91">
      <w:pPr>
        <w:pStyle w:val="23"/>
        <w:shd w:val="clear" w:color="auto" w:fill="auto"/>
        <w:spacing w:before="0" w:after="120" w:line="240" w:lineRule="auto"/>
        <w:ind w:firstLine="567"/>
        <w:rPr>
          <w:sz w:val="24"/>
          <w:szCs w:val="24"/>
        </w:rPr>
      </w:pPr>
      <w:r>
        <w:rPr>
          <w:sz w:val="24"/>
          <w:szCs w:val="24"/>
        </w:rPr>
        <w:t>3.16</w:t>
      </w:r>
      <w:r w:rsidR="00EB1684" w:rsidRPr="00EB1684">
        <w:rPr>
          <w:sz w:val="24"/>
          <w:szCs w:val="24"/>
        </w:rPr>
        <w:t xml:space="preserve">.1. </w:t>
      </w:r>
      <w:r w:rsidR="009F5E44" w:rsidRPr="00EB1684">
        <w:rPr>
          <w:sz w:val="24"/>
          <w:szCs w:val="24"/>
        </w:rPr>
        <w:t>Предельные значения</w:t>
      </w:r>
      <w:r w:rsidR="009F5E44" w:rsidRPr="00DD0F91">
        <w:rPr>
          <w:sz w:val="24"/>
          <w:szCs w:val="24"/>
        </w:rPr>
        <w:t xml:space="preserve"> </w:t>
      </w:r>
      <w:r w:rsidR="009F5E44" w:rsidRPr="00193001">
        <w:rPr>
          <w:sz w:val="24"/>
          <w:szCs w:val="24"/>
        </w:rPr>
        <w:t>расчетных показателей</w:t>
      </w:r>
      <w:r w:rsidR="009F5E44" w:rsidRPr="00EB1684">
        <w:rPr>
          <w:sz w:val="24"/>
          <w:szCs w:val="24"/>
        </w:rPr>
        <w:t xml:space="preserve"> </w:t>
      </w:r>
      <w:r w:rsidR="00EB1684" w:rsidRPr="00EB1684">
        <w:rPr>
          <w:sz w:val="24"/>
          <w:szCs w:val="24"/>
        </w:rPr>
        <w:t xml:space="preserve">объектов архивных фондов приведены в таблице </w:t>
      </w:r>
      <w:r w:rsidR="00F165F1">
        <w:rPr>
          <w:sz w:val="24"/>
          <w:szCs w:val="24"/>
        </w:rPr>
        <w:t>7</w:t>
      </w:r>
      <w:r w:rsidR="00335136">
        <w:rPr>
          <w:sz w:val="24"/>
          <w:szCs w:val="24"/>
        </w:rPr>
        <w:t>3</w:t>
      </w:r>
      <w:r w:rsidR="00EB1684" w:rsidRPr="00EB1684">
        <w:rPr>
          <w:sz w:val="24"/>
          <w:szCs w:val="24"/>
        </w:rPr>
        <w:t>.</w:t>
      </w:r>
    </w:p>
    <w:p w14:paraId="724366F3" w14:textId="77777777" w:rsidR="00EB1684" w:rsidRPr="00EB1684" w:rsidRDefault="00EB1684" w:rsidP="00EC3DD3">
      <w:pPr>
        <w:pStyle w:val="ConsPlusNormal"/>
        <w:jc w:val="right"/>
        <w:outlineLvl w:val="5"/>
      </w:pPr>
      <w:r w:rsidRPr="00EB1684">
        <w:t xml:space="preserve">Таблица </w:t>
      </w:r>
      <w:r w:rsidR="00F165F1">
        <w:t>7</w:t>
      </w:r>
      <w:r w:rsidR="00335136">
        <w:t>3</w:t>
      </w:r>
    </w:p>
    <w:tbl>
      <w:tblPr>
        <w:tblW w:w="9815" w:type="dxa"/>
        <w:tblInd w:w="102" w:type="dxa"/>
        <w:tblLayout w:type="fixed"/>
        <w:tblCellMar>
          <w:top w:w="75" w:type="dxa"/>
          <w:left w:w="0" w:type="dxa"/>
          <w:bottom w:w="75" w:type="dxa"/>
          <w:right w:w="0" w:type="dxa"/>
        </w:tblCellMar>
        <w:tblLook w:val="0000" w:firstRow="0" w:lastRow="0" w:firstColumn="0" w:lastColumn="0" w:noHBand="0" w:noVBand="0"/>
      </w:tblPr>
      <w:tblGrid>
        <w:gridCol w:w="4004"/>
        <w:gridCol w:w="2835"/>
        <w:gridCol w:w="2976"/>
      </w:tblGrid>
      <w:tr w:rsidR="00E25210" w:rsidRPr="00EB1684" w14:paraId="03DB8B35" w14:textId="77777777" w:rsidTr="004E6D55">
        <w:trPr>
          <w:trHeight w:val="1207"/>
        </w:trPr>
        <w:tc>
          <w:tcPr>
            <w:tcW w:w="40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3FC8488"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EB1684">
              <w:rPr>
                <w:rFonts w:ascii="Times New Roman" w:hAnsi="Times New Roman"/>
                <w:sz w:val="24"/>
                <w:szCs w:val="24"/>
              </w:rPr>
              <w:t>Наименования объектов</w:t>
            </w:r>
          </w:p>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69753C5B"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инимально допустим</w:t>
            </w:r>
            <w:r>
              <w:rPr>
                <w:rFonts w:ascii="Times New Roman" w:hAnsi="Times New Roman"/>
                <w:sz w:val="24"/>
                <w:szCs w:val="24"/>
              </w:rPr>
              <w:t>ого</w:t>
            </w:r>
            <w:r w:rsidRPr="00EB1684">
              <w:rPr>
                <w:rFonts w:ascii="Times New Roman" w:hAnsi="Times New Roman"/>
                <w:sz w:val="24"/>
                <w:szCs w:val="24"/>
              </w:rPr>
              <w:t xml:space="preserve"> уровн</w:t>
            </w:r>
            <w:r>
              <w:rPr>
                <w:rFonts w:ascii="Times New Roman" w:hAnsi="Times New Roman"/>
                <w:sz w:val="24"/>
                <w:szCs w:val="24"/>
              </w:rPr>
              <w:t>я</w:t>
            </w:r>
            <w:r w:rsidRPr="00EB1684">
              <w:rPr>
                <w:rFonts w:ascii="Times New Roman" w:hAnsi="Times New Roman"/>
                <w:sz w:val="24"/>
                <w:szCs w:val="24"/>
              </w:rPr>
              <w:t xml:space="preserve"> обеспеченности</w:t>
            </w:r>
          </w:p>
        </w:tc>
        <w:tc>
          <w:tcPr>
            <w:tcW w:w="2976"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1995EED"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761841">
              <w:rPr>
                <w:rFonts w:ascii="Times New Roman" w:hAnsi="Times New Roman"/>
                <w:sz w:val="24"/>
                <w:szCs w:val="24"/>
              </w:rPr>
              <w:t>Предельное значение</w:t>
            </w:r>
            <w:r w:rsidRPr="00EB1684">
              <w:rPr>
                <w:rFonts w:ascii="Times New Roman" w:hAnsi="Times New Roman"/>
                <w:sz w:val="24"/>
                <w:szCs w:val="24"/>
              </w:rPr>
              <w:t xml:space="preserve"> </w:t>
            </w:r>
            <w:r>
              <w:rPr>
                <w:rFonts w:ascii="Times New Roman" w:hAnsi="Times New Roman"/>
                <w:sz w:val="24"/>
                <w:szCs w:val="24"/>
              </w:rPr>
              <w:t>м</w:t>
            </w:r>
            <w:r w:rsidRPr="00EB1684">
              <w:rPr>
                <w:rFonts w:ascii="Times New Roman" w:hAnsi="Times New Roman"/>
                <w:sz w:val="24"/>
                <w:szCs w:val="24"/>
              </w:rPr>
              <w:t>аксимально допустим</w:t>
            </w:r>
            <w:r>
              <w:rPr>
                <w:rFonts w:ascii="Times New Roman" w:hAnsi="Times New Roman"/>
                <w:sz w:val="24"/>
                <w:szCs w:val="24"/>
              </w:rPr>
              <w:t>ого</w:t>
            </w:r>
            <w:r w:rsidRPr="00EB1684">
              <w:rPr>
                <w:rFonts w:ascii="Times New Roman" w:hAnsi="Times New Roman"/>
                <w:sz w:val="24"/>
                <w:szCs w:val="24"/>
              </w:rPr>
              <w:t xml:space="preserve"> уров</w:t>
            </w:r>
            <w:r>
              <w:rPr>
                <w:rFonts w:ascii="Times New Roman" w:hAnsi="Times New Roman"/>
                <w:sz w:val="24"/>
                <w:szCs w:val="24"/>
              </w:rPr>
              <w:t xml:space="preserve">ня </w:t>
            </w:r>
            <w:r w:rsidRPr="00EB1684">
              <w:rPr>
                <w:rFonts w:ascii="Times New Roman" w:hAnsi="Times New Roman"/>
                <w:sz w:val="24"/>
                <w:szCs w:val="24"/>
              </w:rPr>
              <w:t>территориальной доступности</w:t>
            </w:r>
          </w:p>
        </w:tc>
      </w:tr>
      <w:tr w:rsidR="00E25210" w:rsidRPr="00EB1684" w14:paraId="3058B41E" w14:textId="77777777" w:rsidTr="004E6D55">
        <w:tc>
          <w:tcPr>
            <w:tcW w:w="40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5573B4" w14:textId="77777777" w:rsidR="00E25210" w:rsidRPr="00EB1684" w:rsidRDefault="00E25210" w:rsidP="007F4929">
            <w:pPr>
              <w:widowControl w:val="0"/>
              <w:autoSpaceDE w:val="0"/>
              <w:autoSpaceDN w:val="0"/>
              <w:adjustRightInd w:val="0"/>
              <w:spacing w:after="0" w:line="240" w:lineRule="auto"/>
              <w:rPr>
                <w:rFonts w:ascii="Times New Roman" w:hAnsi="Times New Roman"/>
                <w:sz w:val="24"/>
                <w:szCs w:val="24"/>
              </w:rPr>
            </w:pPr>
            <w:r w:rsidRPr="00EB1684">
              <w:rPr>
                <w:rFonts w:ascii="Times New Roman" w:hAnsi="Times New Roman"/>
                <w:sz w:val="24"/>
                <w:szCs w:val="24"/>
              </w:rPr>
              <w:t>Муниципальный архив</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44B2F5" w14:textId="77777777" w:rsidR="00E25210" w:rsidRPr="00EB1684" w:rsidRDefault="00E25210" w:rsidP="007F4929">
            <w:pPr>
              <w:widowControl w:val="0"/>
              <w:autoSpaceDE w:val="0"/>
              <w:autoSpaceDN w:val="0"/>
              <w:adjustRightInd w:val="0"/>
              <w:spacing w:after="0" w:line="240" w:lineRule="auto"/>
              <w:jc w:val="center"/>
              <w:rPr>
                <w:rFonts w:ascii="Times New Roman" w:hAnsi="Times New Roman"/>
                <w:sz w:val="24"/>
                <w:szCs w:val="24"/>
              </w:rPr>
            </w:pPr>
            <w:r w:rsidRPr="00EB1684">
              <w:rPr>
                <w:rFonts w:ascii="Times New Roman" w:hAnsi="Times New Roman"/>
                <w:sz w:val="24"/>
                <w:szCs w:val="24"/>
              </w:rPr>
              <w:t>1 объект на округ</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92306E" w14:textId="77777777" w:rsidR="00E25210" w:rsidRPr="00EB1684" w:rsidRDefault="00E25210" w:rsidP="007F4929">
            <w:pPr>
              <w:widowControl w:val="0"/>
              <w:autoSpaceDE w:val="0"/>
              <w:autoSpaceDN w:val="0"/>
              <w:adjustRightInd w:val="0"/>
              <w:spacing w:after="0" w:line="240" w:lineRule="auto"/>
              <w:ind w:left="-102" w:right="-62"/>
              <w:jc w:val="center"/>
              <w:rPr>
                <w:rFonts w:ascii="Times New Roman" w:hAnsi="Times New Roman"/>
                <w:sz w:val="24"/>
                <w:szCs w:val="24"/>
              </w:rPr>
            </w:pPr>
            <w:r w:rsidRPr="00EB1684">
              <w:rPr>
                <w:rFonts w:ascii="Times New Roman" w:hAnsi="Times New Roman"/>
                <w:sz w:val="24"/>
                <w:szCs w:val="24"/>
              </w:rPr>
              <w:t>Транспортная -2 часа</w:t>
            </w:r>
          </w:p>
        </w:tc>
      </w:tr>
    </w:tbl>
    <w:p w14:paraId="5602B9AA" w14:textId="77777777" w:rsidR="00EB1684" w:rsidRPr="00EB1684" w:rsidRDefault="00EB1684" w:rsidP="00EB1684">
      <w:pPr>
        <w:rPr>
          <w:rFonts w:ascii="Times New Roman" w:hAnsi="Times New Roman"/>
          <w:sz w:val="24"/>
          <w:szCs w:val="24"/>
        </w:rPr>
      </w:pPr>
    </w:p>
    <w:p w14:paraId="419995A2" w14:textId="77777777" w:rsidR="00EB1684" w:rsidRPr="00EF5919" w:rsidRDefault="00BF6354" w:rsidP="00B609AE">
      <w:pPr>
        <w:pStyle w:val="ConsPlusNormal"/>
        <w:spacing w:after="120"/>
        <w:jc w:val="center"/>
        <w:outlineLvl w:val="4"/>
        <w:rPr>
          <w:b/>
        </w:rPr>
      </w:pPr>
      <w:r w:rsidRPr="00B609AE">
        <w:rPr>
          <w:b/>
        </w:rPr>
        <w:t>3.</w:t>
      </w:r>
      <w:r w:rsidR="00EB1684" w:rsidRPr="00EF5919">
        <w:rPr>
          <w:b/>
        </w:rPr>
        <w:t xml:space="preserve">17. </w:t>
      </w:r>
      <w:r w:rsidR="003A5414">
        <w:rPr>
          <w:b/>
        </w:rPr>
        <w:t>П</w:t>
      </w:r>
      <w:r w:rsidR="003A5414" w:rsidRPr="00EF5919">
        <w:rPr>
          <w:b/>
        </w:rPr>
        <w:t>редельные значения расчетных показателей</w:t>
      </w:r>
      <w:r w:rsidR="003A5414" w:rsidRPr="006F5D3C">
        <w:rPr>
          <w:b/>
        </w:rPr>
        <w:t xml:space="preserve"> </w:t>
      </w:r>
      <w:r w:rsidR="003A5414">
        <w:rPr>
          <w:b/>
        </w:rPr>
        <w:t>о</w:t>
      </w:r>
      <w:r w:rsidR="003A5414" w:rsidRPr="006F5D3C">
        <w:rPr>
          <w:b/>
        </w:rPr>
        <w:t>бъект</w:t>
      </w:r>
      <w:r w:rsidR="003A5414">
        <w:rPr>
          <w:b/>
        </w:rPr>
        <w:t>ов</w:t>
      </w:r>
      <w:r w:rsidR="00EB1684" w:rsidRPr="00EF5919">
        <w:rPr>
          <w:b/>
        </w:rPr>
        <w:t xml:space="preserve"> для сбора, утилизации и переработки твердых коммунальных отходов</w:t>
      </w:r>
      <w:bookmarkEnd w:id="96"/>
      <w:bookmarkEnd w:id="97"/>
    </w:p>
    <w:p w14:paraId="3C0E50C0" w14:textId="32B524DC" w:rsidR="00EB1684" w:rsidRDefault="00BF6354" w:rsidP="00EB1684">
      <w:pPr>
        <w:spacing w:line="276" w:lineRule="auto"/>
        <w:ind w:firstLine="709"/>
        <w:jc w:val="both"/>
        <w:rPr>
          <w:rFonts w:ascii="Times New Roman" w:hAnsi="Times New Roman"/>
          <w:spacing w:val="2"/>
          <w:sz w:val="24"/>
          <w:szCs w:val="24"/>
          <w:lang w:eastAsia="en-US"/>
        </w:rPr>
      </w:pPr>
      <w:r>
        <w:rPr>
          <w:rFonts w:ascii="Times New Roman" w:hAnsi="Times New Roman"/>
          <w:sz w:val="24"/>
          <w:szCs w:val="24"/>
        </w:rPr>
        <w:t>3</w:t>
      </w:r>
      <w:r w:rsidRPr="00DD0F91">
        <w:rPr>
          <w:rFonts w:ascii="Times New Roman" w:hAnsi="Times New Roman"/>
          <w:spacing w:val="2"/>
          <w:sz w:val="24"/>
          <w:szCs w:val="24"/>
          <w:lang w:eastAsia="en-US"/>
        </w:rPr>
        <w:t>.</w:t>
      </w:r>
      <w:r w:rsidR="00EB1684" w:rsidRPr="00DD0F91">
        <w:rPr>
          <w:rFonts w:ascii="Times New Roman" w:hAnsi="Times New Roman"/>
          <w:spacing w:val="2"/>
          <w:sz w:val="24"/>
          <w:szCs w:val="24"/>
          <w:lang w:eastAsia="en-US"/>
        </w:rPr>
        <w:t xml:space="preserve">17.1. </w:t>
      </w:r>
      <w:r w:rsidR="00EB1684" w:rsidRPr="00547AEC">
        <w:rPr>
          <w:rFonts w:ascii="Times New Roman" w:hAnsi="Times New Roman"/>
          <w:spacing w:val="2"/>
          <w:sz w:val="24"/>
          <w:szCs w:val="24"/>
          <w:highlight w:val="yellow"/>
          <w:lang w:eastAsia="en-US"/>
        </w:rPr>
        <w:t>Расчетн</w:t>
      </w:r>
      <w:r w:rsidR="00F739E9" w:rsidRPr="00547AEC">
        <w:rPr>
          <w:rFonts w:ascii="Times New Roman" w:hAnsi="Times New Roman"/>
          <w:spacing w:val="2"/>
          <w:sz w:val="24"/>
          <w:szCs w:val="24"/>
          <w:highlight w:val="yellow"/>
          <w:lang w:eastAsia="en-US"/>
        </w:rPr>
        <w:t>ый</w:t>
      </w:r>
      <w:r w:rsidR="00EB1684" w:rsidRPr="00547AEC">
        <w:rPr>
          <w:rFonts w:ascii="Times New Roman" w:hAnsi="Times New Roman"/>
          <w:spacing w:val="2"/>
          <w:sz w:val="24"/>
          <w:szCs w:val="24"/>
          <w:highlight w:val="yellow"/>
          <w:lang w:eastAsia="en-US"/>
        </w:rPr>
        <w:t xml:space="preserve"> </w:t>
      </w:r>
      <w:r w:rsidR="00F739E9" w:rsidRPr="00547AEC">
        <w:rPr>
          <w:rFonts w:ascii="Times New Roman" w:hAnsi="Times New Roman"/>
          <w:spacing w:val="2"/>
          <w:sz w:val="24"/>
          <w:szCs w:val="24"/>
          <w:highlight w:val="yellow"/>
          <w:lang w:eastAsia="en-US"/>
        </w:rPr>
        <w:t>показател</w:t>
      </w:r>
      <w:r w:rsidR="00547AEC" w:rsidRPr="00547AEC">
        <w:rPr>
          <w:rFonts w:ascii="Times New Roman" w:hAnsi="Times New Roman"/>
          <w:spacing w:val="2"/>
          <w:sz w:val="24"/>
          <w:szCs w:val="24"/>
          <w:highlight w:val="yellow"/>
          <w:lang w:eastAsia="en-US"/>
        </w:rPr>
        <w:t>и</w:t>
      </w:r>
      <w:r w:rsidR="00F739E9" w:rsidRPr="00547AEC">
        <w:rPr>
          <w:rFonts w:ascii="Times New Roman" w:hAnsi="Times New Roman"/>
          <w:spacing w:val="2"/>
          <w:sz w:val="24"/>
          <w:szCs w:val="24"/>
          <w:highlight w:val="yellow"/>
          <w:lang w:eastAsia="en-US"/>
        </w:rPr>
        <w:t xml:space="preserve"> сбора, накопления</w:t>
      </w:r>
      <w:r w:rsidR="00EB1684" w:rsidRPr="00547AEC">
        <w:rPr>
          <w:rFonts w:ascii="Times New Roman" w:hAnsi="Times New Roman"/>
          <w:spacing w:val="2"/>
          <w:sz w:val="24"/>
          <w:szCs w:val="24"/>
          <w:highlight w:val="yellow"/>
          <w:lang w:eastAsia="en-US"/>
        </w:rPr>
        <w:t xml:space="preserve"> </w:t>
      </w:r>
      <w:r w:rsidR="0047077C">
        <w:rPr>
          <w:rFonts w:ascii="Times New Roman" w:hAnsi="Times New Roman"/>
          <w:spacing w:val="2"/>
          <w:sz w:val="24"/>
          <w:szCs w:val="24"/>
          <w:highlight w:val="yellow"/>
          <w:lang w:eastAsia="en-US"/>
        </w:rPr>
        <w:t xml:space="preserve">для </w:t>
      </w:r>
      <w:r w:rsidR="00F739E9" w:rsidRPr="00547AEC">
        <w:rPr>
          <w:rFonts w:ascii="Times New Roman" w:hAnsi="Times New Roman"/>
          <w:spacing w:val="2"/>
          <w:sz w:val="24"/>
          <w:szCs w:val="24"/>
          <w:highlight w:val="yellow"/>
          <w:lang w:eastAsia="en-US"/>
        </w:rPr>
        <w:t>последующей утилиз</w:t>
      </w:r>
      <w:r w:rsidR="00547AEC" w:rsidRPr="00547AEC">
        <w:rPr>
          <w:rFonts w:ascii="Times New Roman" w:hAnsi="Times New Roman"/>
          <w:spacing w:val="2"/>
          <w:sz w:val="24"/>
          <w:szCs w:val="24"/>
          <w:highlight w:val="yellow"/>
          <w:lang w:eastAsia="en-US"/>
        </w:rPr>
        <w:t>а</w:t>
      </w:r>
      <w:r w:rsidR="00F739E9" w:rsidRPr="00547AEC">
        <w:rPr>
          <w:rFonts w:ascii="Times New Roman" w:hAnsi="Times New Roman"/>
          <w:spacing w:val="2"/>
          <w:sz w:val="24"/>
          <w:szCs w:val="24"/>
          <w:highlight w:val="yellow"/>
          <w:lang w:eastAsia="en-US"/>
        </w:rPr>
        <w:t>ции и переработки</w:t>
      </w:r>
      <w:r w:rsidR="00547AEC" w:rsidRPr="00547AEC">
        <w:rPr>
          <w:rFonts w:ascii="Times New Roman" w:hAnsi="Times New Roman"/>
          <w:spacing w:val="2"/>
          <w:sz w:val="24"/>
          <w:szCs w:val="24"/>
          <w:highlight w:val="yellow"/>
          <w:lang w:eastAsia="en-US"/>
        </w:rPr>
        <w:t xml:space="preserve"> </w:t>
      </w:r>
      <w:r w:rsidR="00EB1684" w:rsidRPr="00547AEC">
        <w:rPr>
          <w:rFonts w:ascii="Times New Roman" w:hAnsi="Times New Roman"/>
          <w:spacing w:val="2"/>
          <w:sz w:val="24"/>
          <w:szCs w:val="24"/>
          <w:highlight w:val="yellow"/>
          <w:lang w:eastAsia="en-US"/>
        </w:rPr>
        <w:t>твердых коммунальных отходов принима</w:t>
      </w:r>
      <w:r w:rsidR="00F739E9" w:rsidRPr="00547AEC">
        <w:rPr>
          <w:rFonts w:ascii="Times New Roman" w:hAnsi="Times New Roman"/>
          <w:spacing w:val="2"/>
          <w:sz w:val="24"/>
          <w:szCs w:val="24"/>
          <w:highlight w:val="yellow"/>
          <w:lang w:eastAsia="en-US"/>
        </w:rPr>
        <w:t>ется</w:t>
      </w:r>
      <w:r w:rsidR="00EB1684" w:rsidRPr="00547AEC">
        <w:rPr>
          <w:rFonts w:ascii="Times New Roman" w:hAnsi="Times New Roman"/>
          <w:spacing w:val="2"/>
          <w:sz w:val="24"/>
          <w:szCs w:val="24"/>
          <w:highlight w:val="yellow"/>
          <w:lang w:eastAsia="en-US"/>
        </w:rPr>
        <w:t xml:space="preserve"> в соответствии с таблице</w:t>
      </w:r>
      <w:r w:rsidR="00F739E9" w:rsidRPr="00547AEC">
        <w:rPr>
          <w:rFonts w:ascii="Times New Roman" w:hAnsi="Times New Roman"/>
          <w:spacing w:val="2"/>
          <w:sz w:val="24"/>
          <w:szCs w:val="24"/>
          <w:highlight w:val="yellow"/>
          <w:lang w:eastAsia="en-US"/>
        </w:rPr>
        <w:t>й</w:t>
      </w:r>
      <w:r w:rsidR="00EB1684" w:rsidRPr="00547AEC">
        <w:rPr>
          <w:rFonts w:ascii="Times New Roman" w:hAnsi="Times New Roman"/>
          <w:spacing w:val="2"/>
          <w:sz w:val="24"/>
          <w:szCs w:val="24"/>
          <w:highlight w:val="yellow"/>
          <w:lang w:eastAsia="en-US"/>
        </w:rPr>
        <w:t xml:space="preserve"> </w:t>
      </w:r>
      <w:r w:rsidR="009A6CF1" w:rsidRPr="00547AEC">
        <w:rPr>
          <w:rFonts w:ascii="Times New Roman" w:hAnsi="Times New Roman"/>
          <w:spacing w:val="2"/>
          <w:sz w:val="24"/>
          <w:szCs w:val="24"/>
          <w:highlight w:val="yellow"/>
          <w:lang w:eastAsia="en-US"/>
        </w:rPr>
        <w:t>7</w:t>
      </w:r>
      <w:r w:rsidR="00335136" w:rsidRPr="00547AEC">
        <w:rPr>
          <w:rFonts w:ascii="Times New Roman" w:hAnsi="Times New Roman"/>
          <w:spacing w:val="2"/>
          <w:sz w:val="24"/>
          <w:szCs w:val="24"/>
          <w:highlight w:val="yellow"/>
          <w:lang w:eastAsia="en-US"/>
        </w:rPr>
        <w:t>4</w:t>
      </w:r>
      <w:r w:rsidR="00EB1684" w:rsidRPr="00547AEC">
        <w:rPr>
          <w:rFonts w:ascii="Times New Roman" w:hAnsi="Times New Roman"/>
          <w:spacing w:val="2"/>
          <w:sz w:val="24"/>
          <w:szCs w:val="24"/>
          <w:highlight w:val="yellow"/>
          <w:lang w:eastAsia="en-US"/>
        </w:rPr>
        <w:t>.</w:t>
      </w:r>
    </w:p>
    <w:p w14:paraId="0C3CBAFB" w14:textId="77777777" w:rsidR="00EB1684" w:rsidRPr="00EB1684" w:rsidRDefault="00EB1684" w:rsidP="00EC3DD3">
      <w:pPr>
        <w:pStyle w:val="ConsPlusNormal"/>
        <w:jc w:val="right"/>
        <w:outlineLvl w:val="5"/>
      </w:pPr>
      <w:r w:rsidRPr="00EB1684">
        <w:t xml:space="preserve">Таблица </w:t>
      </w:r>
      <w:r w:rsidR="009A6CF1">
        <w:t>7</w:t>
      </w:r>
      <w:r w:rsidR="00335136">
        <w:t>4</w:t>
      </w:r>
    </w:p>
    <w:tbl>
      <w:tblPr>
        <w:tblW w:w="9962" w:type="dxa"/>
        <w:tblCellMar>
          <w:left w:w="0" w:type="dxa"/>
          <w:right w:w="0" w:type="dxa"/>
        </w:tblCellMar>
        <w:tblLook w:val="04A0" w:firstRow="1" w:lastRow="0" w:firstColumn="1" w:lastColumn="0" w:noHBand="0" w:noVBand="1"/>
      </w:tblPr>
      <w:tblGrid>
        <w:gridCol w:w="622"/>
        <w:gridCol w:w="4340"/>
        <w:gridCol w:w="2772"/>
        <w:gridCol w:w="1109"/>
        <w:gridCol w:w="1109"/>
        <w:gridCol w:w="10"/>
      </w:tblGrid>
      <w:tr w:rsidR="00547AEC" w:rsidRPr="002E3E1A" w14:paraId="16D47BCB" w14:textId="77777777" w:rsidTr="0047077C">
        <w:trPr>
          <w:gridAfter w:val="1"/>
          <w:wAfter w:w="10" w:type="dxa"/>
          <w:trHeight w:val="15"/>
        </w:trPr>
        <w:tc>
          <w:tcPr>
            <w:tcW w:w="622" w:type="dxa"/>
          </w:tcPr>
          <w:p w14:paraId="5D6386F6" w14:textId="77777777" w:rsidR="00547AEC" w:rsidRPr="002E3E1A" w:rsidRDefault="00547AEC" w:rsidP="0042264D">
            <w:pPr>
              <w:spacing w:after="0" w:line="240" w:lineRule="auto"/>
              <w:rPr>
                <w:rFonts w:ascii="Times New Roman" w:hAnsi="Times New Roman"/>
                <w:color w:val="2D2D2D"/>
                <w:spacing w:val="2"/>
                <w:sz w:val="24"/>
                <w:szCs w:val="24"/>
              </w:rPr>
            </w:pPr>
          </w:p>
        </w:tc>
        <w:tc>
          <w:tcPr>
            <w:tcW w:w="4340" w:type="dxa"/>
          </w:tcPr>
          <w:p w14:paraId="4E3D770A" w14:textId="77777777" w:rsidR="00547AEC" w:rsidRPr="002E3E1A" w:rsidRDefault="00547AEC" w:rsidP="0042264D">
            <w:pPr>
              <w:spacing w:after="0" w:line="240" w:lineRule="auto"/>
              <w:rPr>
                <w:rFonts w:ascii="Times New Roman" w:hAnsi="Times New Roman"/>
                <w:sz w:val="24"/>
                <w:szCs w:val="24"/>
              </w:rPr>
            </w:pPr>
          </w:p>
        </w:tc>
        <w:tc>
          <w:tcPr>
            <w:tcW w:w="2772" w:type="dxa"/>
          </w:tcPr>
          <w:p w14:paraId="270C9526" w14:textId="77777777" w:rsidR="00547AEC" w:rsidRPr="002E3E1A" w:rsidRDefault="00547AEC" w:rsidP="0042264D">
            <w:pPr>
              <w:spacing w:after="0" w:line="240" w:lineRule="auto"/>
              <w:rPr>
                <w:rFonts w:ascii="Times New Roman" w:hAnsi="Times New Roman"/>
                <w:sz w:val="24"/>
                <w:szCs w:val="24"/>
              </w:rPr>
            </w:pPr>
          </w:p>
        </w:tc>
        <w:tc>
          <w:tcPr>
            <w:tcW w:w="1109" w:type="dxa"/>
          </w:tcPr>
          <w:p w14:paraId="28C29677" w14:textId="77777777" w:rsidR="00547AEC" w:rsidRPr="002E3E1A" w:rsidRDefault="00547AEC" w:rsidP="0042264D">
            <w:pPr>
              <w:spacing w:after="0" w:line="240" w:lineRule="auto"/>
              <w:rPr>
                <w:rFonts w:ascii="Times New Roman" w:hAnsi="Times New Roman"/>
                <w:sz w:val="24"/>
                <w:szCs w:val="24"/>
              </w:rPr>
            </w:pPr>
          </w:p>
        </w:tc>
        <w:tc>
          <w:tcPr>
            <w:tcW w:w="1109" w:type="dxa"/>
          </w:tcPr>
          <w:p w14:paraId="4C132DE5" w14:textId="77777777" w:rsidR="00547AEC" w:rsidRPr="002E3E1A" w:rsidRDefault="00547AEC" w:rsidP="0042264D">
            <w:pPr>
              <w:spacing w:after="0" w:line="240" w:lineRule="auto"/>
              <w:rPr>
                <w:rFonts w:ascii="Times New Roman" w:hAnsi="Times New Roman"/>
                <w:sz w:val="24"/>
                <w:szCs w:val="24"/>
              </w:rPr>
            </w:pPr>
          </w:p>
        </w:tc>
      </w:tr>
      <w:tr w:rsidR="00547AEC" w:rsidRPr="002E3E1A" w14:paraId="28D89A77" w14:textId="77777777" w:rsidTr="0047077C">
        <w:trPr>
          <w:gridAfter w:val="1"/>
          <w:wAfter w:w="10" w:type="dxa"/>
        </w:trPr>
        <w:tc>
          <w:tcPr>
            <w:tcW w:w="6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709DC6CD"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N п/п </w:t>
            </w:r>
          </w:p>
        </w:tc>
        <w:tc>
          <w:tcPr>
            <w:tcW w:w="434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6FE09F2E"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Наименование категории объектов </w:t>
            </w:r>
          </w:p>
        </w:tc>
        <w:tc>
          <w:tcPr>
            <w:tcW w:w="277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17479988"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Расчетная единица, в отношении которой устанавливается норматив </w:t>
            </w:r>
          </w:p>
        </w:tc>
        <w:tc>
          <w:tcPr>
            <w:tcW w:w="221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0D9A696"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Среднегодовые нормативы накопления </w:t>
            </w:r>
          </w:p>
        </w:tc>
      </w:tr>
      <w:tr w:rsidR="00547AEC" w:rsidRPr="002E3E1A" w14:paraId="43862254" w14:textId="77777777" w:rsidTr="0047077C">
        <w:trPr>
          <w:gridAfter w:val="1"/>
          <w:wAfter w:w="10" w:type="dxa"/>
        </w:trPr>
        <w:tc>
          <w:tcPr>
            <w:tcW w:w="622" w:type="dxa"/>
            <w:tcBorders>
              <w:top w:val="nil"/>
              <w:left w:val="single" w:sz="6" w:space="0" w:color="000000"/>
              <w:bottom w:val="nil"/>
              <w:right w:val="single" w:sz="6" w:space="0" w:color="000000"/>
            </w:tcBorders>
            <w:tcMar>
              <w:top w:w="0" w:type="dxa"/>
              <w:left w:w="149" w:type="dxa"/>
              <w:bottom w:w="0" w:type="dxa"/>
              <w:right w:w="149" w:type="dxa"/>
            </w:tcMar>
            <w:hideMark/>
          </w:tcPr>
          <w:p w14:paraId="18AA9622"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nil"/>
              <w:left w:val="single" w:sz="6" w:space="0" w:color="000000"/>
              <w:bottom w:val="nil"/>
              <w:right w:val="single" w:sz="6" w:space="0" w:color="000000"/>
            </w:tcBorders>
            <w:tcMar>
              <w:top w:w="0" w:type="dxa"/>
              <w:left w:w="149" w:type="dxa"/>
              <w:bottom w:w="0" w:type="dxa"/>
              <w:right w:w="149" w:type="dxa"/>
            </w:tcMar>
            <w:hideMark/>
          </w:tcPr>
          <w:p w14:paraId="634E5417" w14:textId="77777777" w:rsidR="00547AEC" w:rsidRPr="002E3E1A" w:rsidRDefault="00547AEC" w:rsidP="0042264D">
            <w:pPr>
              <w:spacing w:after="0" w:line="240" w:lineRule="auto"/>
              <w:rPr>
                <w:rFonts w:ascii="Times New Roman" w:hAnsi="Times New Roman"/>
                <w:sz w:val="24"/>
                <w:szCs w:val="24"/>
              </w:rPr>
            </w:pPr>
          </w:p>
        </w:tc>
        <w:tc>
          <w:tcPr>
            <w:tcW w:w="2772" w:type="dxa"/>
            <w:tcBorders>
              <w:top w:val="nil"/>
              <w:left w:val="single" w:sz="6" w:space="0" w:color="000000"/>
              <w:bottom w:val="nil"/>
              <w:right w:val="single" w:sz="6" w:space="0" w:color="000000"/>
            </w:tcBorders>
            <w:tcMar>
              <w:top w:w="0" w:type="dxa"/>
              <w:left w:w="149" w:type="dxa"/>
              <w:bottom w:w="0" w:type="dxa"/>
              <w:right w:w="149" w:type="dxa"/>
            </w:tcMar>
            <w:hideMark/>
          </w:tcPr>
          <w:p w14:paraId="4EFCE9F8" w14:textId="77777777" w:rsidR="00547AEC" w:rsidRPr="002E3E1A" w:rsidRDefault="00547AEC" w:rsidP="0042264D">
            <w:pPr>
              <w:spacing w:after="0" w:line="240" w:lineRule="auto"/>
              <w:rPr>
                <w:rFonts w:ascii="Times New Roman" w:hAnsi="Times New Roman"/>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7A8B359"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кг/год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DF53884"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м</w:t>
            </w:r>
            <w:r w:rsidRPr="002E3E1A">
              <w:rPr>
                <w:rFonts w:ascii="Times New Roman" w:hAnsi="Times New Roman"/>
                <w:color w:val="2D2D2D"/>
                <w:sz w:val="24"/>
                <w:szCs w:val="24"/>
                <w:vertAlign w:val="superscript"/>
              </w:rPr>
              <w:t>3</w:t>
            </w:r>
            <w:r w:rsidRPr="002E3E1A">
              <w:rPr>
                <w:rFonts w:ascii="Times New Roman" w:hAnsi="Times New Roman"/>
                <w:color w:val="2D2D2D"/>
                <w:sz w:val="24"/>
                <w:szCs w:val="24"/>
              </w:rPr>
              <w:t xml:space="preserve">/год </w:t>
            </w:r>
          </w:p>
        </w:tc>
      </w:tr>
      <w:tr w:rsidR="00547AEC" w:rsidRPr="002E3E1A" w14:paraId="23B3531D"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DFCC75"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Домовладения </w:t>
            </w:r>
          </w:p>
        </w:tc>
      </w:tr>
      <w:tr w:rsidR="00547AEC" w:rsidRPr="002E3E1A" w14:paraId="58F4C5B7" w14:textId="77777777" w:rsidTr="0047077C">
        <w:trPr>
          <w:gridAfter w:val="1"/>
          <w:wAfter w:w="10" w:type="dxa"/>
        </w:trPr>
        <w:tc>
          <w:tcPr>
            <w:tcW w:w="6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31883243"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50FD0D0E"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Многоквартирные дома &lt;*&gt;</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6EAAE53"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проживающий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42E70A2"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413,70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4A3BF75"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2,1 </w:t>
            </w:r>
          </w:p>
        </w:tc>
      </w:tr>
      <w:tr w:rsidR="00547AEC" w:rsidRPr="002E3E1A" w14:paraId="3877F881" w14:textId="77777777" w:rsidTr="0047077C">
        <w:trPr>
          <w:gridAfter w:val="1"/>
          <w:wAfter w:w="10" w:type="dxa"/>
        </w:trPr>
        <w:tc>
          <w:tcPr>
            <w:tcW w:w="622" w:type="dxa"/>
            <w:tcBorders>
              <w:top w:val="nil"/>
              <w:left w:val="single" w:sz="6" w:space="0" w:color="000000"/>
              <w:bottom w:val="nil"/>
              <w:right w:val="single" w:sz="6" w:space="0" w:color="000000"/>
            </w:tcBorders>
            <w:tcMar>
              <w:top w:w="0" w:type="dxa"/>
              <w:left w:w="149" w:type="dxa"/>
              <w:bottom w:w="0" w:type="dxa"/>
              <w:right w:w="149" w:type="dxa"/>
            </w:tcMar>
            <w:hideMark/>
          </w:tcPr>
          <w:p w14:paraId="4151F1FF"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nil"/>
              <w:left w:val="single" w:sz="6" w:space="0" w:color="000000"/>
              <w:bottom w:val="nil"/>
              <w:right w:val="single" w:sz="6" w:space="0" w:color="000000"/>
            </w:tcBorders>
            <w:tcMar>
              <w:top w:w="0" w:type="dxa"/>
              <w:left w:w="149" w:type="dxa"/>
              <w:bottom w:w="0" w:type="dxa"/>
              <w:right w:w="149" w:type="dxa"/>
            </w:tcMar>
            <w:hideMark/>
          </w:tcPr>
          <w:p w14:paraId="7FBD886B" w14:textId="77777777" w:rsidR="00547AEC" w:rsidRPr="002E3E1A" w:rsidRDefault="00547AEC" w:rsidP="0042264D">
            <w:pPr>
              <w:spacing w:after="0" w:line="240" w:lineRule="auto"/>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5276756"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кв. метр общей площади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3B40875"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23,88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CB575E0"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0,12 </w:t>
            </w:r>
          </w:p>
        </w:tc>
      </w:tr>
      <w:tr w:rsidR="00547AEC" w:rsidRPr="002E3E1A" w14:paraId="08A04A26" w14:textId="77777777" w:rsidTr="0047077C">
        <w:trPr>
          <w:gridAfter w:val="1"/>
          <w:wAfter w:w="10" w:type="dxa"/>
        </w:trPr>
        <w:tc>
          <w:tcPr>
            <w:tcW w:w="62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6D853671"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A867521"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Индивидуальные жилые дома &lt;*&gt;</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3483202"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проживающий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3B320FD"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413,70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A054E7A"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2,1 </w:t>
            </w:r>
          </w:p>
        </w:tc>
      </w:tr>
      <w:tr w:rsidR="00547AEC" w:rsidRPr="002E3E1A" w14:paraId="090E6AA2" w14:textId="77777777" w:rsidTr="0047077C">
        <w:trPr>
          <w:gridAfter w:val="1"/>
          <w:wAfter w:w="10" w:type="dxa"/>
        </w:trPr>
        <w:tc>
          <w:tcPr>
            <w:tcW w:w="622" w:type="dxa"/>
            <w:tcBorders>
              <w:top w:val="nil"/>
              <w:left w:val="single" w:sz="6" w:space="0" w:color="000000"/>
              <w:bottom w:val="nil"/>
              <w:right w:val="single" w:sz="6" w:space="0" w:color="000000"/>
            </w:tcBorders>
            <w:tcMar>
              <w:top w:w="0" w:type="dxa"/>
              <w:left w:w="149" w:type="dxa"/>
              <w:bottom w:w="0" w:type="dxa"/>
              <w:right w:w="149" w:type="dxa"/>
            </w:tcMar>
            <w:hideMark/>
          </w:tcPr>
          <w:p w14:paraId="084941FE"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nil"/>
              <w:left w:val="single" w:sz="6" w:space="0" w:color="000000"/>
              <w:bottom w:val="nil"/>
              <w:right w:val="single" w:sz="6" w:space="0" w:color="000000"/>
            </w:tcBorders>
            <w:tcMar>
              <w:top w:w="0" w:type="dxa"/>
              <w:left w:w="149" w:type="dxa"/>
              <w:bottom w:w="0" w:type="dxa"/>
              <w:right w:w="149" w:type="dxa"/>
            </w:tcMar>
            <w:hideMark/>
          </w:tcPr>
          <w:p w14:paraId="7D7563F5" w14:textId="77777777" w:rsidR="00547AEC" w:rsidRPr="002E3E1A" w:rsidRDefault="00547AEC" w:rsidP="0042264D">
            <w:pPr>
              <w:spacing w:after="0" w:line="240" w:lineRule="auto"/>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B88B5E1"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кв. метр общей площади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6B63FB1"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23,88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8B66A06"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0,12 </w:t>
            </w:r>
          </w:p>
        </w:tc>
      </w:tr>
      <w:tr w:rsidR="00547AEC" w:rsidRPr="002E3E1A" w14:paraId="4C962469"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91D8579"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 Административные учреждения </w:t>
            </w:r>
          </w:p>
        </w:tc>
      </w:tr>
      <w:tr w:rsidR="00547AEC" w:rsidRPr="002E3E1A" w14:paraId="1631B4EB"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6FFA57D"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87C81FB"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Банки, отделения связи, административные, офисные учреждения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B933E4C"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сотрудник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C9A15B"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620,84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43FFF4B"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3,32 </w:t>
            </w:r>
          </w:p>
        </w:tc>
      </w:tr>
      <w:tr w:rsidR="00547AEC" w:rsidRPr="002E3E1A" w14:paraId="04B15BB2"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F65897"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3. Предприятия торговли </w:t>
            </w:r>
          </w:p>
        </w:tc>
      </w:tr>
      <w:tr w:rsidR="00547AEC" w:rsidRPr="002E3E1A" w14:paraId="22EF6C36"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317700B"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5320832"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Супермаркеты, рынки, магазины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B715AD3"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кв. м общей площади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6B649BD"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57,42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A379F84"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0,29 </w:t>
            </w:r>
          </w:p>
        </w:tc>
      </w:tr>
      <w:tr w:rsidR="00547AEC" w:rsidRPr="002E3E1A" w14:paraId="50E4826F"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617249D"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4. Предприятия транспортной инфраструктуры </w:t>
            </w:r>
          </w:p>
        </w:tc>
      </w:tr>
      <w:tr w:rsidR="00547AEC" w:rsidRPr="002E3E1A" w14:paraId="6F244E13"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96CCFA3"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E668EF6"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Автомастерские, </w:t>
            </w:r>
            <w:proofErr w:type="spellStart"/>
            <w:r w:rsidRPr="002E3E1A">
              <w:rPr>
                <w:rFonts w:ascii="Times New Roman" w:hAnsi="Times New Roman"/>
                <w:color w:val="2D2D2D"/>
                <w:sz w:val="24"/>
                <w:szCs w:val="24"/>
              </w:rPr>
              <w:t>шиномонтажи</w:t>
            </w:r>
            <w:proofErr w:type="spellEnd"/>
            <w:r w:rsidRPr="002E3E1A">
              <w:rPr>
                <w:rFonts w:ascii="Times New Roman" w:hAnsi="Times New Roman"/>
                <w:color w:val="2D2D2D"/>
                <w:sz w:val="24"/>
                <w:szCs w:val="24"/>
              </w:rPr>
              <w:t xml:space="preserve">, автозаправочные станции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F8738AE"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w:t>
            </w:r>
            <w:proofErr w:type="spellStart"/>
            <w:r w:rsidRPr="002E3E1A">
              <w:rPr>
                <w:rFonts w:ascii="Times New Roman" w:hAnsi="Times New Roman"/>
                <w:color w:val="2D2D2D"/>
                <w:sz w:val="24"/>
                <w:szCs w:val="24"/>
              </w:rPr>
              <w:t>машино</w:t>
            </w:r>
            <w:proofErr w:type="spellEnd"/>
            <w:r w:rsidRPr="002E3E1A">
              <w:rPr>
                <w:rFonts w:ascii="Times New Roman" w:hAnsi="Times New Roman"/>
                <w:color w:val="2D2D2D"/>
                <w:sz w:val="24"/>
                <w:szCs w:val="24"/>
              </w:rPr>
              <w:t xml:space="preserve">-место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1961F5C"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1053,22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73DF673"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5,61 </w:t>
            </w:r>
          </w:p>
        </w:tc>
      </w:tr>
      <w:tr w:rsidR="00547AEC" w:rsidRPr="002E3E1A" w14:paraId="0BE3BEC9"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ED426DC"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5. Дошкольные образовательные учреждения </w:t>
            </w:r>
          </w:p>
        </w:tc>
      </w:tr>
      <w:tr w:rsidR="00547AEC" w:rsidRPr="002E3E1A" w14:paraId="36B9D23C"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1AD7F9"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FDC32B8"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Дошкольное образовательное учреждение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D92665C"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ребенок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46D7CA9"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269,39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75443CD"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1,25 </w:t>
            </w:r>
          </w:p>
        </w:tc>
      </w:tr>
      <w:tr w:rsidR="00547AEC" w:rsidRPr="002E3E1A" w14:paraId="0505665E"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C31B92"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6. Общеобразовательные учреждения </w:t>
            </w:r>
          </w:p>
        </w:tc>
      </w:tr>
      <w:tr w:rsidR="00547AEC" w:rsidRPr="002E3E1A" w14:paraId="0F6A59F1"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34CBB6"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377DB5B"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Общеобразовательное учреждение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82734E2"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учащийся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324A1A2"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104,94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F59B464"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0,53 </w:t>
            </w:r>
          </w:p>
        </w:tc>
      </w:tr>
      <w:tr w:rsidR="00547AEC" w:rsidRPr="002E3E1A" w14:paraId="3EE25947"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E091E75"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lastRenderedPageBreak/>
              <w:t xml:space="preserve">7. Культурно-развлекательные учреждения </w:t>
            </w:r>
          </w:p>
        </w:tc>
      </w:tr>
      <w:tr w:rsidR="00547AEC" w:rsidRPr="002E3E1A" w14:paraId="51293E65"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C87CC7E"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0BCAD21"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Клубы, кинотеатры, концертные залы, театры, музеи, выставки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14A9D08"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кв. метр общей площади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6773823"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86,00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6B176D9"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0,43 </w:t>
            </w:r>
          </w:p>
        </w:tc>
      </w:tr>
      <w:tr w:rsidR="00547AEC" w:rsidRPr="002E3E1A" w14:paraId="09A7AF69"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64B812F"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8. Спортивные учреждения </w:t>
            </w:r>
          </w:p>
        </w:tc>
      </w:tr>
      <w:tr w:rsidR="00547AEC" w:rsidRPr="002E3E1A" w14:paraId="7F883032"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100FFA1"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E5B649C"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Спортивные клубы, центры, комплексы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32F7317"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E5F0419"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144,68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E2D00E5"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0,76 </w:t>
            </w:r>
          </w:p>
        </w:tc>
      </w:tr>
      <w:tr w:rsidR="00547AEC" w:rsidRPr="002E3E1A" w14:paraId="7B75C8AF"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6ADFAA8"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9. Предприятия общественного питания </w:t>
            </w:r>
          </w:p>
        </w:tc>
      </w:tr>
      <w:tr w:rsidR="00547AEC" w:rsidRPr="002E3E1A" w14:paraId="1171439B"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0A0D09E"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4701EBA"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Кафе, рестораны, бары, закусочные, столовые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C57C3FA"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E0611B5"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260,51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9E215F6"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1,39 </w:t>
            </w:r>
          </w:p>
        </w:tc>
      </w:tr>
      <w:tr w:rsidR="00547AEC" w:rsidRPr="002E3E1A" w14:paraId="18D92F8F"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13B3E7E"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10. Предприятия службы быта </w:t>
            </w:r>
          </w:p>
        </w:tc>
      </w:tr>
      <w:tr w:rsidR="00547AEC" w:rsidRPr="002E3E1A" w14:paraId="60A8853E"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F0234DF"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2B34A7E"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Парикмахерские, косметические салоны, салоны красоты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33DAACC"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FCE4B05"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155,61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820E2C6"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1,29 </w:t>
            </w:r>
          </w:p>
        </w:tc>
      </w:tr>
      <w:tr w:rsidR="00547AEC" w:rsidRPr="002E3E1A" w14:paraId="68C1FBCE"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C0C8805"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7CB0241"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Гостиницы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2225AAB"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AFD30E9"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240,82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E4A0581"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1,62 </w:t>
            </w:r>
          </w:p>
        </w:tc>
      </w:tr>
      <w:tr w:rsidR="00547AEC" w:rsidRPr="002E3E1A" w14:paraId="34ECB2E3"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4E5F4C9"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11. Кладбища </w:t>
            </w:r>
          </w:p>
        </w:tc>
      </w:tr>
      <w:tr w:rsidR="00547AEC" w:rsidRPr="002E3E1A" w14:paraId="06E80A0D"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978FA5"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C6E9D56"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Кладбищенские комплексы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A96B168"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место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22088FE"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0,46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5346A8A"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0,007 </w:t>
            </w:r>
          </w:p>
        </w:tc>
      </w:tr>
      <w:tr w:rsidR="00547AEC" w:rsidRPr="002E3E1A" w14:paraId="4D6EA045"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ED64701"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12. Садоводческие кооперативы, садово-огороднические товарищества </w:t>
            </w:r>
          </w:p>
        </w:tc>
      </w:tr>
      <w:tr w:rsidR="00547AEC" w:rsidRPr="002E3E1A" w14:paraId="4556C7A3" w14:textId="77777777" w:rsidTr="0047077C">
        <w:trPr>
          <w:gridAfter w:val="1"/>
          <w:wAfter w:w="10" w:type="dxa"/>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80745AB" w14:textId="77777777" w:rsidR="00547AEC" w:rsidRPr="002E3E1A" w:rsidRDefault="00547AEC" w:rsidP="0042264D">
            <w:pPr>
              <w:spacing w:after="0" w:line="240" w:lineRule="auto"/>
              <w:rPr>
                <w:rFonts w:ascii="Times New Roman" w:hAnsi="Times New Roman"/>
                <w:color w:val="2D2D2D"/>
                <w:sz w:val="24"/>
                <w:szCs w:val="24"/>
              </w:rPr>
            </w:pPr>
          </w:p>
        </w:tc>
        <w:tc>
          <w:tcPr>
            <w:tcW w:w="43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A08795A"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Садоводческие кооперативы, садово-огороднические товарищества </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2244F6E" w14:textId="77777777" w:rsidR="00547AEC" w:rsidRPr="002E3E1A" w:rsidRDefault="00547AEC" w:rsidP="0042264D">
            <w:pPr>
              <w:spacing w:after="0" w:line="315" w:lineRule="atLeast"/>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1 участник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60811B7"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639,00 </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E9C82E8" w14:textId="77777777" w:rsidR="00547AEC" w:rsidRPr="002E3E1A" w:rsidRDefault="00547AEC" w:rsidP="0042264D">
            <w:pPr>
              <w:spacing w:after="0" w:line="315" w:lineRule="atLeast"/>
              <w:jc w:val="center"/>
              <w:textAlignment w:val="baseline"/>
              <w:rPr>
                <w:rFonts w:ascii="Times New Roman" w:hAnsi="Times New Roman"/>
                <w:color w:val="2D2D2D"/>
                <w:sz w:val="24"/>
                <w:szCs w:val="24"/>
              </w:rPr>
            </w:pPr>
            <w:r w:rsidRPr="002E3E1A">
              <w:rPr>
                <w:rFonts w:ascii="Times New Roman" w:hAnsi="Times New Roman"/>
                <w:color w:val="2D2D2D"/>
                <w:sz w:val="24"/>
                <w:szCs w:val="24"/>
              </w:rPr>
              <w:t xml:space="preserve">2,84 </w:t>
            </w:r>
          </w:p>
        </w:tc>
      </w:tr>
      <w:tr w:rsidR="00547AEC" w:rsidRPr="002E3E1A" w14:paraId="706A5EE2" w14:textId="77777777" w:rsidTr="0047077C">
        <w:tc>
          <w:tcPr>
            <w:tcW w:w="9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618BEF78" w14:textId="56262386" w:rsidR="00547AEC" w:rsidRPr="002E3E1A" w:rsidRDefault="00547AEC" w:rsidP="00547AEC">
            <w:pPr>
              <w:spacing w:after="0" w:line="315" w:lineRule="atLeast"/>
              <w:textAlignment w:val="baseline"/>
              <w:rPr>
                <w:rFonts w:ascii="&amp;quot" w:hAnsi="&amp;quot"/>
                <w:color w:val="2D2D2D"/>
                <w:spacing w:val="2"/>
              </w:rPr>
            </w:pPr>
            <w:r>
              <w:rPr>
                <w:rFonts w:asciiTheme="minorHAnsi" w:hAnsiTheme="minorHAnsi"/>
                <w:color w:val="2D2D2D"/>
                <w:spacing w:val="2"/>
              </w:rPr>
              <w:t>Примечания:</w:t>
            </w:r>
          </w:p>
          <w:p w14:paraId="7720F7A4" w14:textId="77777777" w:rsidR="00547AEC" w:rsidRDefault="00547AEC" w:rsidP="00547AEC">
            <w:pPr>
              <w:spacing w:after="0" w:line="315" w:lineRule="atLeast"/>
              <w:textAlignment w:val="baseline"/>
              <w:rPr>
                <w:rFonts w:asciiTheme="minorHAnsi" w:hAnsiTheme="minorHAnsi"/>
                <w:color w:val="2D2D2D"/>
                <w:spacing w:val="2"/>
              </w:rPr>
            </w:pPr>
            <w:r w:rsidRPr="002E3E1A">
              <w:rPr>
                <w:rFonts w:ascii="Times New Roman" w:hAnsi="Times New Roman"/>
                <w:color w:val="2D2D2D"/>
                <w:sz w:val="24"/>
                <w:szCs w:val="24"/>
              </w:rPr>
              <w:t>&lt;*&gt;</w:t>
            </w:r>
            <w:r w:rsidRPr="002E3E1A">
              <w:rPr>
                <w:rFonts w:ascii="&amp;quot" w:hAnsi="&amp;quot"/>
                <w:color w:val="2D2D2D"/>
                <w:spacing w:val="2"/>
              </w:rPr>
              <w:t xml:space="preserve"> С учетом накопления крупногабаритных отходов.</w:t>
            </w:r>
          </w:p>
          <w:p w14:paraId="249E853E" w14:textId="50254FDD" w:rsidR="00547AEC" w:rsidRPr="002E3E1A" w:rsidRDefault="00547AEC" w:rsidP="0047077C">
            <w:pPr>
              <w:spacing w:after="0" w:line="315" w:lineRule="atLeast"/>
              <w:textAlignment w:val="baseline"/>
              <w:rPr>
                <w:rFonts w:ascii="Times New Roman" w:hAnsi="Times New Roman"/>
                <w:color w:val="2D2D2D"/>
                <w:sz w:val="24"/>
                <w:szCs w:val="24"/>
              </w:rPr>
            </w:pPr>
            <w:r w:rsidRPr="002E3E1A">
              <w:rPr>
                <w:rFonts w:ascii="&amp;quot" w:hAnsi="&amp;quot"/>
                <w:color w:val="2D2D2D"/>
                <w:spacing w:val="2"/>
              </w:rPr>
              <w:t>Средняя плотность ТКО составляет 198 кг/ м</w:t>
            </w:r>
            <w:r w:rsidRPr="00547AEC">
              <w:rPr>
                <w:rFonts w:asciiTheme="minorHAnsi" w:hAnsiTheme="minorHAnsi"/>
                <w:color w:val="2D2D2D"/>
                <w:spacing w:val="2"/>
                <w:vertAlign w:val="superscript"/>
              </w:rPr>
              <w:t>3</w:t>
            </w:r>
            <w:r w:rsidRPr="002E3E1A">
              <w:rPr>
                <w:rFonts w:ascii="&amp;quot" w:hAnsi="&amp;quot"/>
                <w:color w:val="2D2D2D"/>
                <w:spacing w:val="2"/>
              </w:rPr>
              <w:t>.</w:t>
            </w:r>
            <w:r w:rsidR="0047077C" w:rsidRPr="002E3E1A">
              <w:rPr>
                <w:rFonts w:ascii="Times New Roman" w:hAnsi="Times New Roman"/>
                <w:color w:val="2D2D2D"/>
                <w:sz w:val="24"/>
                <w:szCs w:val="24"/>
              </w:rPr>
              <w:t xml:space="preserve"> </w:t>
            </w:r>
          </w:p>
        </w:tc>
      </w:tr>
    </w:tbl>
    <w:p w14:paraId="1DA0970C" w14:textId="77777777" w:rsidR="00547AEC" w:rsidRPr="00EB1684" w:rsidRDefault="00547AEC" w:rsidP="00DD0F91">
      <w:pPr>
        <w:widowControl w:val="0"/>
        <w:autoSpaceDE w:val="0"/>
        <w:autoSpaceDN w:val="0"/>
        <w:adjustRightInd w:val="0"/>
        <w:spacing w:after="0" w:line="276" w:lineRule="auto"/>
        <w:ind w:firstLine="539"/>
        <w:jc w:val="both"/>
        <w:rPr>
          <w:rFonts w:ascii="Times New Roman" w:hAnsi="Times New Roman"/>
          <w:sz w:val="24"/>
          <w:szCs w:val="24"/>
        </w:rPr>
      </w:pPr>
    </w:p>
    <w:p w14:paraId="58B5CD14" w14:textId="77777777" w:rsidR="00EB1684" w:rsidRPr="00EB1684" w:rsidRDefault="00BF6354" w:rsidP="00DD0F91">
      <w:pPr>
        <w:spacing w:line="276" w:lineRule="auto"/>
        <w:ind w:firstLine="709"/>
        <w:jc w:val="both"/>
        <w:rPr>
          <w:rFonts w:ascii="Times New Roman" w:hAnsi="Times New Roman"/>
          <w:sz w:val="24"/>
          <w:szCs w:val="24"/>
        </w:rPr>
      </w:pPr>
      <w:r>
        <w:rPr>
          <w:rFonts w:ascii="Times New Roman" w:hAnsi="Times New Roman"/>
          <w:sz w:val="24"/>
          <w:szCs w:val="24"/>
        </w:rPr>
        <w:t>3.</w:t>
      </w:r>
      <w:r w:rsidR="00EB1684" w:rsidRPr="00EB1684">
        <w:rPr>
          <w:rFonts w:ascii="Times New Roman" w:hAnsi="Times New Roman"/>
          <w:sz w:val="24"/>
          <w:szCs w:val="24"/>
        </w:rPr>
        <w:t>17.2. Количество площадок для установки контейнеров определяется исходя из численности населения, объёма образования отходов, и необходимого количества контейнеров для сбора мусора. Размер площадок должен быть рассчитан на установку необходимого количества, но не более 5, контейнеров. Пешеходная доступность площадок не более 100 м от жилого дома.</w:t>
      </w:r>
    </w:p>
    <w:p w14:paraId="51894E35" w14:textId="77777777" w:rsidR="00351C03" w:rsidRDefault="009A6CF1" w:rsidP="00310AC1">
      <w:pPr>
        <w:pStyle w:val="ConsPlusNormal"/>
        <w:jc w:val="center"/>
        <w:outlineLvl w:val="2"/>
      </w:pPr>
      <w:r>
        <w:br w:type="page"/>
      </w:r>
      <w:r w:rsidR="00351C03">
        <w:lastRenderedPageBreak/>
        <w:t xml:space="preserve">ЧАСТЬ </w:t>
      </w:r>
      <w:r w:rsidR="000327F4">
        <w:t>2</w:t>
      </w:r>
    </w:p>
    <w:p w14:paraId="1B8A2E35" w14:textId="77777777" w:rsidR="00351C03" w:rsidRPr="00AB2700" w:rsidRDefault="00351C03" w:rsidP="007E582E">
      <w:pPr>
        <w:pStyle w:val="ConsPlusTitle"/>
        <w:jc w:val="center"/>
        <w:outlineLvl w:val="3"/>
        <w:rPr>
          <w:rFonts w:ascii="Times New Roman" w:hAnsi="Times New Roman" w:cs="Times New Roman"/>
        </w:rPr>
      </w:pPr>
      <w:r w:rsidRPr="00AB2700">
        <w:rPr>
          <w:rFonts w:ascii="Times New Roman" w:hAnsi="Times New Roman" w:cs="Times New Roman"/>
        </w:rPr>
        <w:t>МАТЕРИАЛЫ ПО ОБОСНОВАНИЮ РАСЧЕТНЫХ ПОКАЗАТЕЛЕЙ, СОДЕРЖАЩИХСЯ</w:t>
      </w:r>
      <w:r w:rsidR="007E582E" w:rsidRPr="00AB2700">
        <w:rPr>
          <w:rFonts w:ascii="Times New Roman" w:hAnsi="Times New Roman" w:cs="Times New Roman"/>
        </w:rPr>
        <w:t xml:space="preserve"> </w:t>
      </w:r>
      <w:r w:rsidRPr="00AB2700">
        <w:rPr>
          <w:rFonts w:ascii="Times New Roman" w:hAnsi="Times New Roman" w:cs="Times New Roman"/>
        </w:rPr>
        <w:t>В ОСНОВНОЙ ЧАСТИ РЕГИОНАЛЬНЫХ НОРМАТИВОВ ГРАДОСТРОИТЕЛЬНОГО</w:t>
      </w:r>
    </w:p>
    <w:p w14:paraId="1F1B70C3" w14:textId="77777777" w:rsidR="00351C03" w:rsidRPr="00AB2700" w:rsidRDefault="00351C03">
      <w:pPr>
        <w:pStyle w:val="ConsPlusTitle"/>
        <w:jc w:val="center"/>
        <w:rPr>
          <w:rFonts w:ascii="Times New Roman" w:hAnsi="Times New Roman" w:cs="Times New Roman"/>
        </w:rPr>
      </w:pPr>
      <w:r w:rsidRPr="00AB2700">
        <w:rPr>
          <w:rFonts w:ascii="Times New Roman" w:hAnsi="Times New Roman" w:cs="Times New Roman"/>
        </w:rPr>
        <w:t>ПРОЕКТИРОВАНИЯ</w:t>
      </w:r>
    </w:p>
    <w:p w14:paraId="7AC1A395" w14:textId="77777777" w:rsidR="00EA5806" w:rsidRDefault="00EA5806">
      <w:pPr>
        <w:pStyle w:val="ConsPlusTitle"/>
        <w:jc w:val="center"/>
      </w:pPr>
    </w:p>
    <w:p w14:paraId="71AD748D" w14:textId="77777777" w:rsidR="00EA5806" w:rsidRPr="006B1470" w:rsidRDefault="005418CE" w:rsidP="006B1470">
      <w:pPr>
        <w:pStyle w:val="ConsPlusNormal"/>
        <w:spacing w:before="120" w:after="240"/>
        <w:jc w:val="center"/>
        <w:outlineLvl w:val="4"/>
        <w:rPr>
          <w:rStyle w:val="FontStyle11"/>
        </w:rPr>
      </w:pPr>
      <w:bookmarkStart w:id="98" w:name="_Toc498599489"/>
      <w:r w:rsidRPr="006B1470">
        <w:rPr>
          <w:rStyle w:val="FontStyle11"/>
        </w:rPr>
        <w:t>1. ОБЩИЕ ПОЛОЖЕНИЯ ПО ОБОСНОВАНИЮ РАСЧЕТНЫХ ПОКАЗАТЕЛЕЙ</w:t>
      </w:r>
      <w:bookmarkEnd w:id="98"/>
    </w:p>
    <w:p w14:paraId="265D34F1" w14:textId="3F6CCDA1" w:rsidR="00EA5806" w:rsidRPr="005153CE" w:rsidRDefault="00EA5806" w:rsidP="004E6D55">
      <w:pPr>
        <w:spacing w:after="120" w:line="240" w:lineRule="auto"/>
        <w:ind w:firstLine="709"/>
        <w:jc w:val="both"/>
        <w:rPr>
          <w:rFonts w:ascii="Times New Roman" w:hAnsi="Times New Roman"/>
          <w:sz w:val="24"/>
          <w:szCs w:val="24"/>
        </w:rPr>
      </w:pPr>
      <w:r w:rsidRPr="005153CE">
        <w:rPr>
          <w:rFonts w:ascii="Times New Roman" w:hAnsi="Times New Roman"/>
          <w:sz w:val="24"/>
          <w:szCs w:val="24"/>
        </w:rPr>
        <w:t xml:space="preserve">1.1. Региональные нормативы градостроительного проектирования </w:t>
      </w:r>
      <w:r w:rsidR="00D2264B">
        <w:rPr>
          <w:rFonts w:ascii="Times New Roman" w:hAnsi="Times New Roman"/>
          <w:sz w:val="24"/>
          <w:szCs w:val="24"/>
        </w:rPr>
        <w:t xml:space="preserve">Сахалинской области </w:t>
      </w:r>
      <w:r w:rsidRPr="005153CE">
        <w:rPr>
          <w:rFonts w:ascii="Times New Roman" w:hAnsi="Times New Roman"/>
          <w:sz w:val="24"/>
          <w:szCs w:val="24"/>
        </w:rPr>
        <w:t xml:space="preserve">подготовлены в соответствии со </w:t>
      </w:r>
      <w:hyperlink r:id="rId14" w:history="1">
        <w:r w:rsidRPr="005153CE">
          <w:rPr>
            <w:rFonts w:ascii="Times New Roman" w:hAnsi="Times New Roman"/>
            <w:sz w:val="24"/>
            <w:szCs w:val="24"/>
          </w:rPr>
          <w:t>ст</w:t>
        </w:r>
        <w:r>
          <w:rPr>
            <w:rFonts w:ascii="Times New Roman" w:hAnsi="Times New Roman"/>
            <w:sz w:val="24"/>
            <w:szCs w:val="24"/>
          </w:rPr>
          <w:t>атьями 7</w:t>
        </w:r>
      </w:hyperlink>
      <w:r w:rsidRPr="005153CE">
        <w:rPr>
          <w:rFonts w:ascii="Times New Roman" w:hAnsi="Times New Roman"/>
          <w:sz w:val="24"/>
          <w:szCs w:val="24"/>
        </w:rPr>
        <w:t xml:space="preserve">, </w:t>
      </w:r>
      <w:hyperlink r:id="rId15" w:history="1">
        <w:r>
          <w:rPr>
            <w:rFonts w:ascii="Times New Roman" w:hAnsi="Times New Roman"/>
            <w:sz w:val="24"/>
            <w:szCs w:val="24"/>
          </w:rPr>
          <w:t>1</w:t>
        </w:r>
        <w:r w:rsidRPr="005153CE">
          <w:rPr>
            <w:rFonts w:ascii="Times New Roman" w:hAnsi="Times New Roman"/>
            <w:sz w:val="24"/>
            <w:szCs w:val="24"/>
          </w:rPr>
          <w:t>4</w:t>
        </w:r>
      </w:hyperlink>
      <w:r w:rsidRPr="005153CE">
        <w:rPr>
          <w:rFonts w:ascii="Times New Roman" w:hAnsi="Times New Roman"/>
          <w:sz w:val="24"/>
          <w:szCs w:val="24"/>
        </w:rPr>
        <w:t xml:space="preserve">, </w:t>
      </w:r>
      <w:r>
        <w:rPr>
          <w:rFonts w:ascii="Times New Roman" w:hAnsi="Times New Roman"/>
          <w:sz w:val="24"/>
          <w:szCs w:val="24"/>
        </w:rPr>
        <w:t xml:space="preserve">23, </w:t>
      </w:r>
      <w:hyperlink r:id="rId16" w:history="1">
        <w:r w:rsidRPr="005153CE">
          <w:rPr>
            <w:rFonts w:ascii="Times New Roman" w:hAnsi="Times New Roman"/>
            <w:sz w:val="24"/>
            <w:szCs w:val="24"/>
          </w:rPr>
          <w:t>29.1</w:t>
        </w:r>
      </w:hyperlink>
      <w:r w:rsidRPr="005153CE">
        <w:rPr>
          <w:rFonts w:ascii="Times New Roman" w:hAnsi="Times New Roman"/>
          <w:sz w:val="24"/>
          <w:szCs w:val="24"/>
        </w:rPr>
        <w:t xml:space="preserve">, </w:t>
      </w:r>
      <w:hyperlink r:id="rId17" w:history="1">
        <w:r w:rsidRPr="005153CE">
          <w:rPr>
            <w:rFonts w:ascii="Times New Roman" w:hAnsi="Times New Roman"/>
            <w:sz w:val="24"/>
            <w:szCs w:val="24"/>
          </w:rPr>
          <w:t>29.2</w:t>
        </w:r>
      </w:hyperlink>
      <w:r w:rsidRPr="005153CE">
        <w:rPr>
          <w:rFonts w:ascii="Times New Roman" w:hAnsi="Times New Roman"/>
          <w:sz w:val="24"/>
          <w:szCs w:val="24"/>
        </w:rPr>
        <w:t xml:space="preserve">, </w:t>
      </w:r>
      <w:hyperlink r:id="rId18" w:history="1">
        <w:r w:rsidRPr="005153CE">
          <w:rPr>
            <w:rFonts w:ascii="Times New Roman" w:hAnsi="Times New Roman"/>
            <w:sz w:val="24"/>
            <w:szCs w:val="24"/>
          </w:rPr>
          <w:t>29.</w:t>
        </w:r>
        <w:r>
          <w:rPr>
            <w:rFonts w:ascii="Times New Roman" w:hAnsi="Times New Roman"/>
            <w:sz w:val="24"/>
            <w:szCs w:val="24"/>
          </w:rPr>
          <w:t>3</w:t>
        </w:r>
      </w:hyperlink>
      <w:r>
        <w:rPr>
          <w:rFonts w:ascii="Times New Roman" w:hAnsi="Times New Roman"/>
          <w:sz w:val="24"/>
          <w:szCs w:val="24"/>
        </w:rPr>
        <w:t xml:space="preserve">, </w:t>
      </w:r>
      <w:hyperlink r:id="rId19" w:history="1">
        <w:r w:rsidRPr="005153CE">
          <w:rPr>
            <w:rFonts w:ascii="Times New Roman" w:hAnsi="Times New Roman"/>
            <w:sz w:val="24"/>
            <w:szCs w:val="24"/>
          </w:rPr>
          <w:t>29.4</w:t>
        </w:r>
      </w:hyperlink>
      <w:r w:rsidRPr="005153CE">
        <w:rPr>
          <w:rFonts w:ascii="Times New Roman" w:hAnsi="Times New Roman"/>
          <w:sz w:val="24"/>
          <w:szCs w:val="24"/>
        </w:rPr>
        <w:t xml:space="preserve"> Градостроительного кодекса Российской Федерации от 29</w:t>
      </w:r>
      <w:r w:rsidR="00D47E4B">
        <w:rPr>
          <w:rFonts w:ascii="Times New Roman" w:hAnsi="Times New Roman"/>
          <w:sz w:val="24"/>
          <w:szCs w:val="24"/>
        </w:rPr>
        <w:t>.12.</w:t>
      </w:r>
      <w:r w:rsidRPr="005153CE">
        <w:rPr>
          <w:rFonts w:ascii="Times New Roman" w:hAnsi="Times New Roman"/>
          <w:sz w:val="24"/>
          <w:szCs w:val="24"/>
        </w:rPr>
        <w:t xml:space="preserve">2004 </w:t>
      </w:r>
      <w:r w:rsidR="00014AD8">
        <w:rPr>
          <w:rFonts w:ascii="Times New Roman" w:hAnsi="Times New Roman"/>
          <w:sz w:val="24"/>
          <w:szCs w:val="24"/>
        </w:rPr>
        <w:t>N</w:t>
      </w:r>
      <w:r w:rsidRPr="005153CE">
        <w:rPr>
          <w:rFonts w:ascii="Times New Roman" w:hAnsi="Times New Roman"/>
          <w:sz w:val="24"/>
          <w:szCs w:val="24"/>
        </w:rPr>
        <w:t xml:space="preserve"> 190-ФЗ (далее – Градостроительный кодекс), </w:t>
      </w:r>
      <w:hyperlink r:id="rId20" w:history="1">
        <w:r w:rsidRPr="005153CE">
          <w:rPr>
            <w:rFonts w:ascii="Times New Roman" w:hAnsi="Times New Roman"/>
            <w:sz w:val="24"/>
            <w:szCs w:val="24"/>
          </w:rPr>
          <w:t>ст. 16</w:t>
        </w:r>
      </w:hyperlink>
      <w:r w:rsidRPr="005153CE">
        <w:rPr>
          <w:rFonts w:ascii="Times New Roman" w:hAnsi="Times New Roman"/>
          <w:sz w:val="24"/>
          <w:szCs w:val="24"/>
        </w:rPr>
        <w:t xml:space="preserve"> Федерального закона от 06</w:t>
      </w:r>
      <w:r w:rsidR="00D47E4B">
        <w:rPr>
          <w:rFonts w:ascii="Times New Roman" w:hAnsi="Times New Roman"/>
          <w:sz w:val="24"/>
          <w:szCs w:val="24"/>
        </w:rPr>
        <w:t>.10.</w:t>
      </w:r>
      <w:r w:rsidRPr="005153CE">
        <w:rPr>
          <w:rFonts w:ascii="Times New Roman" w:hAnsi="Times New Roman"/>
          <w:sz w:val="24"/>
          <w:szCs w:val="24"/>
        </w:rPr>
        <w:t xml:space="preserve">2003  </w:t>
      </w:r>
      <w:r w:rsidR="00014AD8">
        <w:rPr>
          <w:rFonts w:ascii="Times New Roman" w:hAnsi="Times New Roman"/>
          <w:sz w:val="24"/>
          <w:szCs w:val="24"/>
        </w:rPr>
        <w:t>N</w:t>
      </w:r>
      <w:r w:rsidRPr="00B56394">
        <w:rPr>
          <w:rFonts w:ascii="Times New Roman" w:hAnsi="Times New Roman"/>
          <w:sz w:val="24"/>
          <w:szCs w:val="24"/>
        </w:rPr>
        <w:t xml:space="preserve"> 131-ФЗ </w:t>
      </w:r>
      <w:r w:rsidR="00817248" w:rsidRPr="004D682A">
        <w:t>"</w:t>
      </w:r>
      <w:r w:rsidRPr="00B56394">
        <w:rPr>
          <w:rFonts w:ascii="Times New Roman" w:hAnsi="Times New Roman"/>
          <w:sz w:val="24"/>
          <w:szCs w:val="24"/>
        </w:rPr>
        <w:t>Об общих принципах организации местного самоуправления в Российской Федерации</w:t>
      </w:r>
      <w:r w:rsidR="00987C12" w:rsidRPr="004D682A">
        <w:t>"</w:t>
      </w:r>
      <w:r w:rsidRPr="00B56394">
        <w:rPr>
          <w:rFonts w:ascii="Times New Roman" w:hAnsi="Times New Roman"/>
          <w:sz w:val="24"/>
          <w:szCs w:val="24"/>
        </w:rPr>
        <w:t xml:space="preserve"> (далее – Федеральный закона </w:t>
      </w:r>
      <w:r w:rsidR="00014AD8">
        <w:rPr>
          <w:rFonts w:ascii="Times New Roman" w:hAnsi="Times New Roman"/>
          <w:sz w:val="24"/>
          <w:szCs w:val="24"/>
        </w:rPr>
        <w:t>N</w:t>
      </w:r>
      <w:r w:rsidRPr="00B56394">
        <w:rPr>
          <w:rFonts w:ascii="Times New Roman" w:hAnsi="Times New Roman"/>
          <w:sz w:val="24"/>
          <w:szCs w:val="24"/>
        </w:rPr>
        <w:t xml:space="preserve"> 131-ФЗ), статьями 10 и 11 Закона</w:t>
      </w:r>
      <w:r w:rsidRPr="005153CE">
        <w:rPr>
          <w:rFonts w:ascii="Times New Roman" w:hAnsi="Times New Roman"/>
          <w:sz w:val="24"/>
          <w:szCs w:val="24"/>
        </w:rPr>
        <w:t xml:space="preserve"> Сахалинской области от 05</w:t>
      </w:r>
      <w:r w:rsidR="00CD6C8C">
        <w:rPr>
          <w:rFonts w:ascii="Times New Roman" w:hAnsi="Times New Roman"/>
          <w:sz w:val="24"/>
          <w:szCs w:val="24"/>
        </w:rPr>
        <w:t>.03.</w:t>
      </w:r>
      <w:r w:rsidRPr="005153CE">
        <w:rPr>
          <w:rFonts w:ascii="Times New Roman" w:hAnsi="Times New Roman"/>
          <w:sz w:val="24"/>
          <w:szCs w:val="24"/>
        </w:rPr>
        <w:t xml:space="preserve">2013 </w:t>
      </w:r>
      <w:r w:rsidR="00014AD8">
        <w:rPr>
          <w:rFonts w:ascii="Times New Roman" w:hAnsi="Times New Roman"/>
          <w:sz w:val="24"/>
          <w:szCs w:val="24"/>
        </w:rPr>
        <w:t>N</w:t>
      </w:r>
      <w:r w:rsidRPr="005153CE">
        <w:rPr>
          <w:rFonts w:ascii="Times New Roman" w:hAnsi="Times New Roman"/>
          <w:sz w:val="24"/>
          <w:szCs w:val="24"/>
        </w:rPr>
        <w:t xml:space="preserve"> 9-ЗО </w:t>
      </w:r>
      <w:r w:rsidR="00817248" w:rsidRPr="004D682A">
        <w:t>"</w:t>
      </w:r>
      <w:r w:rsidRPr="005153CE">
        <w:rPr>
          <w:rFonts w:ascii="Times New Roman" w:hAnsi="Times New Roman"/>
          <w:sz w:val="24"/>
          <w:szCs w:val="24"/>
        </w:rPr>
        <w:t>О градостроительной деятельности на территории Сахалинской области</w:t>
      </w:r>
      <w:r w:rsidR="00987C12" w:rsidRPr="004D682A">
        <w:t>"</w:t>
      </w:r>
      <w:r>
        <w:rPr>
          <w:rFonts w:ascii="Times New Roman" w:hAnsi="Times New Roman"/>
          <w:sz w:val="24"/>
          <w:szCs w:val="24"/>
        </w:rPr>
        <w:t>.</w:t>
      </w:r>
    </w:p>
    <w:p w14:paraId="60C4D4CB" w14:textId="1975B64A" w:rsidR="00EA5806" w:rsidRPr="005153CE" w:rsidRDefault="00EA5806" w:rsidP="004E6D55">
      <w:pPr>
        <w:spacing w:after="120" w:line="240" w:lineRule="auto"/>
        <w:ind w:firstLine="709"/>
        <w:jc w:val="both"/>
        <w:rPr>
          <w:rFonts w:ascii="Times New Roman" w:hAnsi="Times New Roman"/>
          <w:sz w:val="24"/>
          <w:szCs w:val="24"/>
        </w:rPr>
      </w:pPr>
      <w:r w:rsidRPr="005153CE">
        <w:rPr>
          <w:rFonts w:ascii="Times New Roman" w:hAnsi="Times New Roman"/>
          <w:sz w:val="24"/>
          <w:szCs w:val="24"/>
        </w:rPr>
        <w:t xml:space="preserve">1.2. </w:t>
      </w:r>
      <w:r w:rsidR="00D2264B">
        <w:rPr>
          <w:rFonts w:ascii="Times New Roman" w:hAnsi="Times New Roman"/>
          <w:sz w:val="24"/>
          <w:szCs w:val="24"/>
        </w:rPr>
        <w:t>Настоящие</w:t>
      </w:r>
      <w:r w:rsidRPr="005153CE">
        <w:rPr>
          <w:rFonts w:ascii="Times New Roman" w:hAnsi="Times New Roman"/>
          <w:sz w:val="24"/>
          <w:szCs w:val="24"/>
        </w:rPr>
        <w:t xml:space="preserve"> нормативы разработаны в целях обеспечения </w:t>
      </w:r>
    </w:p>
    <w:p w14:paraId="7A246861" w14:textId="77777777" w:rsidR="00EA5806" w:rsidRPr="005153CE" w:rsidRDefault="00E625C0" w:rsidP="004E6D55">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5153CE">
        <w:rPr>
          <w:rFonts w:ascii="Times New Roman" w:hAnsi="Times New Roman"/>
          <w:sz w:val="24"/>
          <w:szCs w:val="24"/>
        </w:rPr>
        <w:t xml:space="preserve">благоприятных условий жизнедеятельности человека посредством установления (или изменения) расчетных показателей минимально допустимого уровня обеспеченности объектами регионального значения населения </w:t>
      </w:r>
      <w:r w:rsidR="00EA5806">
        <w:rPr>
          <w:rFonts w:ascii="Times New Roman" w:hAnsi="Times New Roman"/>
          <w:sz w:val="24"/>
          <w:szCs w:val="24"/>
        </w:rPr>
        <w:t>Сахалинской области</w:t>
      </w:r>
      <w:r w:rsidR="00EA5806" w:rsidRPr="005153CE">
        <w:rPr>
          <w:rFonts w:ascii="Times New Roman" w:hAnsi="Times New Roman"/>
          <w:sz w:val="24"/>
          <w:szCs w:val="24"/>
        </w:rPr>
        <w:t xml:space="preserve"> и расчетных показателей максимально допустимого уровня территориальной доступности таких объектов для населения;</w:t>
      </w:r>
    </w:p>
    <w:p w14:paraId="61C53C02" w14:textId="77777777" w:rsidR="00EA5806" w:rsidRPr="005153CE" w:rsidRDefault="00E625C0" w:rsidP="004E6D55">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5153CE">
        <w:rPr>
          <w:rFonts w:ascii="Times New Roman" w:hAnsi="Times New Roman"/>
          <w:sz w:val="24"/>
          <w:szCs w:val="24"/>
        </w:rPr>
        <w:t>пространственного развития территории, соответствующего качеству жизни населения, предусмотренного стратеги</w:t>
      </w:r>
      <w:r w:rsidR="00EA5806">
        <w:rPr>
          <w:rFonts w:ascii="Times New Roman" w:hAnsi="Times New Roman"/>
          <w:sz w:val="24"/>
          <w:szCs w:val="24"/>
        </w:rPr>
        <w:t>ей</w:t>
      </w:r>
      <w:r w:rsidR="00EA5806" w:rsidRPr="005153CE">
        <w:rPr>
          <w:rFonts w:ascii="Times New Roman" w:hAnsi="Times New Roman"/>
          <w:sz w:val="24"/>
          <w:szCs w:val="24"/>
        </w:rPr>
        <w:t xml:space="preserve"> и </w:t>
      </w:r>
      <w:r w:rsidR="00EA5806" w:rsidRPr="00DD0F91">
        <w:rPr>
          <w:rFonts w:ascii="Times New Roman" w:hAnsi="Times New Roman"/>
          <w:sz w:val="24"/>
          <w:szCs w:val="24"/>
        </w:rPr>
        <w:t>программами</w:t>
      </w:r>
      <w:r w:rsidR="00EA5806" w:rsidRPr="005153CE">
        <w:rPr>
          <w:rFonts w:ascii="Times New Roman" w:hAnsi="Times New Roman"/>
          <w:sz w:val="24"/>
          <w:szCs w:val="24"/>
        </w:rPr>
        <w:t xml:space="preserve"> социально-экономического развития </w:t>
      </w:r>
      <w:r w:rsidR="00EA5806">
        <w:rPr>
          <w:rFonts w:ascii="Times New Roman" w:hAnsi="Times New Roman"/>
          <w:sz w:val="24"/>
          <w:szCs w:val="24"/>
        </w:rPr>
        <w:t>Сахалинской области.</w:t>
      </w:r>
    </w:p>
    <w:p w14:paraId="669C12C8" w14:textId="246D3604" w:rsidR="00517020" w:rsidRDefault="00EA5806" w:rsidP="004E6D55">
      <w:pPr>
        <w:spacing w:after="120" w:line="240" w:lineRule="auto"/>
        <w:ind w:firstLine="709"/>
        <w:jc w:val="both"/>
        <w:rPr>
          <w:rFonts w:ascii="Times New Roman" w:hAnsi="Times New Roman"/>
          <w:sz w:val="24"/>
          <w:szCs w:val="24"/>
        </w:rPr>
      </w:pPr>
      <w:r w:rsidRPr="005153CE">
        <w:rPr>
          <w:rFonts w:ascii="Times New Roman" w:hAnsi="Times New Roman"/>
          <w:sz w:val="24"/>
          <w:szCs w:val="24"/>
        </w:rPr>
        <w:t xml:space="preserve">1.3. </w:t>
      </w:r>
      <w:r w:rsidR="00D2264B">
        <w:rPr>
          <w:rFonts w:ascii="Times New Roman" w:hAnsi="Times New Roman"/>
          <w:sz w:val="24"/>
          <w:szCs w:val="24"/>
        </w:rPr>
        <w:t>Настоящие</w:t>
      </w:r>
      <w:r w:rsidRPr="005153CE">
        <w:rPr>
          <w:rFonts w:ascii="Times New Roman" w:hAnsi="Times New Roman"/>
          <w:sz w:val="24"/>
          <w:szCs w:val="24"/>
        </w:rPr>
        <w:t xml:space="preserve"> нормативы устанавливают совокупность расчетных показателей минимально допустимого уровня обеспеченности населения </w:t>
      </w:r>
      <w:r>
        <w:rPr>
          <w:rFonts w:ascii="Times New Roman" w:hAnsi="Times New Roman"/>
          <w:sz w:val="24"/>
          <w:szCs w:val="24"/>
        </w:rPr>
        <w:t xml:space="preserve">Сахалинской области </w:t>
      </w:r>
      <w:r w:rsidRPr="005153CE">
        <w:rPr>
          <w:rFonts w:ascii="Times New Roman" w:hAnsi="Times New Roman"/>
          <w:sz w:val="24"/>
          <w:szCs w:val="24"/>
        </w:rPr>
        <w:t xml:space="preserve">объектами регионального значения, относящимися к областям, указанным в </w:t>
      </w:r>
      <w:hyperlink w:anchor="Par653" w:tooltip="1) планируемые для размещения объекты местного значения поселения, городского округа, относящиеся к следующим областям:" w:history="1">
        <w:r w:rsidRPr="005153CE">
          <w:rPr>
            <w:rFonts w:ascii="Times New Roman" w:hAnsi="Times New Roman"/>
            <w:sz w:val="24"/>
            <w:szCs w:val="24"/>
          </w:rPr>
          <w:t xml:space="preserve">пункте 1 части </w:t>
        </w:r>
        <w:r>
          <w:rPr>
            <w:rFonts w:ascii="Times New Roman" w:hAnsi="Times New Roman"/>
            <w:sz w:val="24"/>
            <w:szCs w:val="24"/>
          </w:rPr>
          <w:t>3</w:t>
        </w:r>
        <w:r w:rsidRPr="005153CE">
          <w:rPr>
            <w:rFonts w:ascii="Times New Roman" w:hAnsi="Times New Roman"/>
            <w:sz w:val="24"/>
            <w:szCs w:val="24"/>
          </w:rPr>
          <w:t xml:space="preserve"> статьи </w:t>
        </w:r>
        <w:r>
          <w:rPr>
            <w:rFonts w:ascii="Times New Roman" w:hAnsi="Times New Roman"/>
            <w:sz w:val="24"/>
            <w:szCs w:val="24"/>
          </w:rPr>
          <w:t>14</w:t>
        </w:r>
      </w:hyperlink>
      <w:r w:rsidRPr="005153CE">
        <w:rPr>
          <w:rFonts w:ascii="Times New Roman" w:hAnsi="Times New Roman"/>
          <w:sz w:val="24"/>
          <w:szCs w:val="24"/>
        </w:rPr>
        <w:t xml:space="preserve"> Градостроительного кодекса, иными объектами регионального значения и расчетных показателей максимально допустимого уровня территориальной доступности таких объектов для населения </w:t>
      </w:r>
      <w:r>
        <w:rPr>
          <w:rFonts w:ascii="Times New Roman" w:hAnsi="Times New Roman"/>
          <w:sz w:val="24"/>
          <w:szCs w:val="24"/>
        </w:rPr>
        <w:t>Сахалинской области</w:t>
      </w:r>
      <w:r w:rsidR="00517020">
        <w:rPr>
          <w:rFonts w:ascii="Times New Roman" w:hAnsi="Times New Roman"/>
          <w:sz w:val="24"/>
          <w:szCs w:val="24"/>
        </w:rPr>
        <w:t>.</w:t>
      </w:r>
      <w:r w:rsidR="00DF4478">
        <w:rPr>
          <w:rFonts w:ascii="Times New Roman" w:hAnsi="Times New Roman"/>
          <w:sz w:val="24"/>
          <w:szCs w:val="24"/>
        </w:rPr>
        <w:t xml:space="preserve"> </w:t>
      </w:r>
    </w:p>
    <w:p w14:paraId="0C897EBE" w14:textId="77777777" w:rsidR="00EA5806" w:rsidRPr="005153CE" w:rsidRDefault="00517020" w:rsidP="004E6D55">
      <w:pPr>
        <w:spacing w:after="120" w:line="240" w:lineRule="auto"/>
        <w:ind w:firstLine="709"/>
        <w:jc w:val="both"/>
        <w:rPr>
          <w:rFonts w:ascii="Times New Roman" w:hAnsi="Times New Roman"/>
          <w:sz w:val="24"/>
          <w:szCs w:val="24"/>
        </w:rPr>
      </w:pPr>
      <w:r w:rsidRPr="00517020">
        <w:rPr>
          <w:rFonts w:ascii="Times New Roman" w:hAnsi="Times New Roman"/>
          <w:sz w:val="24"/>
          <w:szCs w:val="24"/>
        </w:rPr>
        <w:t xml:space="preserve">На основании </w:t>
      </w:r>
      <w:hyperlink w:anchor="Par653" w:tooltip="1) планируемые для размещения объекты местного значения поселения, городского округа, относящиеся к следующим областям:" w:history="1">
        <w:r w:rsidRPr="00517020">
          <w:rPr>
            <w:rFonts w:ascii="Times New Roman" w:hAnsi="Times New Roman"/>
            <w:sz w:val="24"/>
            <w:szCs w:val="24"/>
          </w:rPr>
          <w:t>части</w:t>
        </w:r>
      </w:hyperlink>
      <w:r w:rsidRPr="00517020">
        <w:rPr>
          <w:rFonts w:ascii="Times New Roman" w:hAnsi="Times New Roman"/>
          <w:sz w:val="24"/>
          <w:szCs w:val="24"/>
        </w:rPr>
        <w:t xml:space="preserve"> 4.1. статьи 29.2 Градостроительного кодекса</w:t>
      </w:r>
      <w:r w:rsidRPr="00DD0F91">
        <w:rPr>
          <w:rFonts w:ascii="Times New Roman" w:hAnsi="Times New Roman"/>
          <w:sz w:val="24"/>
          <w:szCs w:val="24"/>
        </w:rPr>
        <w:t xml:space="preserve"> </w:t>
      </w:r>
      <w:r w:rsidR="00DF4478" w:rsidRPr="00DD0F91">
        <w:rPr>
          <w:rFonts w:ascii="Times New Roman" w:hAnsi="Times New Roman"/>
          <w:sz w:val="24"/>
          <w:szCs w:val="24"/>
        </w:rPr>
        <w:t xml:space="preserve">Правительством РФ могут быть предусмотрены дополнительные расчетные показатели, подлежащие установлению в региональных нормативах </w:t>
      </w:r>
      <w:r w:rsidR="00DF4478" w:rsidRPr="00517020">
        <w:rPr>
          <w:rFonts w:ascii="Times New Roman" w:hAnsi="Times New Roman"/>
          <w:sz w:val="24"/>
          <w:szCs w:val="24"/>
        </w:rPr>
        <w:t>градостроительного проектирования</w:t>
      </w:r>
      <w:r w:rsidR="00EA5806" w:rsidRPr="00517020">
        <w:rPr>
          <w:rFonts w:ascii="Times New Roman" w:hAnsi="Times New Roman"/>
          <w:sz w:val="24"/>
          <w:szCs w:val="24"/>
        </w:rPr>
        <w:t>.</w:t>
      </w:r>
      <w:r w:rsidRPr="00517020">
        <w:rPr>
          <w:rFonts w:ascii="Times New Roman" w:hAnsi="Times New Roman"/>
          <w:sz w:val="24"/>
          <w:szCs w:val="24"/>
        </w:rPr>
        <w:t xml:space="preserve"> Таких показателей </w:t>
      </w:r>
      <w:r w:rsidRPr="00DD0F91">
        <w:rPr>
          <w:rFonts w:ascii="Times New Roman" w:hAnsi="Times New Roman"/>
          <w:sz w:val="24"/>
          <w:szCs w:val="24"/>
        </w:rPr>
        <w:t>Правительством РФ не предусмотрено.</w:t>
      </w:r>
    </w:p>
    <w:p w14:paraId="11CFEAB6" w14:textId="4541BCBE" w:rsidR="00EA5806" w:rsidRDefault="00EA5806" w:rsidP="004E6D55">
      <w:pPr>
        <w:spacing w:after="120" w:line="240" w:lineRule="auto"/>
        <w:ind w:firstLine="709"/>
        <w:jc w:val="both"/>
        <w:rPr>
          <w:rFonts w:ascii="Times New Roman" w:hAnsi="Times New Roman"/>
          <w:sz w:val="24"/>
          <w:szCs w:val="24"/>
        </w:rPr>
      </w:pPr>
      <w:r w:rsidRPr="00C04F9E">
        <w:rPr>
          <w:rFonts w:ascii="Times New Roman" w:hAnsi="Times New Roman"/>
          <w:sz w:val="24"/>
          <w:szCs w:val="24"/>
        </w:rPr>
        <w:t>1.4. Согласно пункт</w:t>
      </w:r>
      <w:r>
        <w:rPr>
          <w:rFonts w:ascii="Times New Roman" w:hAnsi="Times New Roman"/>
          <w:sz w:val="24"/>
          <w:szCs w:val="24"/>
        </w:rPr>
        <w:t>у</w:t>
      </w:r>
      <w:r w:rsidRPr="00C04F9E">
        <w:rPr>
          <w:rFonts w:ascii="Times New Roman" w:hAnsi="Times New Roman"/>
          <w:sz w:val="24"/>
          <w:szCs w:val="24"/>
        </w:rPr>
        <w:t xml:space="preserve"> 2 статьи 29.2 </w:t>
      </w:r>
      <w:r w:rsidRPr="005153CE">
        <w:rPr>
          <w:rFonts w:ascii="Times New Roman" w:hAnsi="Times New Roman"/>
          <w:sz w:val="24"/>
          <w:szCs w:val="24"/>
        </w:rPr>
        <w:t>Градостроительного кодекса</w:t>
      </w:r>
      <w:r w:rsidRPr="00C04F9E">
        <w:rPr>
          <w:rFonts w:ascii="Times New Roman" w:hAnsi="Times New Roman"/>
          <w:sz w:val="24"/>
          <w:szCs w:val="24"/>
        </w:rPr>
        <w:t xml:space="preserve"> региональные нормативы градостроительного проектирования могут также устанавливать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входящих в регион и предельные значения расчетных показателей максимально допустимого уровня территориальной доступности таких объектов для населения таких </w:t>
      </w:r>
      <w:r w:rsidRPr="00B609AE">
        <w:rPr>
          <w:rFonts w:ascii="Times New Roman" w:hAnsi="Times New Roman"/>
          <w:sz w:val="24"/>
          <w:szCs w:val="24"/>
        </w:rPr>
        <w:t>муниципальных</w:t>
      </w:r>
      <w:r w:rsidRPr="00C04F9E">
        <w:rPr>
          <w:rFonts w:ascii="Times New Roman" w:hAnsi="Times New Roman"/>
          <w:sz w:val="24"/>
          <w:szCs w:val="24"/>
        </w:rPr>
        <w:t xml:space="preserve"> образований.</w:t>
      </w:r>
      <w:r>
        <w:rPr>
          <w:rFonts w:ascii="Times New Roman" w:hAnsi="Times New Roman"/>
          <w:sz w:val="24"/>
          <w:szCs w:val="24"/>
        </w:rPr>
        <w:t xml:space="preserve"> Указанные расчетные показатели были установлены в </w:t>
      </w:r>
      <w:r w:rsidR="00477DC8">
        <w:rPr>
          <w:rFonts w:ascii="Times New Roman" w:hAnsi="Times New Roman"/>
          <w:sz w:val="24"/>
          <w:szCs w:val="24"/>
        </w:rPr>
        <w:t>н</w:t>
      </w:r>
      <w:r w:rsidR="00D2264B">
        <w:rPr>
          <w:rFonts w:ascii="Times New Roman" w:hAnsi="Times New Roman"/>
          <w:sz w:val="24"/>
          <w:szCs w:val="24"/>
        </w:rPr>
        <w:t>астоящи</w:t>
      </w:r>
      <w:r w:rsidR="00477DC8">
        <w:rPr>
          <w:rFonts w:ascii="Times New Roman" w:hAnsi="Times New Roman"/>
          <w:sz w:val="24"/>
          <w:szCs w:val="24"/>
        </w:rPr>
        <w:t>х</w:t>
      </w:r>
      <w:r>
        <w:rPr>
          <w:rFonts w:ascii="Times New Roman" w:hAnsi="Times New Roman"/>
          <w:sz w:val="24"/>
          <w:szCs w:val="24"/>
        </w:rPr>
        <w:t xml:space="preserve"> норматив</w:t>
      </w:r>
      <w:r w:rsidR="00D2264B">
        <w:rPr>
          <w:rFonts w:ascii="Times New Roman" w:hAnsi="Times New Roman"/>
          <w:sz w:val="24"/>
          <w:szCs w:val="24"/>
        </w:rPr>
        <w:t>ах</w:t>
      </w:r>
      <w:r>
        <w:rPr>
          <w:rFonts w:ascii="Times New Roman" w:hAnsi="Times New Roman"/>
          <w:sz w:val="24"/>
          <w:szCs w:val="24"/>
        </w:rPr>
        <w:t xml:space="preserve"> я на основании технического задания на </w:t>
      </w:r>
      <w:r w:rsidR="00E267CC">
        <w:rPr>
          <w:rFonts w:ascii="Times New Roman" w:hAnsi="Times New Roman"/>
          <w:sz w:val="24"/>
          <w:szCs w:val="24"/>
        </w:rPr>
        <w:t xml:space="preserve">их </w:t>
      </w:r>
      <w:r>
        <w:rPr>
          <w:rFonts w:ascii="Times New Roman" w:hAnsi="Times New Roman"/>
          <w:sz w:val="24"/>
          <w:szCs w:val="24"/>
        </w:rPr>
        <w:t>разработку.</w:t>
      </w:r>
    </w:p>
    <w:p w14:paraId="706BF79E" w14:textId="0AA2D48B" w:rsidR="00EA5806" w:rsidRPr="005153CE" w:rsidRDefault="00EA5806" w:rsidP="004E6D55">
      <w:pPr>
        <w:spacing w:after="120" w:line="240" w:lineRule="auto"/>
        <w:ind w:firstLine="709"/>
        <w:jc w:val="both"/>
        <w:rPr>
          <w:rFonts w:ascii="Times New Roman" w:hAnsi="Times New Roman"/>
          <w:sz w:val="24"/>
          <w:szCs w:val="24"/>
        </w:rPr>
      </w:pPr>
      <w:r w:rsidRPr="005153CE">
        <w:rPr>
          <w:rFonts w:ascii="Times New Roman" w:hAnsi="Times New Roman"/>
          <w:sz w:val="24"/>
          <w:szCs w:val="24"/>
        </w:rPr>
        <w:t>1.</w:t>
      </w:r>
      <w:r>
        <w:rPr>
          <w:rFonts w:ascii="Times New Roman" w:hAnsi="Times New Roman"/>
          <w:sz w:val="24"/>
          <w:szCs w:val="24"/>
        </w:rPr>
        <w:t>5</w:t>
      </w:r>
      <w:r w:rsidRPr="005153CE">
        <w:rPr>
          <w:rFonts w:ascii="Times New Roman" w:hAnsi="Times New Roman"/>
          <w:sz w:val="24"/>
          <w:szCs w:val="24"/>
        </w:rPr>
        <w:t xml:space="preserve">. </w:t>
      </w:r>
      <w:r w:rsidR="00477DC8">
        <w:rPr>
          <w:rFonts w:ascii="Times New Roman" w:hAnsi="Times New Roman"/>
          <w:sz w:val="24"/>
          <w:szCs w:val="24"/>
        </w:rPr>
        <w:t>Настоящие</w:t>
      </w:r>
      <w:r w:rsidRPr="005153CE">
        <w:rPr>
          <w:rFonts w:ascii="Times New Roman" w:hAnsi="Times New Roman"/>
          <w:sz w:val="24"/>
          <w:szCs w:val="24"/>
        </w:rPr>
        <w:t xml:space="preserve"> нормативы призваны обеспечить согласованность </w:t>
      </w:r>
      <w:r>
        <w:rPr>
          <w:rFonts w:ascii="Times New Roman" w:hAnsi="Times New Roman"/>
          <w:sz w:val="24"/>
          <w:szCs w:val="24"/>
        </w:rPr>
        <w:t>стратегии</w:t>
      </w:r>
      <w:r w:rsidRPr="005153CE">
        <w:rPr>
          <w:rFonts w:ascii="Times New Roman" w:hAnsi="Times New Roman"/>
          <w:sz w:val="24"/>
          <w:szCs w:val="24"/>
        </w:rPr>
        <w:t xml:space="preserve"> и программ социально-экономического развития </w:t>
      </w:r>
      <w:r>
        <w:rPr>
          <w:rFonts w:ascii="Times New Roman" w:hAnsi="Times New Roman"/>
          <w:sz w:val="24"/>
          <w:szCs w:val="24"/>
        </w:rPr>
        <w:t xml:space="preserve">Сахалинской области </w:t>
      </w:r>
      <w:r w:rsidRPr="005153CE">
        <w:rPr>
          <w:rFonts w:ascii="Times New Roman" w:hAnsi="Times New Roman"/>
          <w:sz w:val="24"/>
          <w:szCs w:val="24"/>
        </w:rPr>
        <w:t xml:space="preserve">с </w:t>
      </w:r>
      <w:r>
        <w:rPr>
          <w:rFonts w:ascii="Times New Roman" w:hAnsi="Times New Roman"/>
          <w:sz w:val="24"/>
          <w:szCs w:val="24"/>
        </w:rPr>
        <w:t xml:space="preserve">территориальным планированием и </w:t>
      </w:r>
      <w:r w:rsidRPr="005153CE">
        <w:rPr>
          <w:rFonts w:ascii="Times New Roman" w:hAnsi="Times New Roman"/>
          <w:sz w:val="24"/>
          <w:szCs w:val="24"/>
        </w:rPr>
        <w:t xml:space="preserve">градостроительным проектированием </w:t>
      </w:r>
      <w:r>
        <w:rPr>
          <w:rFonts w:ascii="Times New Roman" w:hAnsi="Times New Roman"/>
          <w:sz w:val="24"/>
          <w:szCs w:val="24"/>
        </w:rPr>
        <w:t>Сахалинской области</w:t>
      </w:r>
      <w:r w:rsidRPr="005153CE">
        <w:rPr>
          <w:rFonts w:ascii="Times New Roman" w:hAnsi="Times New Roman"/>
          <w:sz w:val="24"/>
          <w:szCs w:val="24"/>
        </w:rPr>
        <w:t xml:space="preserve">, определить зависимость между показателями социально-экономического развития </w:t>
      </w:r>
      <w:r>
        <w:rPr>
          <w:rFonts w:ascii="Times New Roman" w:hAnsi="Times New Roman"/>
          <w:sz w:val="24"/>
          <w:szCs w:val="24"/>
        </w:rPr>
        <w:t>региона</w:t>
      </w:r>
      <w:r w:rsidRPr="005153CE">
        <w:rPr>
          <w:rFonts w:ascii="Times New Roman" w:hAnsi="Times New Roman"/>
          <w:sz w:val="24"/>
          <w:szCs w:val="24"/>
        </w:rPr>
        <w:t xml:space="preserve"> и показателями пространственного развития </w:t>
      </w:r>
      <w:r>
        <w:rPr>
          <w:rFonts w:ascii="Times New Roman" w:hAnsi="Times New Roman"/>
          <w:sz w:val="24"/>
          <w:szCs w:val="24"/>
        </w:rPr>
        <w:t>региона</w:t>
      </w:r>
      <w:r w:rsidRPr="005153CE">
        <w:rPr>
          <w:rFonts w:ascii="Times New Roman" w:hAnsi="Times New Roman"/>
          <w:sz w:val="24"/>
          <w:szCs w:val="24"/>
        </w:rPr>
        <w:t>.</w:t>
      </w:r>
    </w:p>
    <w:p w14:paraId="79076EBE" w14:textId="77777777" w:rsidR="00EA5806" w:rsidRPr="00374306" w:rsidRDefault="00EA5806" w:rsidP="004E6D55">
      <w:pPr>
        <w:spacing w:after="120" w:line="240" w:lineRule="auto"/>
        <w:ind w:firstLine="709"/>
        <w:jc w:val="both"/>
        <w:rPr>
          <w:rFonts w:ascii="Times New Roman" w:hAnsi="Times New Roman"/>
          <w:sz w:val="24"/>
          <w:szCs w:val="24"/>
        </w:rPr>
      </w:pPr>
      <w:r w:rsidRPr="005153CE">
        <w:rPr>
          <w:rFonts w:ascii="Times New Roman" w:hAnsi="Times New Roman"/>
          <w:sz w:val="24"/>
          <w:szCs w:val="24"/>
        </w:rPr>
        <w:t>1.</w:t>
      </w:r>
      <w:r>
        <w:rPr>
          <w:rFonts w:ascii="Times New Roman" w:hAnsi="Times New Roman"/>
          <w:sz w:val="24"/>
          <w:szCs w:val="24"/>
        </w:rPr>
        <w:t>6</w:t>
      </w:r>
      <w:r w:rsidRPr="005153CE">
        <w:rPr>
          <w:rFonts w:ascii="Times New Roman" w:hAnsi="Times New Roman"/>
          <w:sz w:val="24"/>
          <w:szCs w:val="24"/>
        </w:rPr>
        <w:t xml:space="preserve">. </w:t>
      </w:r>
      <w:r w:rsidRPr="00374306">
        <w:rPr>
          <w:rFonts w:ascii="Times New Roman" w:hAnsi="Times New Roman"/>
          <w:sz w:val="24"/>
          <w:szCs w:val="24"/>
        </w:rPr>
        <w:t>Подготовка региональных нормативов градостроительного проектирования осуществляется с учетом:</w:t>
      </w:r>
    </w:p>
    <w:p w14:paraId="2D306317" w14:textId="77777777" w:rsidR="00EA5806" w:rsidRPr="000E17A3" w:rsidRDefault="00EA5806" w:rsidP="004E6D55">
      <w:pPr>
        <w:spacing w:after="120" w:line="240" w:lineRule="auto"/>
        <w:ind w:firstLine="709"/>
        <w:jc w:val="both"/>
        <w:rPr>
          <w:rFonts w:ascii="Times New Roman" w:hAnsi="Times New Roman"/>
          <w:sz w:val="24"/>
          <w:szCs w:val="24"/>
        </w:rPr>
      </w:pPr>
      <w:r w:rsidRPr="000E17A3">
        <w:rPr>
          <w:rFonts w:ascii="Times New Roman" w:hAnsi="Times New Roman"/>
          <w:sz w:val="24"/>
          <w:szCs w:val="24"/>
        </w:rPr>
        <w:lastRenderedPageBreak/>
        <w:t>1) административно-территориального устройства субъекта Российской Федерации;</w:t>
      </w:r>
    </w:p>
    <w:p w14:paraId="34562AC5" w14:textId="77777777" w:rsidR="00EA5806" w:rsidRPr="000E17A3" w:rsidRDefault="00EA5806" w:rsidP="004E6D55">
      <w:pPr>
        <w:spacing w:after="120" w:line="240" w:lineRule="auto"/>
        <w:ind w:firstLine="709"/>
        <w:jc w:val="both"/>
        <w:rPr>
          <w:rFonts w:ascii="Times New Roman" w:hAnsi="Times New Roman"/>
          <w:sz w:val="24"/>
          <w:szCs w:val="24"/>
        </w:rPr>
      </w:pPr>
      <w:r w:rsidRPr="000E17A3">
        <w:rPr>
          <w:rFonts w:ascii="Times New Roman" w:hAnsi="Times New Roman"/>
          <w:sz w:val="24"/>
          <w:szCs w:val="24"/>
        </w:rP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14:paraId="68B390FE" w14:textId="77777777" w:rsidR="00EA5806" w:rsidRPr="000E17A3" w:rsidRDefault="00EA5806" w:rsidP="004E6D55">
      <w:pPr>
        <w:spacing w:after="120" w:line="240" w:lineRule="auto"/>
        <w:ind w:firstLine="709"/>
        <w:jc w:val="both"/>
        <w:rPr>
          <w:rFonts w:ascii="Times New Roman" w:hAnsi="Times New Roman"/>
          <w:sz w:val="24"/>
          <w:szCs w:val="24"/>
        </w:rPr>
      </w:pPr>
      <w:r w:rsidRPr="000E17A3">
        <w:rPr>
          <w:rFonts w:ascii="Times New Roman" w:hAnsi="Times New Roman"/>
          <w:sz w:val="24"/>
          <w:szCs w:val="24"/>
        </w:rPr>
        <w:t>3) природно-климатических условий субъекта Российской Федерации;</w:t>
      </w:r>
    </w:p>
    <w:p w14:paraId="4BCE60C6" w14:textId="77777777" w:rsidR="00EA5806" w:rsidRPr="000E17A3" w:rsidRDefault="00EA5806" w:rsidP="004E6D55">
      <w:pPr>
        <w:spacing w:after="120" w:line="240" w:lineRule="auto"/>
        <w:ind w:firstLine="709"/>
        <w:jc w:val="both"/>
        <w:rPr>
          <w:rFonts w:ascii="Times New Roman" w:hAnsi="Times New Roman"/>
          <w:sz w:val="24"/>
          <w:szCs w:val="24"/>
        </w:rPr>
      </w:pPr>
      <w:r w:rsidRPr="000E17A3">
        <w:rPr>
          <w:rFonts w:ascii="Times New Roman" w:hAnsi="Times New Roman"/>
          <w:sz w:val="24"/>
          <w:szCs w:val="24"/>
        </w:rPr>
        <w:t>4) стратегии социально-экономического развития субъекта Российской Федерации;</w:t>
      </w:r>
    </w:p>
    <w:p w14:paraId="4763797A" w14:textId="77777777" w:rsidR="00EA5806" w:rsidRPr="000E17A3" w:rsidRDefault="001F69CA" w:rsidP="004E6D55">
      <w:pPr>
        <w:spacing w:after="120" w:line="240" w:lineRule="auto"/>
        <w:ind w:firstLine="709"/>
        <w:jc w:val="both"/>
        <w:rPr>
          <w:rFonts w:ascii="Times New Roman" w:hAnsi="Times New Roman"/>
          <w:sz w:val="24"/>
          <w:szCs w:val="24"/>
        </w:rPr>
      </w:pPr>
      <w:r>
        <w:rPr>
          <w:rFonts w:ascii="Times New Roman" w:hAnsi="Times New Roman"/>
          <w:sz w:val="24"/>
          <w:szCs w:val="24"/>
        </w:rPr>
        <w:t>5</w:t>
      </w:r>
      <w:r w:rsidR="00EA5806" w:rsidRPr="000E17A3">
        <w:rPr>
          <w:rFonts w:ascii="Times New Roman" w:hAnsi="Times New Roman"/>
          <w:sz w:val="24"/>
          <w:szCs w:val="24"/>
        </w:rPr>
        <w:t>) прогноза социально-экономического развития субъекта Российской Федерации</w:t>
      </w:r>
      <w:r w:rsidR="00F249E2">
        <w:rPr>
          <w:rFonts w:ascii="Times New Roman" w:hAnsi="Times New Roman"/>
          <w:sz w:val="24"/>
          <w:szCs w:val="24"/>
        </w:rPr>
        <w:t xml:space="preserve"> </w:t>
      </w:r>
      <w:r w:rsidR="00F249E2" w:rsidRPr="00DD0F91">
        <w:rPr>
          <w:rFonts w:ascii="Times New Roman" w:hAnsi="Times New Roman"/>
          <w:sz w:val="24"/>
          <w:szCs w:val="24"/>
        </w:rPr>
        <w:t>на долгосрочный период</w:t>
      </w:r>
      <w:r w:rsidR="00EA5806" w:rsidRPr="000E17A3">
        <w:rPr>
          <w:rFonts w:ascii="Times New Roman" w:hAnsi="Times New Roman"/>
          <w:sz w:val="24"/>
          <w:szCs w:val="24"/>
        </w:rPr>
        <w:t>;</w:t>
      </w:r>
    </w:p>
    <w:p w14:paraId="4E38063A" w14:textId="77777777" w:rsidR="00EA5806" w:rsidRPr="000E17A3" w:rsidRDefault="001F69CA" w:rsidP="004E6D55">
      <w:pPr>
        <w:spacing w:after="120" w:line="240" w:lineRule="auto"/>
        <w:ind w:firstLine="709"/>
        <w:jc w:val="both"/>
        <w:rPr>
          <w:rFonts w:ascii="Times New Roman" w:hAnsi="Times New Roman"/>
          <w:sz w:val="24"/>
          <w:szCs w:val="24"/>
        </w:rPr>
      </w:pPr>
      <w:r>
        <w:rPr>
          <w:rFonts w:ascii="Times New Roman" w:hAnsi="Times New Roman"/>
          <w:sz w:val="24"/>
          <w:szCs w:val="24"/>
        </w:rPr>
        <w:t>6</w:t>
      </w:r>
      <w:r w:rsidR="00EA5806" w:rsidRPr="000E17A3">
        <w:rPr>
          <w:rFonts w:ascii="Times New Roman" w:hAnsi="Times New Roman"/>
          <w:sz w:val="24"/>
          <w:szCs w:val="24"/>
        </w:rPr>
        <w:t>)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14:paraId="5653AECB" w14:textId="77777777" w:rsidR="00EA5806" w:rsidRPr="00374306" w:rsidRDefault="00EA5806" w:rsidP="004E6D55">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Применительно к установлению расчетных показателей объектов местного значения следует дополнительно учитывать </w:t>
      </w:r>
      <w:r w:rsidRPr="00374306">
        <w:rPr>
          <w:rFonts w:ascii="Times New Roman" w:hAnsi="Times New Roman"/>
          <w:sz w:val="24"/>
          <w:szCs w:val="24"/>
        </w:rPr>
        <w:t>планы и программы комплексного социально-экономического развития муниципальных образований.</w:t>
      </w:r>
    </w:p>
    <w:p w14:paraId="636585C6" w14:textId="5B49944E" w:rsidR="00EA5806" w:rsidRDefault="00BA09F5" w:rsidP="004E6D55">
      <w:pPr>
        <w:pStyle w:val="ConsPlusNormal"/>
        <w:spacing w:before="120" w:after="240"/>
        <w:jc w:val="center"/>
        <w:outlineLvl w:val="4"/>
        <w:rPr>
          <w:rStyle w:val="FontStyle11"/>
        </w:rPr>
      </w:pPr>
      <w:r>
        <w:rPr>
          <w:rStyle w:val="FontStyle11"/>
        </w:rPr>
        <w:t xml:space="preserve">2. </w:t>
      </w:r>
      <w:r w:rsidR="005418CE" w:rsidRPr="006B1470">
        <w:rPr>
          <w:rStyle w:val="FontStyle11"/>
        </w:rPr>
        <w:t>АДМИНИСТРАТИВНО-ТЕРРИТОРИАЛЬНОЕ УСТРОЙСТВО САХАЛИНСКОЙ ОБЛАСТИ</w:t>
      </w:r>
    </w:p>
    <w:p w14:paraId="15BFFC1E" w14:textId="1C1D0264" w:rsidR="00372EF8" w:rsidRPr="005F69BC" w:rsidRDefault="00372EF8" w:rsidP="005F69BC">
      <w:pPr>
        <w:spacing w:after="120" w:line="240" w:lineRule="auto"/>
        <w:ind w:firstLine="709"/>
        <w:jc w:val="both"/>
        <w:rPr>
          <w:sz w:val="24"/>
          <w:szCs w:val="24"/>
        </w:rPr>
      </w:pPr>
      <w:r w:rsidRPr="005F69BC">
        <w:rPr>
          <w:rFonts w:ascii="Times New Roman" w:hAnsi="Times New Roman"/>
          <w:sz w:val="24"/>
          <w:szCs w:val="24"/>
          <w:highlight w:val="yellow"/>
        </w:rPr>
        <w:t xml:space="preserve">Административно-территориальное устройство Сахалинской области и порядок его изменения установлены </w:t>
      </w:r>
      <w:r w:rsidR="005F69BC" w:rsidRPr="005F69BC">
        <w:rPr>
          <w:rFonts w:ascii="Times New Roman" w:hAnsi="Times New Roman"/>
          <w:sz w:val="24"/>
          <w:szCs w:val="24"/>
          <w:highlight w:val="yellow"/>
        </w:rPr>
        <w:t>Закон</w:t>
      </w:r>
      <w:r w:rsidR="005F69BC">
        <w:rPr>
          <w:rFonts w:ascii="Times New Roman" w:hAnsi="Times New Roman"/>
          <w:sz w:val="24"/>
          <w:szCs w:val="24"/>
          <w:highlight w:val="yellow"/>
        </w:rPr>
        <w:t>ом</w:t>
      </w:r>
      <w:r w:rsidR="005F69BC" w:rsidRPr="005F69BC">
        <w:rPr>
          <w:rFonts w:ascii="Times New Roman" w:hAnsi="Times New Roman"/>
          <w:sz w:val="24"/>
          <w:szCs w:val="24"/>
          <w:highlight w:val="yellow"/>
        </w:rPr>
        <w:t xml:space="preserve"> Сахалинской области от 23 марта 2011 года N 25-ЗО.</w:t>
      </w:r>
    </w:p>
    <w:p w14:paraId="48C9E993"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Сахалинская область</w:t>
      </w:r>
      <w:r w:rsidR="00E625C0">
        <w:rPr>
          <w:rFonts w:ascii="Times New Roman" w:hAnsi="Times New Roman"/>
          <w:sz w:val="24"/>
          <w:szCs w:val="24"/>
        </w:rPr>
        <w:t xml:space="preserve"> – </w:t>
      </w:r>
      <w:r w:rsidRPr="00E94B36">
        <w:rPr>
          <w:rFonts w:ascii="Times New Roman" w:hAnsi="Times New Roman"/>
          <w:sz w:val="24"/>
          <w:szCs w:val="24"/>
        </w:rPr>
        <w:t xml:space="preserve">единственный субъект Российской Федерации, расположенный на островах. В ее состав входят остров Сахалин с прилегающими небольшими островами </w:t>
      </w:r>
      <w:proofErr w:type="spellStart"/>
      <w:r w:rsidRPr="00E94B36">
        <w:rPr>
          <w:rFonts w:ascii="Times New Roman" w:hAnsi="Times New Roman"/>
          <w:sz w:val="24"/>
          <w:szCs w:val="24"/>
        </w:rPr>
        <w:t>Монерон</w:t>
      </w:r>
      <w:proofErr w:type="spellEnd"/>
      <w:r w:rsidRPr="00E94B36">
        <w:rPr>
          <w:rFonts w:ascii="Times New Roman" w:hAnsi="Times New Roman"/>
          <w:sz w:val="24"/>
          <w:szCs w:val="24"/>
        </w:rPr>
        <w:t xml:space="preserve"> и Тюлений, а также Курильские острова, включающие в себя 56 островов.</w:t>
      </w:r>
    </w:p>
    <w:p w14:paraId="051294C8"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Остров Сахалин</w:t>
      </w:r>
      <w:r w:rsidR="00E625C0">
        <w:rPr>
          <w:rFonts w:ascii="Times New Roman" w:hAnsi="Times New Roman"/>
          <w:sz w:val="24"/>
          <w:szCs w:val="24"/>
        </w:rPr>
        <w:t xml:space="preserve"> – </w:t>
      </w:r>
      <w:r w:rsidRPr="00E94B36">
        <w:rPr>
          <w:rFonts w:ascii="Times New Roman" w:hAnsi="Times New Roman"/>
          <w:sz w:val="24"/>
          <w:szCs w:val="24"/>
        </w:rPr>
        <w:t>крупнейший в России (76,6 тыс. км</w:t>
      </w:r>
      <w:r w:rsidRPr="00A87C03">
        <w:rPr>
          <w:rFonts w:ascii="Times New Roman" w:hAnsi="Times New Roman"/>
          <w:sz w:val="24"/>
          <w:szCs w:val="24"/>
          <w:vertAlign w:val="superscript"/>
        </w:rPr>
        <w:t>2</w:t>
      </w:r>
      <w:r w:rsidRPr="00E94B36">
        <w:rPr>
          <w:rFonts w:ascii="Times New Roman" w:hAnsi="Times New Roman"/>
          <w:sz w:val="24"/>
          <w:szCs w:val="24"/>
        </w:rPr>
        <w:t>), вытянут по меридиану на 948 км, при наибольшей ширине 160 км и наименьшей</w:t>
      </w:r>
      <w:r w:rsidR="00E625C0">
        <w:rPr>
          <w:rFonts w:ascii="Times New Roman" w:hAnsi="Times New Roman"/>
          <w:sz w:val="24"/>
          <w:szCs w:val="24"/>
        </w:rPr>
        <w:t xml:space="preserve"> – </w:t>
      </w:r>
      <w:r w:rsidRPr="00E94B36">
        <w:rPr>
          <w:rFonts w:ascii="Times New Roman" w:hAnsi="Times New Roman"/>
          <w:sz w:val="24"/>
          <w:szCs w:val="24"/>
        </w:rPr>
        <w:t xml:space="preserve">26 км, от материка отделен Татарским проливом Японского моря, проливом </w:t>
      </w:r>
      <w:proofErr w:type="spellStart"/>
      <w:r w:rsidRPr="00E94B36">
        <w:rPr>
          <w:rFonts w:ascii="Times New Roman" w:hAnsi="Times New Roman"/>
          <w:sz w:val="24"/>
          <w:szCs w:val="24"/>
        </w:rPr>
        <w:t>Невельского</w:t>
      </w:r>
      <w:proofErr w:type="spellEnd"/>
      <w:r w:rsidRPr="00E94B36">
        <w:rPr>
          <w:rFonts w:ascii="Times New Roman" w:hAnsi="Times New Roman"/>
          <w:sz w:val="24"/>
          <w:szCs w:val="24"/>
        </w:rPr>
        <w:t xml:space="preserve"> (наименьшая ширина</w:t>
      </w:r>
      <w:r w:rsidR="00E625C0">
        <w:rPr>
          <w:rFonts w:ascii="Times New Roman" w:hAnsi="Times New Roman"/>
          <w:sz w:val="24"/>
          <w:szCs w:val="24"/>
        </w:rPr>
        <w:t xml:space="preserve"> – </w:t>
      </w:r>
      <w:r w:rsidRPr="00E94B36">
        <w:rPr>
          <w:rFonts w:ascii="Times New Roman" w:hAnsi="Times New Roman"/>
          <w:sz w:val="24"/>
          <w:szCs w:val="24"/>
        </w:rPr>
        <w:t>7,5 км), Амурским лиманом и Сахалинским заливом. На юге отделен от японского острова Хоккайдо проливом Лаперуза (наименьшая ширина</w:t>
      </w:r>
      <w:r w:rsidR="00E625C0">
        <w:rPr>
          <w:rFonts w:ascii="Times New Roman" w:hAnsi="Times New Roman"/>
          <w:sz w:val="24"/>
          <w:szCs w:val="24"/>
        </w:rPr>
        <w:t xml:space="preserve"> – </w:t>
      </w:r>
      <w:r w:rsidRPr="00E94B36">
        <w:rPr>
          <w:rFonts w:ascii="Times New Roman" w:hAnsi="Times New Roman"/>
          <w:sz w:val="24"/>
          <w:szCs w:val="24"/>
        </w:rPr>
        <w:t>4 км), с востока омывается Охотским морем.</w:t>
      </w:r>
    </w:p>
    <w:p w14:paraId="34E2711B"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Курильские острова простираются от южной оконечности Камчатки в юго-западном направлении до острова Хоккайдо (Япония) и являются естественной границей между Охотским морем и Тихим океаном.</w:t>
      </w:r>
    </w:p>
    <w:p w14:paraId="6E19F857"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Сахалинская область расположена на Дальнем Востоке Российской Федерации и граничит по морю с Камчатским, Хабаровским и Приморским краями, на юге</w:t>
      </w:r>
      <w:r w:rsidR="00E625C0">
        <w:rPr>
          <w:rFonts w:ascii="Times New Roman" w:hAnsi="Times New Roman"/>
          <w:sz w:val="24"/>
          <w:szCs w:val="24"/>
        </w:rPr>
        <w:t xml:space="preserve"> – </w:t>
      </w:r>
      <w:r w:rsidRPr="00E94B36">
        <w:rPr>
          <w:rFonts w:ascii="Times New Roman" w:hAnsi="Times New Roman"/>
          <w:sz w:val="24"/>
          <w:szCs w:val="24"/>
        </w:rPr>
        <w:t>с Японией.</w:t>
      </w:r>
    </w:p>
    <w:p w14:paraId="75591225"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Как субъект Российской Федерации Сахалинская область входит в состав Дальневосточного Федерального округа. Областной центр</w:t>
      </w:r>
      <w:r w:rsidR="00E625C0">
        <w:rPr>
          <w:rFonts w:ascii="Times New Roman" w:hAnsi="Times New Roman"/>
          <w:sz w:val="24"/>
          <w:szCs w:val="24"/>
        </w:rPr>
        <w:t xml:space="preserve"> – </w:t>
      </w:r>
      <w:r w:rsidRPr="00E94B36">
        <w:rPr>
          <w:rFonts w:ascii="Times New Roman" w:hAnsi="Times New Roman"/>
          <w:sz w:val="24"/>
          <w:szCs w:val="24"/>
        </w:rPr>
        <w:t>город Южно-Сахалинск. Кроме Южно-Сахалинска наиболее крупные по численности населения города Холмск и Оха.</w:t>
      </w:r>
    </w:p>
    <w:p w14:paraId="751A0F0C"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Административно-территориальное устройство Сахалинской области регламентируется </w:t>
      </w:r>
      <w:hyperlink r:id="rId21" w:history="1">
        <w:r w:rsidRPr="00DD0F91">
          <w:rPr>
            <w:rFonts w:ascii="Times New Roman" w:hAnsi="Times New Roman"/>
            <w:sz w:val="24"/>
            <w:szCs w:val="24"/>
          </w:rPr>
          <w:t xml:space="preserve">Законом Сахалинской области от 23.03.2011 N 25-ЗО </w:t>
        </w:r>
        <w:r w:rsidR="00817248" w:rsidRPr="004D682A">
          <w:t>"</w:t>
        </w:r>
        <w:r w:rsidRPr="00DD0F91">
          <w:rPr>
            <w:rFonts w:ascii="Times New Roman" w:hAnsi="Times New Roman"/>
            <w:sz w:val="24"/>
            <w:szCs w:val="24"/>
          </w:rPr>
          <w:t>Об административно-территориальном устройстве Сахалинской области</w:t>
        </w:r>
        <w:r w:rsidR="00987C12" w:rsidRPr="004D682A">
          <w:t>"</w:t>
        </w:r>
      </w:hyperlink>
      <w:r w:rsidRPr="00E94B36">
        <w:rPr>
          <w:rFonts w:ascii="Times New Roman" w:hAnsi="Times New Roman"/>
          <w:sz w:val="24"/>
          <w:szCs w:val="24"/>
        </w:rPr>
        <w:t xml:space="preserve">, а также </w:t>
      </w:r>
      <w:hyperlink r:id="rId22" w:history="1">
        <w:r w:rsidRPr="00DD0F91">
          <w:rPr>
            <w:rFonts w:ascii="Times New Roman" w:hAnsi="Times New Roman"/>
            <w:sz w:val="24"/>
            <w:szCs w:val="24"/>
          </w:rPr>
          <w:t xml:space="preserve">Законом Сахалинской области от 21.07.2004 N 524 </w:t>
        </w:r>
        <w:r w:rsidR="00817248" w:rsidRPr="004D682A">
          <w:t>"</w:t>
        </w:r>
        <w:r w:rsidRPr="00DD0F91">
          <w:rPr>
            <w:rFonts w:ascii="Times New Roman" w:hAnsi="Times New Roman"/>
            <w:sz w:val="24"/>
            <w:szCs w:val="24"/>
          </w:rPr>
          <w:t>О границах и статусе муниципальных образований в Сахалинской области</w:t>
        </w:r>
        <w:r w:rsidR="00987C12" w:rsidRPr="004D682A">
          <w:t>"</w:t>
        </w:r>
      </w:hyperlink>
      <w:r w:rsidRPr="00E94B36">
        <w:rPr>
          <w:rFonts w:ascii="Times New Roman" w:hAnsi="Times New Roman"/>
          <w:sz w:val="24"/>
          <w:szCs w:val="24"/>
        </w:rPr>
        <w:t>.</w:t>
      </w:r>
    </w:p>
    <w:p w14:paraId="03C03813" w14:textId="77777777" w:rsidR="00EA5806" w:rsidRPr="00CB6FFD" w:rsidRDefault="00EA5806" w:rsidP="004E6D55">
      <w:pPr>
        <w:spacing w:after="120" w:line="240" w:lineRule="auto"/>
        <w:ind w:firstLine="709"/>
        <w:jc w:val="both"/>
        <w:rPr>
          <w:rFonts w:ascii="Times New Roman" w:hAnsi="Times New Roman"/>
          <w:sz w:val="24"/>
          <w:szCs w:val="24"/>
        </w:rPr>
      </w:pPr>
      <w:r w:rsidRPr="00237A64">
        <w:rPr>
          <w:rFonts w:ascii="Times New Roman" w:hAnsi="Times New Roman"/>
          <w:sz w:val="24"/>
          <w:szCs w:val="24"/>
        </w:rPr>
        <w:t>Территория Сахалинской области общей площадью 87,1 тыс. км</w:t>
      </w:r>
      <w:r w:rsidRPr="00A87C03">
        <w:rPr>
          <w:rFonts w:ascii="Times New Roman" w:hAnsi="Times New Roman"/>
          <w:sz w:val="24"/>
          <w:szCs w:val="24"/>
          <w:vertAlign w:val="superscript"/>
        </w:rPr>
        <w:t>2</w:t>
      </w:r>
      <w:r w:rsidRPr="00237A64">
        <w:rPr>
          <w:rFonts w:ascii="Times New Roman" w:hAnsi="Times New Roman"/>
          <w:sz w:val="24"/>
          <w:szCs w:val="24"/>
        </w:rPr>
        <w:t xml:space="preserve"> делится на 18 муниципальных образований</w:t>
      </w:r>
      <w:r>
        <w:rPr>
          <w:rFonts w:ascii="Times New Roman" w:hAnsi="Times New Roman"/>
          <w:sz w:val="24"/>
          <w:szCs w:val="24"/>
        </w:rPr>
        <w:t xml:space="preserve">, наделенных статусом </w:t>
      </w:r>
      <w:r w:rsidR="00817248" w:rsidRPr="004D682A">
        <w:t>"</w:t>
      </w:r>
      <w:r>
        <w:rPr>
          <w:rFonts w:ascii="Times New Roman" w:hAnsi="Times New Roman"/>
          <w:sz w:val="24"/>
          <w:szCs w:val="24"/>
        </w:rPr>
        <w:t>городской округ</w:t>
      </w:r>
      <w:r w:rsidR="00987C12" w:rsidRPr="004D682A">
        <w:t>"</w:t>
      </w:r>
      <w:r w:rsidRPr="00237A64">
        <w:rPr>
          <w:rFonts w:ascii="Times New Roman" w:hAnsi="Times New Roman"/>
          <w:sz w:val="24"/>
          <w:szCs w:val="24"/>
        </w:rPr>
        <w:t xml:space="preserve">. </w:t>
      </w:r>
      <w:r w:rsidRPr="00DD0F91">
        <w:rPr>
          <w:rFonts w:ascii="Times New Roman" w:hAnsi="Times New Roman"/>
          <w:sz w:val="24"/>
          <w:szCs w:val="24"/>
        </w:rPr>
        <w:t>В составе Сахалинской области насчитывается 242 населённых пункта: 14 городов, 6 поселков городского типа и 22</w:t>
      </w:r>
      <w:r w:rsidR="00C748CD" w:rsidRPr="00DD0F91">
        <w:rPr>
          <w:rFonts w:ascii="Times New Roman" w:hAnsi="Times New Roman"/>
          <w:sz w:val="24"/>
          <w:szCs w:val="24"/>
        </w:rPr>
        <w:t>3</w:t>
      </w:r>
      <w:r w:rsidRPr="00DD0F91">
        <w:rPr>
          <w:rFonts w:ascii="Times New Roman" w:hAnsi="Times New Roman"/>
          <w:sz w:val="24"/>
          <w:szCs w:val="24"/>
        </w:rPr>
        <w:t xml:space="preserve"> сельских населенных пункта.</w:t>
      </w:r>
    </w:p>
    <w:p w14:paraId="0033D5FF"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На основе административно-территориального устройства Сахалинской области с учетом численности населения, техногенной нагрузки, развития промышленности и транспортной доступности, устойчивости социально-экономического развития и других аспектов принято </w:t>
      </w:r>
      <w:r w:rsidRPr="00E94B36">
        <w:rPr>
          <w:rFonts w:ascii="Times New Roman" w:hAnsi="Times New Roman"/>
          <w:sz w:val="24"/>
          <w:szCs w:val="24"/>
        </w:rPr>
        <w:lastRenderedPageBreak/>
        <w:t>социально-экономическое районирование Сахалинской области (Южный, Центральный, Северный, Курильский экономические районы).</w:t>
      </w:r>
    </w:p>
    <w:p w14:paraId="5FA547BD"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Социально-экономическое районирование и принципы зонирования территории позволят в процессе разработки нормативов принимать решения об установлении дифференцированных показателей в сферах пространственно-планировочной организации, обеспеченности жильем и общественно-деловыми объектами с учетом текущего и прогнозируемого состояния социального и жилищного обеспечения населения в муниципальных образованиях.</w:t>
      </w:r>
    </w:p>
    <w:p w14:paraId="62BE0F07" w14:textId="77777777" w:rsidR="00EA5806" w:rsidRPr="00E94B36" w:rsidRDefault="00EA5806" w:rsidP="004E6D55">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Обоснование расчетных показателей минимально допустимого уровня обеспеченности объектами и максимально допустимого уровня территориальной доступности таких объектов, содержащихся в Региональных нормативах градостроительного проектирования Сахалинской области, осуществля</w:t>
      </w:r>
      <w:r>
        <w:rPr>
          <w:rFonts w:ascii="Times New Roman" w:hAnsi="Times New Roman"/>
          <w:sz w:val="24"/>
          <w:szCs w:val="24"/>
        </w:rPr>
        <w:t>ется</w:t>
      </w:r>
      <w:r w:rsidRPr="00E94B36">
        <w:rPr>
          <w:rFonts w:ascii="Times New Roman" w:hAnsi="Times New Roman"/>
          <w:sz w:val="24"/>
          <w:szCs w:val="24"/>
        </w:rPr>
        <w:t xml:space="preserve"> дифференцированно:</w:t>
      </w:r>
    </w:p>
    <w:p w14:paraId="305360F3" w14:textId="77777777" w:rsidR="00EA5806" w:rsidRPr="00E94B36" w:rsidRDefault="00E625C0" w:rsidP="004E6D55">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для объектов регионального значения, планируемых для отображения в документах территориального планирования (схема территориального планирования Сахалинской области);</w:t>
      </w:r>
    </w:p>
    <w:p w14:paraId="09BB2937" w14:textId="77777777" w:rsidR="00EA5806" w:rsidRPr="00E94B36" w:rsidRDefault="00E625C0" w:rsidP="004E6D55">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для объектов местного значения, планируемых для отображения в документах территориального планирования (генеральные планы городских округов).</w:t>
      </w:r>
    </w:p>
    <w:p w14:paraId="6C28DBC6" w14:textId="77777777" w:rsidR="00EA5806" w:rsidRPr="006B1470" w:rsidRDefault="00425D2A" w:rsidP="006B1470">
      <w:pPr>
        <w:pStyle w:val="ConsPlusNormal"/>
        <w:spacing w:before="120" w:after="240"/>
        <w:jc w:val="center"/>
        <w:outlineLvl w:val="4"/>
        <w:rPr>
          <w:rStyle w:val="FontStyle11"/>
        </w:rPr>
      </w:pPr>
      <w:r w:rsidRPr="006B1470">
        <w:rPr>
          <w:rStyle w:val="FontStyle11"/>
        </w:rPr>
        <w:t>3</w:t>
      </w:r>
      <w:r w:rsidR="00EA5806" w:rsidRPr="006B1470">
        <w:rPr>
          <w:rStyle w:val="FontStyle11"/>
        </w:rPr>
        <w:t xml:space="preserve">. </w:t>
      </w:r>
      <w:r w:rsidR="005418CE" w:rsidRPr="006B1470">
        <w:rPr>
          <w:rStyle w:val="FontStyle11"/>
        </w:rPr>
        <w:t>СОЦИАЛЬНО-ДЕМОГРАФИЧЕСКИЙ СОСТАВ И ПЛОТНОСТЬ НАСЕЛЕНИЯ МУНИЦИПАЛЬНЫХ ОБРАЗОВАНИЙ НА ТЕРРИТОРИЯХ, РАСПОЛОЖЕННЫХ В ГРАНИЦАХ САХАЛИНСКОЙ ОБЛАСТИ</w:t>
      </w:r>
    </w:p>
    <w:p w14:paraId="76842EFE"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Демографический потенциал Сахалинской области во многом определяет перспективы ее развития, экономическое и социальное благополучие и стабильность.</w:t>
      </w:r>
    </w:p>
    <w:p w14:paraId="480BAE0D"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Система расселения Сахалинской области определяется островным положением региона и сложным гористым рельефом. Большинство населенных пунктов расположены вдоль морских побережий Татарского пролива, залива Анива и Охотского моря. Множество населенных пунктов расположены в крупных межгорных долинах, а также их ответвлениях: </w:t>
      </w:r>
      <w:proofErr w:type="spellStart"/>
      <w:r w:rsidRPr="00E94B36">
        <w:rPr>
          <w:rFonts w:ascii="Times New Roman" w:hAnsi="Times New Roman"/>
          <w:sz w:val="24"/>
          <w:szCs w:val="24"/>
        </w:rPr>
        <w:t>Сусунайская</w:t>
      </w:r>
      <w:proofErr w:type="spellEnd"/>
      <w:r w:rsidRPr="00E94B36">
        <w:rPr>
          <w:rFonts w:ascii="Times New Roman" w:hAnsi="Times New Roman"/>
          <w:sz w:val="24"/>
          <w:szCs w:val="24"/>
        </w:rPr>
        <w:t xml:space="preserve"> долина, долины рек </w:t>
      </w:r>
      <w:proofErr w:type="spellStart"/>
      <w:r w:rsidRPr="00E94B36">
        <w:rPr>
          <w:rFonts w:ascii="Times New Roman" w:hAnsi="Times New Roman"/>
          <w:sz w:val="24"/>
          <w:szCs w:val="24"/>
        </w:rPr>
        <w:t>Поронай</w:t>
      </w:r>
      <w:proofErr w:type="spellEnd"/>
      <w:r w:rsidRPr="00E94B36">
        <w:rPr>
          <w:rFonts w:ascii="Times New Roman" w:hAnsi="Times New Roman"/>
          <w:sz w:val="24"/>
          <w:szCs w:val="24"/>
        </w:rPr>
        <w:t xml:space="preserve">, </w:t>
      </w:r>
      <w:proofErr w:type="spellStart"/>
      <w:r w:rsidRPr="00E94B36">
        <w:rPr>
          <w:rFonts w:ascii="Times New Roman" w:hAnsi="Times New Roman"/>
          <w:sz w:val="24"/>
          <w:szCs w:val="24"/>
        </w:rPr>
        <w:t>Тымь</w:t>
      </w:r>
      <w:proofErr w:type="spellEnd"/>
      <w:r w:rsidRPr="00E94B36">
        <w:rPr>
          <w:rFonts w:ascii="Times New Roman" w:hAnsi="Times New Roman"/>
          <w:sz w:val="24"/>
          <w:szCs w:val="24"/>
        </w:rPr>
        <w:t xml:space="preserve">, </w:t>
      </w:r>
      <w:proofErr w:type="spellStart"/>
      <w:r w:rsidRPr="00E94B36">
        <w:rPr>
          <w:rFonts w:ascii="Times New Roman" w:hAnsi="Times New Roman"/>
          <w:sz w:val="24"/>
          <w:szCs w:val="24"/>
        </w:rPr>
        <w:t>Лютога</w:t>
      </w:r>
      <w:proofErr w:type="spellEnd"/>
      <w:r w:rsidRPr="00E94B36">
        <w:rPr>
          <w:rFonts w:ascii="Times New Roman" w:hAnsi="Times New Roman"/>
          <w:sz w:val="24"/>
          <w:szCs w:val="24"/>
        </w:rPr>
        <w:t xml:space="preserve">, </w:t>
      </w:r>
      <w:proofErr w:type="spellStart"/>
      <w:r w:rsidRPr="00E94B36">
        <w:rPr>
          <w:rFonts w:ascii="Times New Roman" w:hAnsi="Times New Roman"/>
          <w:sz w:val="24"/>
          <w:szCs w:val="24"/>
        </w:rPr>
        <w:t>Углегорка</w:t>
      </w:r>
      <w:proofErr w:type="spellEnd"/>
      <w:r w:rsidRPr="00E94B36">
        <w:rPr>
          <w:rFonts w:ascii="Times New Roman" w:hAnsi="Times New Roman"/>
          <w:sz w:val="24"/>
          <w:szCs w:val="24"/>
        </w:rPr>
        <w:t>, Большой Такой. Система расселения носит линейный, линейно-очаговый или очаговый характер.</w:t>
      </w:r>
    </w:p>
    <w:p w14:paraId="0320F23B"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На Курильских островах система расселения носит очаговый характер</w:t>
      </w:r>
      <w:r w:rsidR="00E625C0">
        <w:rPr>
          <w:rFonts w:ascii="Times New Roman" w:hAnsi="Times New Roman"/>
          <w:sz w:val="24"/>
          <w:szCs w:val="24"/>
        </w:rPr>
        <w:t xml:space="preserve"> – </w:t>
      </w:r>
      <w:r w:rsidRPr="00E94B36">
        <w:rPr>
          <w:rFonts w:ascii="Times New Roman" w:hAnsi="Times New Roman"/>
          <w:sz w:val="24"/>
          <w:szCs w:val="24"/>
        </w:rPr>
        <w:t xml:space="preserve">постоянные населенные пункты расположены только на наиболее крупных островах: Итуруп, Кунашир, Шикотан. На острове </w:t>
      </w:r>
      <w:proofErr w:type="spellStart"/>
      <w:r w:rsidRPr="00E94B36">
        <w:rPr>
          <w:rFonts w:ascii="Times New Roman" w:hAnsi="Times New Roman"/>
          <w:sz w:val="24"/>
          <w:szCs w:val="24"/>
        </w:rPr>
        <w:t>Парамушир</w:t>
      </w:r>
      <w:proofErr w:type="spellEnd"/>
      <w:r w:rsidRPr="00E94B36">
        <w:rPr>
          <w:rFonts w:ascii="Times New Roman" w:hAnsi="Times New Roman"/>
          <w:sz w:val="24"/>
          <w:szCs w:val="24"/>
        </w:rPr>
        <w:t xml:space="preserve"> (северные Курилы) расположен изолированный от остальной территории области город Северо-Курильск. Все прочие Курильские острова, а также остров </w:t>
      </w:r>
      <w:proofErr w:type="spellStart"/>
      <w:r w:rsidRPr="00E94B36">
        <w:rPr>
          <w:rFonts w:ascii="Times New Roman" w:hAnsi="Times New Roman"/>
          <w:sz w:val="24"/>
          <w:szCs w:val="24"/>
        </w:rPr>
        <w:t>Монерон</w:t>
      </w:r>
      <w:proofErr w:type="spellEnd"/>
      <w:r w:rsidRPr="00E94B36">
        <w:rPr>
          <w:rFonts w:ascii="Times New Roman" w:hAnsi="Times New Roman"/>
          <w:sz w:val="24"/>
          <w:szCs w:val="24"/>
        </w:rPr>
        <w:t xml:space="preserve"> на юге Татарского пролива не имеют постоянного населения и круглогодичных населенных пунктов</w:t>
      </w:r>
      <w:r w:rsidR="00E625C0">
        <w:rPr>
          <w:rFonts w:ascii="Times New Roman" w:hAnsi="Times New Roman"/>
          <w:sz w:val="24"/>
          <w:szCs w:val="24"/>
        </w:rPr>
        <w:t xml:space="preserve"> – </w:t>
      </w:r>
      <w:r w:rsidRPr="00E94B36">
        <w:rPr>
          <w:rFonts w:ascii="Times New Roman" w:hAnsi="Times New Roman"/>
          <w:sz w:val="24"/>
          <w:szCs w:val="24"/>
        </w:rPr>
        <w:t>здесь могут быть расположены метеорологические станции, временные станы рыболовецкого флота, а также части пограничных войск Российской Федерации.</w:t>
      </w:r>
    </w:p>
    <w:p w14:paraId="21F97C2E"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Сахалинская область</w:t>
      </w:r>
      <w:r w:rsidR="00E625C0">
        <w:rPr>
          <w:rFonts w:ascii="Times New Roman" w:hAnsi="Times New Roman"/>
          <w:sz w:val="24"/>
          <w:szCs w:val="24"/>
        </w:rPr>
        <w:t xml:space="preserve"> – </w:t>
      </w:r>
      <w:r w:rsidRPr="00E94B36">
        <w:rPr>
          <w:rFonts w:ascii="Times New Roman" w:hAnsi="Times New Roman"/>
          <w:sz w:val="24"/>
          <w:szCs w:val="24"/>
        </w:rPr>
        <w:t>одна из относительно освоенных и плотно заселенных областей Дальнего Востока. Средняя плотность населения составляет 6,0 чел./км</w:t>
      </w:r>
      <w:r w:rsidRPr="00A87C03">
        <w:rPr>
          <w:rFonts w:ascii="Times New Roman" w:hAnsi="Times New Roman"/>
          <w:sz w:val="24"/>
          <w:szCs w:val="24"/>
          <w:vertAlign w:val="superscript"/>
        </w:rPr>
        <w:t>2</w:t>
      </w:r>
      <w:r w:rsidRPr="00E94B36">
        <w:rPr>
          <w:rFonts w:ascii="Times New Roman" w:hAnsi="Times New Roman"/>
          <w:sz w:val="24"/>
          <w:szCs w:val="24"/>
        </w:rPr>
        <w:t>.</w:t>
      </w:r>
    </w:p>
    <w:p w14:paraId="7B1DB3C5"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Плотность населения Сахалинской области по муниципальным образованиям приведена в таблице </w:t>
      </w:r>
      <w:r w:rsidR="009A6CF1">
        <w:rPr>
          <w:rFonts w:ascii="Times New Roman" w:hAnsi="Times New Roman"/>
          <w:sz w:val="24"/>
          <w:szCs w:val="24"/>
        </w:rPr>
        <w:t>7</w:t>
      </w:r>
      <w:r w:rsidR="00335136">
        <w:rPr>
          <w:rFonts w:ascii="Times New Roman" w:hAnsi="Times New Roman"/>
          <w:sz w:val="24"/>
          <w:szCs w:val="24"/>
        </w:rPr>
        <w:t>5</w:t>
      </w:r>
      <w:r w:rsidRPr="00E94B36">
        <w:rPr>
          <w:rFonts w:ascii="Times New Roman" w:hAnsi="Times New Roman"/>
          <w:sz w:val="24"/>
          <w:szCs w:val="24"/>
        </w:rPr>
        <w:t>.</w:t>
      </w:r>
    </w:p>
    <w:p w14:paraId="3D869337" w14:textId="77777777" w:rsidR="00EA5806" w:rsidRDefault="00EA5806" w:rsidP="00722C98">
      <w:pPr>
        <w:pStyle w:val="ConsPlusNormal"/>
        <w:jc w:val="right"/>
        <w:outlineLvl w:val="5"/>
      </w:pPr>
      <w:r w:rsidRPr="00E94B36">
        <w:t xml:space="preserve">Таблица </w:t>
      </w:r>
      <w:r w:rsidR="009A6CF1">
        <w:t>7</w:t>
      </w:r>
      <w:r w:rsidR="00335136">
        <w:t>5</w:t>
      </w:r>
    </w:p>
    <w:tbl>
      <w:tblPr>
        <w:tblW w:w="96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4565"/>
        <w:gridCol w:w="1595"/>
        <w:gridCol w:w="1559"/>
        <w:gridCol w:w="1418"/>
      </w:tblGrid>
      <w:tr w:rsidR="00EA5806" w:rsidRPr="00FD08A4" w14:paraId="4B124E4A" w14:textId="77777777" w:rsidTr="004E6D55">
        <w:trPr>
          <w:tblHeader/>
        </w:trPr>
        <w:tc>
          <w:tcPr>
            <w:tcW w:w="538" w:type="dxa"/>
          </w:tcPr>
          <w:p w14:paraId="6ECA6830"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 п/п</w:t>
            </w:r>
          </w:p>
        </w:tc>
        <w:tc>
          <w:tcPr>
            <w:tcW w:w="4565" w:type="dxa"/>
          </w:tcPr>
          <w:p w14:paraId="660BF704"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Наименование муниципального образования</w:t>
            </w:r>
          </w:p>
        </w:tc>
        <w:tc>
          <w:tcPr>
            <w:tcW w:w="1595" w:type="dxa"/>
          </w:tcPr>
          <w:p w14:paraId="74103EC6"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 xml:space="preserve">Территория, </w:t>
            </w:r>
          </w:p>
          <w:p w14:paraId="2E452878"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км</w:t>
            </w:r>
            <w:r w:rsidRPr="00FD08A4">
              <w:rPr>
                <w:rStyle w:val="centerframe"/>
                <w:rFonts w:ascii="Times New Roman" w:hAnsi="Times New Roman"/>
                <w:vertAlign w:val="superscript"/>
              </w:rPr>
              <w:t>2</w:t>
            </w:r>
          </w:p>
        </w:tc>
        <w:tc>
          <w:tcPr>
            <w:tcW w:w="1559" w:type="dxa"/>
          </w:tcPr>
          <w:p w14:paraId="2E2E44DC"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 xml:space="preserve">Численность населения, </w:t>
            </w:r>
          </w:p>
          <w:p w14:paraId="4014676A"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(на 01.01.2018)</w:t>
            </w:r>
          </w:p>
          <w:p w14:paraId="69D02FE3"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Style w:val="centerframe"/>
                <w:rFonts w:ascii="Times New Roman" w:hAnsi="Times New Roman"/>
              </w:rPr>
              <w:t xml:space="preserve">чел. </w:t>
            </w:r>
          </w:p>
        </w:tc>
        <w:tc>
          <w:tcPr>
            <w:tcW w:w="1418" w:type="dxa"/>
          </w:tcPr>
          <w:p w14:paraId="72CA0442" w14:textId="77777777" w:rsidR="00EA5806" w:rsidRPr="00FD08A4" w:rsidRDefault="00EA5806" w:rsidP="00FD08A4">
            <w:pPr>
              <w:spacing w:after="0" w:line="240" w:lineRule="auto"/>
              <w:ind w:left="-57" w:right="-57"/>
              <w:jc w:val="center"/>
              <w:rPr>
                <w:rStyle w:val="centerframe"/>
                <w:rFonts w:ascii="Times New Roman" w:hAnsi="Times New Roman"/>
              </w:rPr>
            </w:pPr>
            <w:r w:rsidRPr="00FD08A4">
              <w:rPr>
                <w:rFonts w:ascii="Times New Roman" w:hAnsi="Times New Roman"/>
              </w:rPr>
              <w:t>Плотность населения, чел./км</w:t>
            </w:r>
            <w:r w:rsidRPr="00FD08A4">
              <w:rPr>
                <w:rFonts w:ascii="Times New Roman" w:hAnsi="Times New Roman"/>
                <w:vertAlign w:val="superscript"/>
              </w:rPr>
              <w:t>2</w:t>
            </w:r>
          </w:p>
        </w:tc>
      </w:tr>
      <w:tr w:rsidR="00EA5806" w:rsidRPr="00FD08A4" w14:paraId="31DC3342" w14:textId="77777777" w:rsidTr="004E6D55">
        <w:tc>
          <w:tcPr>
            <w:tcW w:w="538" w:type="dxa"/>
          </w:tcPr>
          <w:p w14:paraId="18523F88"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w:t>
            </w:r>
          </w:p>
        </w:tc>
        <w:tc>
          <w:tcPr>
            <w:tcW w:w="4565" w:type="dxa"/>
          </w:tcPr>
          <w:p w14:paraId="265C054C"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Городской округ </w:t>
            </w:r>
            <w:r w:rsidR="00817248" w:rsidRPr="004D682A">
              <w:t>"</w:t>
            </w:r>
            <w:r w:rsidRPr="00FD08A4">
              <w:rPr>
                <w:rStyle w:val="centerframe"/>
                <w:rFonts w:ascii="Times New Roman" w:hAnsi="Times New Roman"/>
              </w:rPr>
              <w:t>Александровск-Сахалинский район</w:t>
            </w:r>
            <w:r w:rsidR="00987C12" w:rsidRPr="004D682A">
              <w:t>"</w:t>
            </w:r>
          </w:p>
        </w:tc>
        <w:tc>
          <w:tcPr>
            <w:tcW w:w="1595" w:type="dxa"/>
            <w:vAlign w:val="center"/>
          </w:tcPr>
          <w:p w14:paraId="3343F3A0"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4777,4</w:t>
            </w:r>
          </w:p>
        </w:tc>
        <w:tc>
          <w:tcPr>
            <w:tcW w:w="1559" w:type="dxa"/>
            <w:vAlign w:val="center"/>
          </w:tcPr>
          <w:p w14:paraId="50E611BF"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11143</w:t>
            </w:r>
          </w:p>
        </w:tc>
        <w:tc>
          <w:tcPr>
            <w:tcW w:w="1418" w:type="dxa"/>
            <w:vAlign w:val="bottom"/>
          </w:tcPr>
          <w:p w14:paraId="2543B750"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2,3</w:t>
            </w:r>
          </w:p>
        </w:tc>
      </w:tr>
      <w:tr w:rsidR="00EA5806" w:rsidRPr="00FD08A4" w14:paraId="09C47860" w14:textId="77777777" w:rsidTr="004E6D55">
        <w:tc>
          <w:tcPr>
            <w:tcW w:w="538" w:type="dxa"/>
          </w:tcPr>
          <w:p w14:paraId="67A7317B"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2</w:t>
            </w:r>
          </w:p>
        </w:tc>
        <w:tc>
          <w:tcPr>
            <w:tcW w:w="4565" w:type="dxa"/>
          </w:tcPr>
          <w:p w14:paraId="142238F7"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Анивский</w:t>
            </w:r>
            <w:proofErr w:type="spellEnd"/>
            <w:r w:rsidR="00EA5806" w:rsidRPr="00FD08A4">
              <w:rPr>
                <w:rStyle w:val="centerframe"/>
                <w:rFonts w:ascii="Times New Roman" w:hAnsi="Times New Roman"/>
              </w:rPr>
              <w:t xml:space="preserve"> городской округ</w:t>
            </w:r>
            <w:r w:rsidR="00987C12" w:rsidRPr="004D682A">
              <w:t>"</w:t>
            </w:r>
            <w:r w:rsidR="00EA5806" w:rsidRPr="00FD08A4">
              <w:rPr>
                <w:rStyle w:val="centerframe"/>
                <w:rFonts w:ascii="Times New Roman" w:hAnsi="Times New Roman"/>
              </w:rPr>
              <w:t xml:space="preserve"> </w:t>
            </w:r>
          </w:p>
        </w:tc>
        <w:tc>
          <w:tcPr>
            <w:tcW w:w="1595" w:type="dxa"/>
            <w:vAlign w:val="center"/>
          </w:tcPr>
          <w:p w14:paraId="7FF02A2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2684,8</w:t>
            </w:r>
          </w:p>
        </w:tc>
        <w:tc>
          <w:tcPr>
            <w:tcW w:w="1559" w:type="dxa"/>
            <w:vAlign w:val="center"/>
          </w:tcPr>
          <w:p w14:paraId="3B8F075E"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19657</w:t>
            </w:r>
          </w:p>
        </w:tc>
        <w:tc>
          <w:tcPr>
            <w:tcW w:w="1418" w:type="dxa"/>
            <w:vAlign w:val="bottom"/>
          </w:tcPr>
          <w:p w14:paraId="791A8746"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7,3</w:t>
            </w:r>
          </w:p>
        </w:tc>
      </w:tr>
      <w:tr w:rsidR="00EA5806" w:rsidRPr="00FD08A4" w14:paraId="1F67A45D" w14:textId="77777777" w:rsidTr="004E6D55">
        <w:tc>
          <w:tcPr>
            <w:tcW w:w="538" w:type="dxa"/>
          </w:tcPr>
          <w:p w14:paraId="514ABCBC"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3</w:t>
            </w:r>
          </w:p>
        </w:tc>
        <w:tc>
          <w:tcPr>
            <w:tcW w:w="4565" w:type="dxa"/>
          </w:tcPr>
          <w:p w14:paraId="3B376B8A"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Городской округ </w:t>
            </w:r>
            <w:r w:rsidR="00817248" w:rsidRPr="004D682A">
              <w:t>"</w:t>
            </w:r>
            <w:proofErr w:type="spellStart"/>
            <w:r w:rsidRPr="00FD08A4">
              <w:rPr>
                <w:rStyle w:val="centerframe"/>
                <w:rFonts w:ascii="Times New Roman" w:hAnsi="Times New Roman"/>
              </w:rPr>
              <w:t>Долинский</w:t>
            </w:r>
            <w:proofErr w:type="spellEnd"/>
            <w:r w:rsidR="00987C12" w:rsidRPr="004D682A">
              <w:t>"</w:t>
            </w:r>
          </w:p>
        </w:tc>
        <w:tc>
          <w:tcPr>
            <w:tcW w:w="1595" w:type="dxa"/>
            <w:vAlign w:val="center"/>
          </w:tcPr>
          <w:p w14:paraId="58254E8B"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2441,6</w:t>
            </w:r>
          </w:p>
        </w:tc>
        <w:tc>
          <w:tcPr>
            <w:tcW w:w="1559" w:type="dxa"/>
            <w:vAlign w:val="center"/>
          </w:tcPr>
          <w:p w14:paraId="2A431A4A"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24173</w:t>
            </w:r>
          </w:p>
        </w:tc>
        <w:tc>
          <w:tcPr>
            <w:tcW w:w="1418" w:type="dxa"/>
            <w:vAlign w:val="bottom"/>
          </w:tcPr>
          <w:p w14:paraId="6B54630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9,9</w:t>
            </w:r>
          </w:p>
        </w:tc>
      </w:tr>
      <w:tr w:rsidR="00EA5806" w:rsidRPr="00FD08A4" w14:paraId="5B2500FA" w14:textId="77777777" w:rsidTr="004E6D55">
        <w:tc>
          <w:tcPr>
            <w:tcW w:w="538" w:type="dxa"/>
          </w:tcPr>
          <w:p w14:paraId="66194CD7"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lastRenderedPageBreak/>
              <w:t>4</w:t>
            </w:r>
          </w:p>
        </w:tc>
        <w:tc>
          <w:tcPr>
            <w:tcW w:w="4565" w:type="dxa"/>
          </w:tcPr>
          <w:p w14:paraId="73A5B1C3"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Корсаковский</w:t>
            </w:r>
            <w:proofErr w:type="spellEnd"/>
            <w:r w:rsidR="00EA5806" w:rsidRPr="00FD08A4">
              <w:rPr>
                <w:rStyle w:val="centerframe"/>
                <w:rFonts w:ascii="Times New Roman" w:hAnsi="Times New Roman"/>
              </w:rPr>
              <w:t xml:space="preserve"> городской округ</w:t>
            </w:r>
            <w:r w:rsidR="00987C12" w:rsidRPr="004D682A">
              <w:t>"</w:t>
            </w:r>
            <w:r w:rsidR="00EA5806" w:rsidRPr="00FD08A4">
              <w:rPr>
                <w:rStyle w:val="centerframe"/>
                <w:rFonts w:ascii="Times New Roman" w:hAnsi="Times New Roman"/>
              </w:rPr>
              <w:t xml:space="preserve"> </w:t>
            </w:r>
          </w:p>
        </w:tc>
        <w:tc>
          <w:tcPr>
            <w:tcW w:w="1595" w:type="dxa"/>
            <w:vAlign w:val="center"/>
          </w:tcPr>
          <w:p w14:paraId="36A187FE"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2623,6</w:t>
            </w:r>
          </w:p>
        </w:tc>
        <w:tc>
          <w:tcPr>
            <w:tcW w:w="1559" w:type="dxa"/>
            <w:vAlign w:val="center"/>
          </w:tcPr>
          <w:p w14:paraId="6DEAE261"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40478</w:t>
            </w:r>
          </w:p>
        </w:tc>
        <w:tc>
          <w:tcPr>
            <w:tcW w:w="1418" w:type="dxa"/>
            <w:vAlign w:val="bottom"/>
          </w:tcPr>
          <w:p w14:paraId="66FB8B8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15,4</w:t>
            </w:r>
          </w:p>
        </w:tc>
      </w:tr>
      <w:tr w:rsidR="00EA5806" w:rsidRPr="00FD08A4" w14:paraId="3CFEDA14" w14:textId="77777777" w:rsidTr="004E6D55">
        <w:tc>
          <w:tcPr>
            <w:tcW w:w="538" w:type="dxa"/>
          </w:tcPr>
          <w:p w14:paraId="35A35A7A"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5</w:t>
            </w:r>
          </w:p>
        </w:tc>
        <w:tc>
          <w:tcPr>
            <w:tcW w:w="4565" w:type="dxa"/>
          </w:tcPr>
          <w:p w14:paraId="56D2C420"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r w:rsidR="00EA5806" w:rsidRPr="00FD08A4">
              <w:rPr>
                <w:rStyle w:val="centerframe"/>
                <w:rFonts w:ascii="Times New Roman" w:hAnsi="Times New Roman"/>
              </w:rPr>
              <w:t>Курильский городской округ</w:t>
            </w:r>
            <w:r w:rsidR="00987C12" w:rsidRPr="004D682A">
              <w:t>"</w:t>
            </w:r>
          </w:p>
        </w:tc>
        <w:tc>
          <w:tcPr>
            <w:tcW w:w="1595" w:type="dxa"/>
            <w:vAlign w:val="center"/>
          </w:tcPr>
          <w:p w14:paraId="6EBAD63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5145,9</w:t>
            </w:r>
          </w:p>
        </w:tc>
        <w:tc>
          <w:tcPr>
            <w:tcW w:w="1559" w:type="dxa"/>
            <w:vAlign w:val="center"/>
          </w:tcPr>
          <w:p w14:paraId="10B9E177"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6409</w:t>
            </w:r>
          </w:p>
        </w:tc>
        <w:tc>
          <w:tcPr>
            <w:tcW w:w="1418" w:type="dxa"/>
            <w:vAlign w:val="bottom"/>
          </w:tcPr>
          <w:p w14:paraId="460B5D1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1,2</w:t>
            </w:r>
          </w:p>
        </w:tc>
      </w:tr>
      <w:tr w:rsidR="00EA5806" w:rsidRPr="00FD08A4" w14:paraId="5443CA06" w14:textId="77777777" w:rsidTr="004E6D55">
        <w:tc>
          <w:tcPr>
            <w:tcW w:w="538" w:type="dxa"/>
          </w:tcPr>
          <w:p w14:paraId="1800F6E0"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6</w:t>
            </w:r>
          </w:p>
        </w:tc>
        <w:tc>
          <w:tcPr>
            <w:tcW w:w="4565" w:type="dxa"/>
          </w:tcPr>
          <w:p w14:paraId="780BBF65"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Макаровский</w:t>
            </w:r>
            <w:proofErr w:type="spellEnd"/>
            <w:r w:rsidR="00EA5806" w:rsidRPr="00FD08A4">
              <w:rPr>
                <w:rStyle w:val="centerframe"/>
                <w:rFonts w:ascii="Times New Roman" w:hAnsi="Times New Roman"/>
              </w:rPr>
              <w:t xml:space="preserve"> городской округ</w:t>
            </w:r>
            <w:r w:rsidR="00987C12" w:rsidRPr="004D682A">
              <w:t>"</w:t>
            </w:r>
          </w:p>
        </w:tc>
        <w:tc>
          <w:tcPr>
            <w:tcW w:w="1595" w:type="dxa"/>
            <w:vAlign w:val="center"/>
          </w:tcPr>
          <w:p w14:paraId="75BA8597"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2148,4</w:t>
            </w:r>
          </w:p>
        </w:tc>
        <w:tc>
          <w:tcPr>
            <w:tcW w:w="1559" w:type="dxa"/>
            <w:vAlign w:val="center"/>
          </w:tcPr>
          <w:p w14:paraId="0FA3F47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7989</w:t>
            </w:r>
          </w:p>
        </w:tc>
        <w:tc>
          <w:tcPr>
            <w:tcW w:w="1418" w:type="dxa"/>
            <w:vAlign w:val="bottom"/>
          </w:tcPr>
          <w:p w14:paraId="1FE5F70F"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3,7</w:t>
            </w:r>
          </w:p>
        </w:tc>
      </w:tr>
      <w:tr w:rsidR="00EA5806" w:rsidRPr="00FD08A4" w14:paraId="67460E4F" w14:textId="77777777" w:rsidTr="004E6D55">
        <w:tc>
          <w:tcPr>
            <w:tcW w:w="538" w:type="dxa"/>
          </w:tcPr>
          <w:p w14:paraId="47AA1E46"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7</w:t>
            </w:r>
          </w:p>
        </w:tc>
        <w:tc>
          <w:tcPr>
            <w:tcW w:w="4565" w:type="dxa"/>
          </w:tcPr>
          <w:p w14:paraId="645831F4"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Невельский</w:t>
            </w:r>
            <w:proofErr w:type="spellEnd"/>
            <w:r w:rsidR="00EA5806" w:rsidRPr="00FD08A4">
              <w:rPr>
                <w:rStyle w:val="centerframe"/>
                <w:rFonts w:ascii="Times New Roman" w:hAnsi="Times New Roman"/>
              </w:rPr>
              <w:t xml:space="preserve"> городской округ</w:t>
            </w:r>
            <w:r w:rsidR="00987C12" w:rsidRPr="004D682A">
              <w:t>"</w:t>
            </w:r>
          </w:p>
        </w:tc>
        <w:tc>
          <w:tcPr>
            <w:tcW w:w="1595" w:type="dxa"/>
            <w:vAlign w:val="center"/>
          </w:tcPr>
          <w:p w14:paraId="2681454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1445,4</w:t>
            </w:r>
          </w:p>
        </w:tc>
        <w:tc>
          <w:tcPr>
            <w:tcW w:w="1559" w:type="dxa"/>
            <w:vAlign w:val="center"/>
          </w:tcPr>
          <w:p w14:paraId="484B238F"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15459</w:t>
            </w:r>
          </w:p>
        </w:tc>
        <w:tc>
          <w:tcPr>
            <w:tcW w:w="1418" w:type="dxa"/>
            <w:vAlign w:val="bottom"/>
          </w:tcPr>
          <w:p w14:paraId="05A0075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10,7</w:t>
            </w:r>
          </w:p>
        </w:tc>
      </w:tr>
      <w:tr w:rsidR="00EA5806" w:rsidRPr="00FD08A4" w14:paraId="5BAB6B35" w14:textId="77777777" w:rsidTr="004E6D55">
        <w:tc>
          <w:tcPr>
            <w:tcW w:w="538" w:type="dxa"/>
          </w:tcPr>
          <w:p w14:paraId="059FE304"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8</w:t>
            </w:r>
          </w:p>
        </w:tc>
        <w:tc>
          <w:tcPr>
            <w:tcW w:w="4565" w:type="dxa"/>
          </w:tcPr>
          <w:p w14:paraId="61D4BCA9"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r w:rsidR="00EA5806" w:rsidRPr="00FD08A4">
              <w:rPr>
                <w:rStyle w:val="centerframe"/>
                <w:rFonts w:ascii="Times New Roman" w:hAnsi="Times New Roman"/>
              </w:rPr>
              <w:t xml:space="preserve">Городской округ </w:t>
            </w:r>
            <w:proofErr w:type="spellStart"/>
            <w:r w:rsidR="00EA5806" w:rsidRPr="00FD08A4">
              <w:rPr>
                <w:rStyle w:val="centerframe"/>
                <w:rFonts w:ascii="Times New Roman" w:hAnsi="Times New Roman"/>
              </w:rPr>
              <w:t>Ногликский</w:t>
            </w:r>
            <w:proofErr w:type="spellEnd"/>
            <w:r w:rsidR="00987C12" w:rsidRPr="004D682A">
              <w:t>"</w:t>
            </w:r>
            <w:r w:rsidR="00EA5806" w:rsidRPr="00FD08A4">
              <w:rPr>
                <w:rStyle w:val="centerframe"/>
                <w:rFonts w:ascii="Times New Roman" w:hAnsi="Times New Roman"/>
              </w:rPr>
              <w:t xml:space="preserve"> </w:t>
            </w:r>
          </w:p>
        </w:tc>
        <w:tc>
          <w:tcPr>
            <w:tcW w:w="1595" w:type="dxa"/>
            <w:vAlign w:val="center"/>
          </w:tcPr>
          <w:p w14:paraId="39567FAE"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11295</w:t>
            </w:r>
          </w:p>
        </w:tc>
        <w:tc>
          <w:tcPr>
            <w:tcW w:w="1559" w:type="dxa"/>
            <w:vAlign w:val="center"/>
          </w:tcPr>
          <w:p w14:paraId="466CF95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11320</w:t>
            </w:r>
          </w:p>
        </w:tc>
        <w:tc>
          <w:tcPr>
            <w:tcW w:w="1418" w:type="dxa"/>
            <w:vAlign w:val="bottom"/>
          </w:tcPr>
          <w:p w14:paraId="5DA69B94"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1,0</w:t>
            </w:r>
          </w:p>
        </w:tc>
      </w:tr>
      <w:tr w:rsidR="00EA5806" w:rsidRPr="00FD08A4" w14:paraId="0FBDD7DC" w14:textId="77777777" w:rsidTr="004E6D55">
        <w:tc>
          <w:tcPr>
            <w:tcW w:w="538" w:type="dxa"/>
          </w:tcPr>
          <w:p w14:paraId="5A3CC66A"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9</w:t>
            </w:r>
          </w:p>
        </w:tc>
        <w:tc>
          <w:tcPr>
            <w:tcW w:w="4565" w:type="dxa"/>
          </w:tcPr>
          <w:p w14:paraId="6894BB81"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Городской округ </w:t>
            </w:r>
            <w:r w:rsidR="00817248" w:rsidRPr="004D682A">
              <w:t>"</w:t>
            </w:r>
            <w:proofErr w:type="spellStart"/>
            <w:r w:rsidRPr="00FD08A4">
              <w:rPr>
                <w:rStyle w:val="centerframe"/>
                <w:rFonts w:ascii="Times New Roman" w:hAnsi="Times New Roman"/>
              </w:rPr>
              <w:t>Охинский</w:t>
            </w:r>
            <w:proofErr w:type="spellEnd"/>
            <w:r w:rsidR="00987C12" w:rsidRPr="004D682A">
              <w:t>"</w:t>
            </w:r>
          </w:p>
        </w:tc>
        <w:tc>
          <w:tcPr>
            <w:tcW w:w="1595" w:type="dxa"/>
            <w:vAlign w:val="center"/>
          </w:tcPr>
          <w:p w14:paraId="2CEA2C64"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14816</w:t>
            </w:r>
          </w:p>
        </w:tc>
        <w:tc>
          <w:tcPr>
            <w:tcW w:w="1559" w:type="dxa"/>
            <w:vAlign w:val="center"/>
          </w:tcPr>
          <w:p w14:paraId="2EB5BAB7"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22612</w:t>
            </w:r>
          </w:p>
        </w:tc>
        <w:tc>
          <w:tcPr>
            <w:tcW w:w="1418" w:type="dxa"/>
            <w:vAlign w:val="bottom"/>
          </w:tcPr>
          <w:p w14:paraId="0CC8D5C6"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1,5</w:t>
            </w:r>
          </w:p>
        </w:tc>
      </w:tr>
      <w:tr w:rsidR="00EA5806" w:rsidRPr="00FD08A4" w14:paraId="534D512D" w14:textId="77777777" w:rsidTr="004E6D55">
        <w:tc>
          <w:tcPr>
            <w:tcW w:w="538" w:type="dxa"/>
          </w:tcPr>
          <w:p w14:paraId="010EDEFA"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10</w:t>
            </w:r>
          </w:p>
        </w:tc>
        <w:tc>
          <w:tcPr>
            <w:tcW w:w="4565" w:type="dxa"/>
          </w:tcPr>
          <w:p w14:paraId="328CDE4F" w14:textId="77777777" w:rsidR="00EA5806" w:rsidRPr="00FD08A4" w:rsidRDefault="00EA5806" w:rsidP="00FD08A4">
            <w:pPr>
              <w:spacing w:after="0" w:line="240" w:lineRule="auto"/>
              <w:ind w:left="-57" w:right="-57"/>
              <w:rPr>
                <w:rStyle w:val="centerframe"/>
                <w:rFonts w:ascii="Times New Roman" w:hAnsi="Times New Roman"/>
              </w:rPr>
            </w:pPr>
            <w:proofErr w:type="spellStart"/>
            <w:r w:rsidRPr="00FD08A4">
              <w:rPr>
                <w:rStyle w:val="centerframe"/>
                <w:rFonts w:ascii="Times New Roman" w:hAnsi="Times New Roman"/>
              </w:rPr>
              <w:t>Поронайский</w:t>
            </w:r>
            <w:proofErr w:type="spellEnd"/>
            <w:r w:rsidRPr="00FD08A4">
              <w:rPr>
                <w:rStyle w:val="centerframe"/>
                <w:rFonts w:ascii="Times New Roman" w:hAnsi="Times New Roman"/>
              </w:rPr>
              <w:t xml:space="preserve"> городской округ </w:t>
            </w:r>
          </w:p>
        </w:tc>
        <w:tc>
          <w:tcPr>
            <w:tcW w:w="1595" w:type="dxa"/>
            <w:vAlign w:val="center"/>
          </w:tcPr>
          <w:p w14:paraId="61394D1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7284,3</w:t>
            </w:r>
          </w:p>
        </w:tc>
        <w:tc>
          <w:tcPr>
            <w:tcW w:w="1559" w:type="dxa"/>
            <w:vAlign w:val="center"/>
          </w:tcPr>
          <w:p w14:paraId="6E4F999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21622</w:t>
            </w:r>
          </w:p>
        </w:tc>
        <w:tc>
          <w:tcPr>
            <w:tcW w:w="1418" w:type="dxa"/>
            <w:vAlign w:val="bottom"/>
          </w:tcPr>
          <w:p w14:paraId="7EC47F1C"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3,0</w:t>
            </w:r>
          </w:p>
        </w:tc>
      </w:tr>
      <w:tr w:rsidR="00EA5806" w:rsidRPr="00FD08A4" w14:paraId="5A7A98E0" w14:textId="77777777" w:rsidTr="004E6D55">
        <w:tc>
          <w:tcPr>
            <w:tcW w:w="538" w:type="dxa"/>
          </w:tcPr>
          <w:p w14:paraId="58301CDD"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11</w:t>
            </w:r>
          </w:p>
        </w:tc>
        <w:tc>
          <w:tcPr>
            <w:tcW w:w="4565" w:type="dxa"/>
          </w:tcPr>
          <w:p w14:paraId="48D02B3E"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Северо-Курильский городской округ </w:t>
            </w:r>
          </w:p>
        </w:tc>
        <w:tc>
          <w:tcPr>
            <w:tcW w:w="1595" w:type="dxa"/>
            <w:vAlign w:val="center"/>
          </w:tcPr>
          <w:p w14:paraId="7517C502"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3501</w:t>
            </w:r>
          </w:p>
        </w:tc>
        <w:tc>
          <w:tcPr>
            <w:tcW w:w="1559" w:type="dxa"/>
            <w:vAlign w:val="center"/>
          </w:tcPr>
          <w:p w14:paraId="2BEDD59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6409</w:t>
            </w:r>
          </w:p>
        </w:tc>
        <w:tc>
          <w:tcPr>
            <w:tcW w:w="1418" w:type="dxa"/>
            <w:vAlign w:val="bottom"/>
          </w:tcPr>
          <w:p w14:paraId="5E28B37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0,7</w:t>
            </w:r>
          </w:p>
        </w:tc>
      </w:tr>
      <w:tr w:rsidR="00EA5806" w:rsidRPr="00FD08A4" w14:paraId="2B5A838C" w14:textId="77777777" w:rsidTr="004E6D55">
        <w:tc>
          <w:tcPr>
            <w:tcW w:w="538" w:type="dxa"/>
          </w:tcPr>
          <w:p w14:paraId="2C47BABE"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12</w:t>
            </w:r>
          </w:p>
        </w:tc>
        <w:tc>
          <w:tcPr>
            <w:tcW w:w="4565" w:type="dxa"/>
          </w:tcPr>
          <w:p w14:paraId="56D3DE0B"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Городской округ </w:t>
            </w:r>
            <w:r w:rsidR="00817248" w:rsidRPr="004D682A">
              <w:t>"</w:t>
            </w:r>
            <w:proofErr w:type="spellStart"/>
            <w:r w:rsidRPr="00FD08A4">
              <w:rPr>
                <w:rStyle w:val="centerframe"/>
                <w:rFonts w:ascii="Times New Roman" w:hAnsi="Times New Roman"/>
              </w:rPr>
              <w:t>Смирныховский</w:t>
            </w:r>
            <w:proofErr w:type="spellEnd"/>
            <w:r w:rsidR="00987C12" w:rsidRPr="004D682A">
              <w:t>"</w:t>
            </w:r>
            <w:r w:rsidRPr="00FD08A4">
              <w:rPr>
                <w:rStyle w:val="centerframe"/>
                <w:rFonts w:ascii="Times New Roman" w:hAnsi="Times New Roman"/>
              </w:rPr>
              <w:t xml:space="preserve"> </w:t>
            </w:r>
          </w:p>
        </w:tc>
        <w:tc>
          <w:tcPr>
            <w:tcW w:w="1595" w:type="dxa"/>
            <w:vAlign w:val="center"/>
          </w:tcPr>
          <w:p w14:paraId="18FA2FBA"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10457</w:t>
            </w:r>
          </w:p>
        </w:tc>
        <w:tc>
          <w:tcPr>
            <w:tcW w:w="1559" w:type="dxa"/>
            <w:vAlign w:val="center"/>
          </w:tcPr>
          <w:p w14:paraId="5105C358"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11891</w:t>
            </w:r>
          </w:p>
        </w:tc>
        <w:tc>
          <w:tcPr>
            <w:tcW w:w="1418" w:type="dxa"/>
            <w:vAlign w:val="bottom"/>
          </w:tcPr>
          <w:p w14:paraId="6523D976"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w:t>
            </w:r>
          </w:p>
        </w:tc>
      </w:tr>
      <w:tr w:rsidR="00EA5806" w:rsidRPr="00FD08A4" w14:paraId="0AC163EE" w14:textId="77777777" w:rsidTr="004E6D55">
        <w:tc>
          <w:tcPr>
            <w:tcW w:w="538" w:type="dxa"/>
          </w:tcPr>
          <w:p w14:paraId="4A75591E"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13</w:t>
            </w:r>
          </w:p>
        </w:tc>
        <w:tc>
          <w:tcPr>
            <w:tcW w:w="4565" w:type="dxa"/>
          </w:tcPr>
          <w:p w14:paraId="12E8A3C6"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Томаринский</w:t>
            </w:r>
            <w:proofErr w:type="spellEnd"/>
            <w:r w:rsidR="00EA5806" w:rsidRPr="00FD08A4">
              <w:rPr>
                <w:rStyle w:val="centerframe"/>
                <w:rFonts w:ascii="Times New Roman" w:hAnsi="Times New Roman"/>
              </w:rPr>
              <w:t xml:space="preserve"> городской округ</w:t>
            </w:r>
            <w:r w:rsidR="00987C12" w:rsidRPr="004D682A">
              <w:t>"</w:t>
            </w:r>
          </w:p>
        </w:tc>
        <w:tc>
          <w:tcPr>
            <w:tcW w:w="1595" w:type="dxa"/>
            <w:vAlign w:val="center"/>
          </w:tcPr>
          <w:p w14:paraId="01DFAE8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3169,3</w:t>
            </w:r>
          </w:p>
        </w:tc>
        <w:tc>
          <w:tcPr>
            <w:tcW w:w="1559" w:type="dxa"/>
            <w:vAlign w:val="center"/>
          </w:tcPr>
          <w:p w14:paraId="7D377BCF"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7931</w:t>
            </w:r>
          </w:p>
        </w:tc>
        <w:tc>
          <w:tcPr>
            <w:tcW w:w="1418" w:type="dxa"/>
            <w:vAlign w:val="bottom"/>
          </w:tcPr>
          <w:p w14:paraId="54959D53"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2,5</w:t>
            </w:r>
          </w:p>
        </w:tc>
      </w:tr>
      <w:tr w:rsidR="00EA5806" w:rsidRPr="00FD08A4" w14:paraId="7A6A25F4" w14:textId="77777777" w:rsidTr="004E6D55">
        <w:tc>
          <w:tcPr>
            <w:tcW w:w="538" w:type="dxa"/>
          </w:tcPr>
          <w:p w14:paraId="38234EB8"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14</w:t>
            </w:r>
          </w:p>
        </w:tc>
        <w:tc>
          <w:tcPr>
            <w:tcW w:w="4565" w:type="dxa"/>
          </w:tcPr>
          <w:p w14:paraId="3D8FB798"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proofErr w:type="spellStart"/>
            <w:r w:rsidR="00EA5806" w:rsidRPr="00FD08A4">
              <w:rPr>
                <w:rStyle w:val="centerframe"/>
                <w:rFonts w:ascii="Times New Roman" w:hAnsi="Times New Roman"/>
              </w:rPr>
              <w:t>Тымовский</w:t>
            </w:r>
            <w:proofErr w:type="spellEnd"/>
            <w:r w:rsidR="00EA5806" w:rsidRPr="00FD08A4">
              <w:rPr>
                <w:rStyle w:val="centerframe"/>
                <w:rFonts w:ascii="Times New Roman" w:hAnsi="Times New Roman"/>
              </w:rPr>
              <w:t xml:space="preserve"> городской округ</w:t>
            </w:r>
            <w:r w:rsidR="00987C12" w:rsidRPr="004D682A">
              <w:t>"</w:t>
            </w:r>
          </w:p>
        </w:tc>
        <w:tc>
          <w:tcPr>
            <w:tcW w:w="1595" w:type="dxa"/>
            <w:vAlign w:val="center"/>
          </w:tcPr>
          <w:p w14:paraId="4D831863"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6312,7</w:t>
            </w:r>
          </w:p>
        </w:tc>
        <w:tc>
          <w:tcPr>
            <w:tcW w:w="1559" w:type="dxa"/>
            <w:vAlign w:val="center"/>
          </w:tcPr>
          <w:p w14:paraId="394B637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14279</w:t>
            </w:r>
          </w:p>
        </w:tc>
        <w:tc>
          <w:tcPr>
            <w:tcW w:w="1418" w:type="dxa"/>
            <w:vAlign w:val="bottom"/>
          </w:tcPr>
          <w:p w14:paraId="1C336303"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2,3</w:t>
            </w:r>
          </w:p>
        </w:tc>
      </w:tr>
      <w:tr w:rsidR="00EA5806" w:rsidRPr="00FD08A4" w14:paraId="036D4F3A" w14:textId="77777777" w:rsidTr="004E6D55">
        <w:tc>
          <w:tcPr>
            <w:tcW w:w="538" w:type="dxa"/>
          </w:tcPr>
          <w:p w14:paraId="553F06DD"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15</w:t>
            </w:r>
          </w:p>
        </w:tc>
        <w:tc>
          <w:tcPr>
            <w:tcW w:w="4565" w:type="dxa"/>
          </w:tcPr>
          <w:p w14:paraId="6DF724A0" w14:textId="77777777" w:rsidR="00EA5806" w:rsidRPr="00FD08A4" w:rsidRDefault="00EA5806" w:rsidP="00FD08A4">
            <w:pPr>
              <w:spacing w:after="0" w:line="240" w:lineRule="auto"/>
              <w:ind w:left="-57" w:right="-57"/>
              <w:rPr>
                <w:rStyle w:val="centerframe"/>
                <w:rFonts w:ascii="Times New Roman" w:hAnsi="Times New Roman"/>
              </w:rPr>
            </w:pPr>
            <w:proofErr w:type="spellStart"/>
            <w:r w:rsidRPr="00FD08A4">
              <w:rPr>
                <w:rStyle w:val="centerframe"/>
                <w:rFonts w:ascii="Times New Roman" w:hAnsi="Times New Roman"/>
              </w:rPr>
              <w:t>Углегорский</w:t>
            </w:r>
            <w:proofErr w:type="spellEnd"/>
            <w:r w:rsidRPr="00FD08A4">
              <w:rPr>
                <w:rStyle w:val="centerframe"/>
                <w:rFonts w:ascii="Times New Roman" w:hAnsi="Times New Roman"/>
              </w:rPr>
              <w:t xml:space="preserve"> городской округ </w:t>
            </w:r>
          </w:p>
        </w:tc>
        <w:tc>
          <w:tcPr>
            <w:tcW w:w="1595" w:type="dxa"/>
            <w:vAlign w:val="center"/>
          </w:tcPr>
          <w:p w14:paraId="3D44EDE2"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965,6</w:t>
            </w:r>
          </w:p>
        </w:tc>
        <w:tc>
          <w:tcPr>
            <w:tcW w:w="1559" w:type="dxa"/>
            <w:vAlign w:val="center"/>
          </w:tcPr>
          <w:p w14:paraId="1866D657"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17675</w:t>
            </w:r>
          </w:p>
        </w:tc>
        <w:tc>
          <w:tcPr>
            <w:tcW w:w="1418" w:type="dxa"/>
            <w:vAlign w:val="bottom"/>
          </w:tcPr>
          <w:p w14:paraId="3C3975E9"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4,5</w:t>
            </w:r>
          </w:p>
        </w:tc>
      </w:tr>
      <w:tr w:rsidR="00EA5806" w:rsidRPr="00FD08A4" w14:paraId="1075F938" w14:textId="77777777" w:rsidTr="004E6D55">
        <w:tc>
          <w:tcPr>
            <w:tcW w:w="538" w:type="dxa"/>
          </w:tcPr>
          <w:p w14:paraId="138526E9"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16</w:t>
            </w:r>
          </w:p>
        </w:tc>
        <w:tc>
          <w:tcPr>
            <w:tcW w:w="4565" w:type="dxa"/>
          </w:tcPr>
          <w:p w14:paraId="76326D04"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r w:rsidR="00EA5806" w:rsidRPr="00FD08A4">
              <w:rPr>
                <w:rStyle w:val="centerframe"/>
                <w:rFonts w:ascii="Times New Roman" w:hAnsi="Times New Roman"/>
              </w:rPr>
              <w:t>Холмский городской округ</w:t>
            </w:r>
            <w:r w:rsidR="00987C12" w:rsidRPr="004D682A">
              <w:t>"</w:t>
            </w:r>
            <w:r w:rsidR="00EA5806" w:rsidRPr="00FD08A4">
              <w:rPr>
                <w:rStyle w:val="centerframe"/>
                <w:rFonts w:ascii="Times New Roman" w:hAnsi="Times New Roman"/>
              </w:rPr>
              <w:t xml:space="preserve"> </w:t>
            </w:r>
          </w:p>
        </w:tc>
        <w:tc>
          <w:tcPr>
            <w:tcW w:w="1595" w:type="dxa"/>
            <w:vAlign w:val="center"/>
          </w:tcPr>
          <w:p w14:paraId="078D3163"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2279</w:t>
            </w:r>
          </w:p>
        </w:tc>
        <w:tc>
          <w:tcPr>
            <w:tcW w:w="1559" w:type="dxa"/>
            <w:vAlign w:val="center"/>
          </w:tcPr>
          <w:p w14:paraId="4EAC4B0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37295</w:t>
            </w:r>
          </w:p>
        </w:tc>
        <w:tc>
          <w:tcPr>
            <w:tcW w:w="1418" w:type="dxa"/>
            <w:vAlign w:val="bottom"/>
          </w:tcPr>
          <w:p w14:paraId="42C81261"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16,4</w:t>
            </w:r>
          </w:p>
        </w:tc>
      </w:tr>
      <w:tr w:rsidR="00EA5806" w:rsidRPr="00FD08A4" w14:paraId="167D0839" w14:textId="77777777" w:rsidTr="004E6D55">
        <w:tc>
          <w:tcPr>
            <w:tcW w:w="538" w:type="dxa"/>
          </w:tcPr>
          <w:p w14:paraId="18E694FD"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17</w:t>
            </w:r>
          </w:p>
        </w:tc>
        <w:tc>
          <w:tcPr>
            <w:tcW w:w="4565" w:type="dxa"/>
          </w:tcPr>
          <w:p w14:paraId="60EE77DD" w14:textId="77777777" w:rsidR="00EA5806" w:rsidRPr="00FD08A4" w:rsidRDefault="00817248" w:rsidP="00FD08A4">
            <w:pPr>
              <w:spacing w:after="0" w:line="240" w:lineRule="auto"/>
              <w:ind w:left="-57" w:right="-57"/>
              <w:jc w:val="both"/>
              <w:rPr>
                <w:rStyle w:val="centerframe"/>
                <w:rFonts w:ascii="Times New Roman" w:hAnsi="Times New Roman"/>
              </w:rPr>
            </w:pPr>
            <w:r w:rsidRPr="004D682A">
              <w:t>"</w:t>
            </w:r>
            <w:r w:rsidR="00EA5806" w:rsidRPr="00FD08A4">
              <w:rPr>
                <w:rStyle w:val="centerframe"/>
                <w:rFonts w:ascii="Times New Roman" w:hAnsi="Times New Roman"/>
              </w:rPr>
              <w:t>Южно-Курильский городской округ</w:t>
            </w:r>
            <w:r w:rsidR="00987C12" w:rsidRPr="004D682A">
              <w:t>"</w:t>
            </w:r>
            <w:r w:rsidR="00EA5806" w:rsidRPr="00FD08A4">
              <w:rPr>
                <w:rStyle w:val="centerframe"/>
                <w:rFonts w:ascii="Times New Roman" w:hAnsi="Times New Roman"/>
              </w:rPr>
              <w:t xml:space="preserve"> </w:t>
            </w:r>
          </w:p>
        </w:tc>
        <w:tc>
          <w:tcPr>
            <w:tcW w:w="1595" w:type="dxa"/>
            <w:vAlign w:val="center"/>
          </w:tcPr>
          <w:p w14:paraId="37793DD7"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1856,1</w:t>
            </w:r>
          </w:p>
        </w:tc>
        <w:tc>
          <w:tcPr>
            <w:tcW w:w="1559" w:type="dxa"/>
            <w:vAlign w:val="center"/>
          </w:tcPr>
          <w:p w14:paraId="414631CE"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11601</w:t>
            </w:r>
          </w:p>
        </w:tc>
        <w:tc>
          <w:tcPr>
            <w:tcW w:w="1418" w:type="dxa"/>
            <w:vAlign w:val="bottom"/>
          </w:tcPr>
          <w:p w14:paraId="3CF1775D"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6,3</w:t>
            </w:r>
          </w:p>
        </w:tc>
      </w:tr>
      <w:tr w:rsidR="00EA5806" w:rsidRPr="00FD08A4" w14:paraId="6CCE836F" w14:textId="77777777" w:rsidTr="004E6D55">
        <w:tc>
          <w:tcPr>
            <w:tcW w:w="538" w:type="dxa"/>
          </w:tcPr>
          <w:p w14:paraId="55B13997" w14:textId="77777777" w:rsidR="00EA5806" w:rsidRPr="00FD08A4" w:rsidRDefault="00EA5806" w:rsidP="00FD08A4">
            <w:pPr>
              <w:spacing w:after="0" w:line="240" w:lineRule="auto"/>
              <w:ind w:left="-57" w:right="-57"/>
              <w:jc w:val="both"/>
              <w:rPr>
                <w:rStyle w:val="centerframe"/>
                <w:rFonts w:ascii="Times New Roman" w:hAnsi="Times New Roman"/>
              </w:rPr>
            </w:pPr>
            <w:r w:rsidRPr="00FD08A4">
              <w:rPr>
                <w:rStyle w:val="centerframe"/>
                <w:rFonts w:ascii="Times New Roman" w:hAnsi="Times New Roman"/>
              </w:rPr>
              <w:t>18</w:t>
            </w:r>
          </w:p>
        </w:tc>
        <w:tc>
          <w:tcPr>
            <w:tcW w:w="4565" w:type="dxa"/>
          </w:tcPr>
          <w:p w14:paraId="0AFB2941" w14:textId="77777777" w:rsidR="00EA5806" w:rsidRPr="00FD08A4" w:rsidRDefault="00EA5806" w:rsidP="00FD08A4">
            <w:pPr>
              <w:spacing w:after="0" w:line="240" w:lineRule="auto"/>
              <w:ind w:left="-57" w:right="-57"/>
              <w:rPr>
                <w:rStyle w:val="centerframe"/>
                <w:rFonts w:ascii="Times New Roman" w:hAnsi="Times New Roman"/>
              </w:rPr>
            </w:pPr>
            <w:r w:rsidRPr="00FD08A4">
              <w:rPr>
                <w:rStyle w:val="centerframe"/>
                <w:rFonts w:ascii="Times New Roman" w:hAnsi="Times New Roman"/>
              </w:rPr>
              <w:t xml:space="preserve">Городской округ </w:t>
            </w:r>
            <w:r w:rsidR="00817248" w:rsidRPr="004D682A">
              <w:t>"</w:t>
            </w:r>
            <w:r w:rsidRPr="00FD08A4">
              <w:rPr>
                <w:rStyle w:val="centerframe"/>
                <w:rFonts w:ascii="Times New Roman" w:hAnsi="Times New Roman"/>
              </w:rPr>
              <w:t>Город Южно-Сахалинск</w:t>
            </w:r>
            <w:r w:rsidR="00987C12" w:rsidRPr="004D682A">
              <w:t>"</w:t>
            </w:r>
            <w:r w:rsidRPr="00FD08A4">
              <w:rPr>
                <w:rStyle w:val="centerframe"/>
                <w:rFonts w:ascii="Times New Roman" w:hAnsi="Times New Roman"/>
              </w:rPr>
              <w:t xml:space="preserve"> </w:t>
            </w:r>
          </w:p>
        </w:tc>
        <w:tc>
          <w:tcPr>
            <w:tcW w:w="1595" w:type="dxa"/>
            <w:vAlign w:val="center"/>
          </w:tcPr>
          <w:p w14:paraId="606A5C75"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898,2</w:t>
            </w:r>
          </w:p>
        </w:tc>
        <w:tc>
          <w:tcPr>
            <w:tcW w:w="1559" w:type="dxa"/>
            <w:vAlign w:val="center"/>
          </w:tcPr>
          <w:p w14:paraId="6B69D708"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206140</w:t>
            </w:r>
          </w:p>
        </w:tc>
        <w:tc>
          <w:tcPr>
            <w:tcW w:w="1418" w:type="dxa"/>
            <w:vAlign w:val="bottom"/>
          </w:tcPr>
          <w:p w14:paraId="566B48A3" w14:textId="77777777" w:rsidR="00EA5806" w:rsidRPr="00FD08A4" w:rsidRDefault="00EA5806" w:rsidP="00FD08A4">
            <w:pPr>
              <w:pStyle w:val="af6"/>
              <w:spacing w:before="0" w:after="0"/>
              <w:ind w:left="-57" w:right="-57"/>
              <w:jc w:val="center"/>
              <w:rPr>
                <w:color w:val="auto"/>
                <w:sz w:val="22"/>
                <w:szCs w:val="22"/>
              </w:rPr>
            </w:pPr>
            <w:r w:rsidRPr="00FD08A4">
              <w:rPr>
                <w:color w:val="auto"/>
                <w:sz w:val="22"/>
                <w:szCs w:val="22"/>
              </w:rPr>
              <w:t>229,5</w:t>
            </w:r>
          </w:p>
        </w:tc>
      </w:tr>
      <w:tr w:rsidR="00EA5806" w:rsidRPr="00FD08A4" w14:paraId="105ACD05" w14:textId="77777777" w:rsidTr="004E6D55">
        <w:tc>
          <w:tcPr>
            <w:tcW w:w="538" w:type="dxa"/>
          </w:tcPr>
          <w:p w14:paraId="49951A95" w14:textId="77777777" w:rsidR="00EA5806" w:rsidRPr="00FD08A4" w:rsidRDefault="00EA5806" w:rsidP="00FD08A4">
            <w:pPr>
              <w:spacing w:after="0" w:line="240" w:lineRule="auto"/>
              <w:rPr>
                <w:rFonts w:ascii="Times New Roman" w:hAnsi="Times New Roman"/>
              </w:rPr>
            </w:pPr>
          </w:p>
        </w:tc>
        <w:tc>
          <w:tcPr>
            <w:tcW w:w="4565" w:type="dxa"/>
            <w:vAlign w:val="center"/>
          </w:tcPr>
          <w:p w14:paraId="78299746" w14:textId="77777777" w:rsidR="00EA5806" w:rsidRPr="00FD08A4" w:rsidRDefault="00EA5806" w:rsidP="00FD08A4">
            <w:pPr>
              <w:spacing w:after="0" w:line="240" w:lineRule="auto"/>
              <w:rPr>
                <w:rFonts w:ascii="Times New Roman" w:hAnsi="Times New Roman"/>
              </w:rPr>
            </w:pPr>
            <w:r w:rsidRPr="00FD08A4">
              <w:rPr>
                <w:rFonts w:ascii="Times New Roman" w:hAnsi="Times New Roman"/>
              </w:rPr>
              <w:t>Итого</w:t>
            </w:r>
          </w:p>
        </w:tc>
        <w:tc>
          <w:tcPr>
            <w:tcW w:w="1595" w:type="dxa"/>
            <w:vAlign w:val="center"/>
          </w:tcPr>
          <w:p w14:paraId="6E9D4DC4" w14:textId="77777777" w:rsidR="00EA5806" w:rsidRPr="00FD08A4" w:rsidRDefault="00EA5806" w:rsidP="00FD08A4">
            <w:pPr>
              <w:spacing w:after="0" w:line="240" w:lineRule="auto"/>
              <w:jc w:val="center"/>
              <w:rPr>
                <w:rFonts w:ascii="Times New Roman" w:hAnsi="Times New Roman"/>
              </w:rPr>
            </w:pPr>
            <w:r w:rsidRPr="00FD08A4">
              <w:rPr>
                <w:rFonts w:ascii="Times New Roman" w:hAnsi="Times New Roman"/>
              </w:rPr>
              <w:t>87 101,0</w:t>
            </w:r>
          </w:p>
        </w:tc>
        <w:tc>
          <w:tcPr>
            <w:tcW w:w="1559" w:type="dxa"/>
            <w:vAlign w:val="center"/>
          </w:tcPr>
          <w:p w14:paraId="23BD436D" w14:textId="77777777" w:rsidR="00EA5806" w:rsidRPr="00FD08A4" w:rsidRDefault="00EA5806" w:rsidP="00FD08A4">
            <w:pPr>
              <w:spacing w:after="0" w:line="240" w:lineRule="auto"/>
              <w:jc w:val="center"/>
              <w:rPr>
                <w:rFonts w:ascii="Times New Roman" w:hAnsi="Times New Roman"/>
              </w:rPr>
            </w:pPr>
            <w:r w:rsidRPr="00FD08A4">
              <w:rPr>
                <w:rFonts w:ascii="Times New Roman" w:hAnsi="Times New Roman"/>
              </w:rPr>
              <w:t>490 181</w:t>
            </w:r>
          </w:p>
        </w:tc>
        <w:tc>
          <w:tcPr>
            <w:tcW w:w="1418" w:type="dxa"/>
            <w:vAlign w:val="bottom"/>
          </w:tcPr>
          <w:p w14:paraId="2ED083BE" w14:textId="77777777" w:rsidR="00EA5806" w:rsidRPr="00FD08A4" w:rsidRDefault="00EA5806" w:rsidP="00FD08A4">
            <w:pPr>
              <w:spacing w:after="0" w:line="240" w:lineRule="auto"/>
              <w:jc w:val="center"/>
              <w:rPr>
                <w:rFonts w:ascii="Times New Roman" w:hAnsi="Times New Roman"/>
              </w:rPr>
            </w:pPr>
            <w:r w:rsidRPr="00FD08A4">
              <w:rPr>
                <w:rFonts w:ascii="Times New Roman" w:hAnsi="Times New Roman"/>
              </w:rPr>
              <w:t>5,63</w:t>
            </w:r>
          </w:p>
        </w:tc>
      </w:tr>
    </w:tbl>
    <w:p w14:paraId="0677E6C0" w14:textId="77777777" w:rsidR="002D5515" w:rsidRDefault="002D5515" w:rsidP="002D5515">
      <w:pPr>
        <w:spacing w:after="0" w:line="240" w:lineRule="auto"/>
        <w:ind w:firstLine="709"/>
        <w:jc w:val="both"/>
        <w:rPr>
          <w:rFonts w:ascii="Times New Roman" w:hAnsi="Times New Roman"/>
          <w:sz w:val="24"/>
          <w:szCs w:val="24"/>
        </w:rPr>
      </w:pPr>
    </w:p>
    <w:p w14:paraId="40DC147D" w14:textId="1E3077DB"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Принимая во внимание перспективное развитие существующих и новых отраслей промышленности, а также туризма и отраслей обслуживания на территории Сахалинской области, </w:t>
      </w:r>
      <w:r w:rsidRPr="00AE76F0">
        <w:rPr>
          <w:rFonts w:ascii="Times New Roman" w:hAnsi="Times New Roman"/>
          <w:sz w:val="24"/>
          <w:szCs w:val="24"/>
        </w:rPr>
        <w:t>проектная численность населения на расчетный срок (2030 год)</w:t>
      </w:r>
      <w:r w:rsidRPr="00E94B36">
        <w:rPr>
          <w:rFonts w:ascii="Times New Roman" w:hAnsi="Times New Roman"/>
          <w:sz w:val="24"/>
          <w:szCs w:val="24"/>
        </w:rPr>
        <w:t xml:space="preserve"> с учетом Стратегии социально-экономического развития Сахалинской области на период до 20</w:t>
      </w:r>
      <w:r>
        <w:rPr>
          <w:rFonts w:ascii="Times New Roman" w:hAnsi="Times New Roman"/>
          <w:sz w:val="24"/>
          <w:szCs w:val="24"/>
        </w:rPr>
        <w:t>3</w:t>
      </w:r>
      <w:r w:rsidRPr="00E94B36">
        <w:rPr>
          <w:rFonts w:ascii="Times New Roman" w:hAnsi="Times New Roman"/>
          <w:sz w:val="24"/>
          <w:szCs w:val="24"/>
        </w:rPr>
        <w:t xml:space="preserve">5 года и Схемы территориального планирования Сахалинской области принимается </w:t>
      </w:r>
      <w:r w:rsidRPr="00AE76F0">
        <w:rPr>
          <w:rFonts w:ascii="Times New Roman" w:hAnsi="Times New Roman"/>
          <w:sz w:val="24"/>
          <w:szCs w:val="24"/>
        </w:rPr>
        <w:t>оптимистичной по фактическим статистическим данным на 01.01.201</w:t>
      </w:r>
      <w:r w:rsidR="00AE76F0">
        <w:rPr>
          <w:rFonts w:ascii="Times New Roman" w:hAnsi="Times New Roman"/>
          <w:sz w:val="24"/>
          <w:szCs w:val="24"/>
        </w:rPr>
        <w:t>8</w:t>
      </w:r>
      <w:r w:rsidRPr="00E94B36">
        <w:rPr>
          <w:rFonts w:ascii="Times New Roman" w:hAnsi="Times New Roman"/>
          <w:sz w:val="24"/>
          <w:szCs w:val="24"/>
        </w:rPr>
        <w:t xml:space="preserve"> (постоянной, без снижения численности населения) с учетом динамики роста населения.</w:t>
      </w:r>
    </w:p>
    <w:p w14:paraId="560AD6DA"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Но момент подготовки документов территориального планирования при фактической численности населения отличной от проектной, расчет осуществляется по удельным показателям (на 1 чел., 1000 чел., 10000 чел.) с учетом фактической численности.</w:t>
      </w:r>
    </w:p>
    <w:p w14:paraId="78E1420F" w14:textId="77777777" w:rsidR="00EA5806" w:rsidRDefault="00EA5806" w:rsidP="00AE76F0">
      <w:pPr>
        <w:spacing w:after="120" w:line="240" w:lineRule="auto"/>
        <w:ind w:firstLine="709"/>
        <w:jc w:val="both"/>
        <w:rPr>
          <w:rFonts w:ascii="Times New Roman" w:hAnsi="Times New Roman"/>
          <w:sz w:val="24"/>
          <w:szCs w:val="24"/>
        </w:rPr>
      </w:pPr>
      <w:r>
        <w:rPr>
          <w:rFonts w:ascii="Times New Roman" w:hAnsi="Times New Roman"/>
          <w:sz w:val="24"/>
          <w:szCs w:val="24"/>
        </w:rPr>
        <w:t>При</w:t>
      </w:r>
      <w:r w:rsidRPr="00E94B36">
        <w:rPr>
          <w:rFonts w:ascii="Times New Roman" w:hAnsi="Times New Roman"/>
          <w:sz w:val="24"/>
          <w:szCs w:val="24"/>
        </w:rPr>
        <w:t xml:space="preserve"> подготовк</w:t>
      </w:r>
      <w:r>
        <w:rPr>
          <w:rFonts w:ascii="Times New Roman" w:hAnsi="Times New Roman"/>
          <w:sz w:val="24"/>
          <w:szCs w:val="24"/>
        </w:rPr>
        <w:t>е</w:t>
      </w:r>
      <w:r w:rsidRPr="00E94B36">
        <w:rPr>
          <w:rFonts w:ascii="Times New Roman" w:hAnsi="Times New Roman"/>
          <w:sz w:val="24"/>
          <w:szCs w:val="24"/>
        </w:rPr>
        <w:t xml:space="preserve"> расчетных показателей населенные пункты </w:t>
      </w:r>
      <w:r>
        <w:rPr>
          <w:rFonts w:ascii="Times New Roman" w:hAnsi="Times New Roman"/>
          <w:sz w:val="24"/>
          <w:szCs w:val="24"/>
        </w:rPr>
        <w:t xml:space="preserve">Сахалинской области </w:t>
      </w:r>
      <w:r w:rsidRPr="00E94B36">
        <w:rPr>
          <w:rFonts w:ascii="Times New Roman" w:hAnsi="Times New Roman"/>
          <w:sz w:val="24"/>
          <w:szCs w:val="24"/>
        </w:rPr>
        <w:t>подразделяются в зависимости от численности населения на</w:t>
      </w:r>
      <w:r>
        <w:rPr>
          <w:rFonts w:ascii="Times New Roman" w:hAnsi="Times New Roman"/>
          <w:sz w:val="24"/>
          <w:szCs w:val="24"/>
        </w:rPr>
        <w:t xml:space="preserve"> </w:t>
      </w:r>
    </w:p>
    <w:p w14:paraId="74B0239F" w14:textId="77777777" w:rsidR="00EA5806" w:rsidRPr="00A1596B"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большие городские населенные пункты свыше</w:t>
      </w:r>
      <w:r w:rsidR="00EA5806" w:rsidRPr="00A1596B">
        <w:rPr>
          <w:rFonts w:ascii="Times New Roman" w:hAnsi="Times New Roman"/>
          <w:sz w:val="24"/>
          <w:szCs w:val="24"/>
        </w:rPr>
        <w:t xml:space="preserve"> 100 до 250 тыс. чел. (г. Южно-Курильск);</w:t>
      </w:r>
    </w:p>
    <w:p w14:paraId="24537370" w14:textId="77777777" w:rsidR="00EA5806" w:rsidRPr="00A1596B"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малые городские населенные пункты свыше</w:t>
      </w:r>
      <w:r w:rsidR="00EA5806" w:rsidRPr="00A1596B">
        <w:rPr>
          <w:rFonts w:ascii="Times New Roman" w:hAnsi="Times New Roman"/>
          <w:sz w:val="24"/>
          <w:szCs w:val="24"/>
        </w:rPr>
        <w:t xml:space="preserve"> 10 до 50 тыс. чел. (остальные города и </w:t>
      </w:r>
      <w:r w:rsidR="00AE76F0">
        <w:rPr>
          <w:rFonts w:ascii="Times New Roman" w:hAnsi="Times New Roman"/>
          <w:sz w:val="24"/>
          <w:szCs w:val="24"/>
        </w:rPr>
        <w:t>поселки городского типа</w:t>
      </w:r>
      <w:r w:rsidR="00EA5806" w:rsidRPr="00A1596B">
        <w:rPr>
          <w:rFonts w:ascii="Times New Roman" w:hAnsi="Times New Roman"/>
          <w:sz w:val="24"/>
          <w:szCs w:val="24"/>
        </w:rPr>
        <w:t>);</w:t>
      </w:r>
    </w:p>
    <w:p w14:paraId="30806016" w14:textId="77777777" w:rsidR="00EA5806" w:rsidRPr="00A1596B"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средние сельские населенные пункты свыше</w:t>
      </w:r>
      <w:r w:rsidR="00EA5806" w:rsidRPr="00A1596B">
        <w:rPr>
          <w:rFonts w:ascii="Times New Roman" w:hAnsi="Times New Roman"/>
          <w:sz w:val="24"/>
          <w:szCs w:val="24"/>
        </w:rPr>
        <w:t xml:space="preserve"> 0,2 до 1 тыс. чел.;</w:t>
      </w:r>
    </w:p>
    <w:p w14:paraId="47F30202" w14:textId="77777777" w:rsidR="00EA5806" w:rsidRPr="00A1596B"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 xml:space="preserve">малые городские населенные пункты </w:t>
      </w:r>
      <w:r w:rsidR="00EA5806" w:rsidRPr="00A1596B">
        <w:rPr>
          <w:rFonts w:ascii="Times New Roman" w:hAnsi="Times New Roman"/>
          <w:sz w:val="24"/>
          <w:szCs w:val="24"/>
        </w:rPr>
        <w:t>до 0,2 тыс. чел.</w:t>
      </w:r>
    </w:p>
    <w:p w14:paraId="50A0F4A5"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При подготовке документов территориального планирования городских округов Сахалинской области для применения дифференцированных показателей градостроительного проектирования следует учитывать определенные группы населенных пунктов в системе расселения, характеризующиеся различной интенсивностью урбанизации, которые отражает структура социально-экономического районирования, приведенная в таблице 3.</w:t>
      </w:r>
    </w:p>
    <w:p w14:paraId="49D649B0" w14:textId="50D8A613"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Учитывая демографический потенциал Сахалинской области, систему расселения в городских округах и поселения различных по группам (по численности населения, статусу населенного пункта, роль в системе расселения в сфере обслуживания</w:t>
      </w:r>
      <w:r w:rsidR="00A72380">
        <w:rPr>
          <w:rFonts w:ascii="Times New Roman" w:hAnsi="Times New Roman"/>
          <w:sz w:val="24"/>
          <w:szCs w:val="24"/>
        </w:rPr>
        <w:t>)</w:t>
      </w:r>
      <w:r w:rsidRPr="00E94B36">
        <w:rPr>
          <w:rFonts w:ascii="Times New Roman" w:hAnsi="Times New Roman"/>
          <w:sz w:val="24"/>
          <w:szCs w:val="24"/>
        </w:rPr>
        <w:t xml:space="preserve">, историко-культурный потенциал муниципальных образований Сахалинской области в </w:t>
      </w:r>
      <w:r w:rsidR="00A72380">
        <w:rPr>
          <w:rFonts w:ascii="Times New Roman" w:hAnsi="Times New Roman"/>
          <w:sz w:val="24"/>
          <w:szCs w:val="24"/>
        </w:rPr>
        <w:t>настоящих</w:t>
      </w:r>
      <w:r w:rsidRPr="00E94B36">
        <w:rPr>
          <w:rFonts w:ascii="Times New Roman" w:hAnsi="Times New Roman"/>
          <w:sz w:val="24"/>
          <w:szCs w:val="24"/>
        </w:rPr>
        <w:t xml:space="preserve"> нормативах приведены и обоснованы расчетные показатели с учетом вышеперечисленных факторов.</w:t>
      </w:r>
    </w:p>
    <w:p w14:paraId="3CD5C66B" w14:textId="77777777" w:rsidR="00EA5806" w:rsidRPr="006B1470" w:rsidRDefault="00990C9A" w:rsidP="006B1470">
      <w:pPr>
        <w:pStyle w:val="ConsPlusNormal"/>
        <w:spacing w:before="120" w:after="240"/>
        <w:jc w:val="center"/>
        <w:outlineLvl w:val="4"/>
        <w:rPr>
          <w:rStyle w:val="FontStyle11"/>
        </w:rPr>
      </w:pPr>
      <w:r w:rsidRPr="006B1470">
        <w:rPr>
          <w:rStyle w:val="FontStyle11"/>
        </w:rPr>
        <w:lastRenderedPageBreak/>
        <w:t>4</w:t>
      </w:r>
      <w:r w:rsidR="00EA5806" w:rsidRPr="006B1470">
        <w:rPr>
          <w:rStyle w:val="FontStyle11"/>
        </w:rPr>
        <w:t xml:space="preserve">. </w:t>
      </w:r>
      <w:r w:rsidR="005418CE" w:rsidRPr="006B1470">
        <w:rPr>
          <w:rStyle w:val="FontStyle11"/>
        </w:rPr>
        <w:t>ПРИРОДНО-КЛИМАТИЧЕСКИЕ УСЛОВИЯ САХАЛИНСКОЙ ОБЛАСТИ</w:t>
      </w:r>
    </w:p>
    <w:p w14:paraId="7029DCC5"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Для разработки нормативных показателей градостроительного проектирования с учетом природных особенностей региона приведена природно-климатическая характеристика Сахалинской области по следующим направлениям:</w:t>
      </w:r>
    </w:p>
    <w:p w14:paraId="110772F9"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климатическое районирование;</w:t>
      </w:r>
    </w:p>
    <w:p w14:paraId="65D2623E"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распространение многолетнемерзлых пород;</w:t>
      </w:r>
    </w:p>
    <w:p w14:paraId="530FCFAC"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опасные природные явления, в том числе:</w:t>
      </w:r>
    </w:p>
    <w:p w14:paraId="209EC996"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геологические</w:t>
      </w:r>
      <w:r>
        <w:rPr>
          <w:rFonts w:ascii="Times New Roman" w:hAnsi="Times New Roman"/>
          <w:sz w:val="24"/>
          <w:szCs w:val="24"/>
        </w:rPr>
        <w:t xml:space="preserve"> – </w:t>
      </w:r>
      <w:r w:rsidR="00EA5806" w:rsidRPr="00E94B36">
        <w:rPr>
          <w:rFonts w:ascii="Times New Roman" w:hAnsi="Times New Roman"/>
          <w:sz w:val="24"/>
          <w:szCs w:val="24"/>
        </w:rPr>
        <w:t>повышенная сейсмичность (землетрясения), вулканические извержения, оползни и обвалы, карст;</w:t>
      </w:r>
    </w:p>
    <w:p w14:paraId="06A839A4"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гидрологические</w:t>
      </w:r>
      <w:r>
        <w:rPr>
          <w:rFonts w:ascii="Times New Roman" w:hAnsi="Times New Roman"/>
          <w:sz w:val="24"/>
          <w:szCs w:val="24"/>
        </w:rPr>
        <w:t xml:space="preserve"> – </w:t>
      </w:r>
      <w:r w:rsidR="00EA5806" w:rsidRPr="00E94B36">
        <w:rPr>
          <w:rFonts w:ascii="Times New Roman" w:hAnsi="Times New Roman"/>
          <w:sz w:val="24"/>
          <w:szCs w:val="24"/>
        </w:rPr>
        <w:t>цунами (штормовой нагон волны), сели, снежные лавины, наводнения (затопления, подтопления), переработка берегов, русловая эрозия;</w:t>
      </w:r>
    </w:p>
    <w:p w14:paraId="7EB7FA41"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метеорологические</w:t>
      </w:r>
      <w:r>
        <w:rPr>
          <w:rFonts w:ascii="Times New Roman" w:hAnsi="Times New Roman"/>
          <w:sz w:val="24"/>
          <w:szCs w:val="24"/>
        </w:rPr>
        <w:t xml:space="preserve"> – </w:t>
      </w:r>
      <w:r w:rsidR="00EA5806" w:rsidRPr="00E94B36">
        <w:rPr>
          <w:rFonts w:ascii="Times New Roman" w:hAnsi="Times New Roman"/>
          <w:sz w:val="24"/>
          <w:szCs w:val="24"/>
        </w:rPr>
        <w:t>сильный ветер (шторм, шквал, циклон (тайфун)), ливневые дожди.</w:t>
      </w:r>
    </w:p>
    <w:p w14:paraId="730879DC"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4.1. </w:t>
      </w:r>
      <w:r w:rsidR="00EA5806" w:rsidRPr="00A51F2A">
        <w:rPr>
          <w:rFonts w:ascii="Times New Roman" w:hAnsi="Times New Roman"/>
          <w:b/>
          <w:bCs/>
        </w:rPr>
        <w:t>Климатическое районирование</w:t>
      </w:r>
    </w:p>
    <w:p w14:paraId="2737DCA4"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Климат Сахалинской области определяется комплексом факторов, среди которых важнейшим является географическое положение области в переходной зоне от Евразии к Тихому океану и формируется под влиянием муссонов умеренных широт, характерных для восточного побережья азиатского континента, системой морских течений и особенностями рельефа.</w:t>
      </w:r>
      <w:r>
        <w:rPr>
          <w:rFonts w:ascii="Times New Roman" w:hAnsi="Times New Roman"/>
          <w:sz w:val="24"/>
          <w:szCs w:val="24"/>
        </w:rPr>
        <w:t xml:space="preserve"> </w:t>
      </w:r>
      <w:r w:rsidRPr="00E94B36">
        <w:rPr>
          <w:rFonts w:ascii="Times New Roman" w:hAnsi="Times New Roman"/>
          <w:sz w:val="24"/>
          <w:szCs w:val="24"/>
        </w:rPr>
        <w:t>Островное положение, значительная меридиональная протяженность и сложный рельеф обуславливают большую дифференциацию климатических условий о. Сахалин и Курильских островов.</w:t>
      </w:r>
    </w:p>
    <w:p w14:paraId="251852D3"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По климатическим условиям на территории острова Сахалин можно выделить пять климатических районов.</w:t>
      </w:r>
    </w:p>
    <w:p w14:paraId="312E3AED" w14:textId="77777777" w:rsidR="00EA5806" w:rsidRPr="00E94B36" w:rsidRDefault="00EA5806" w:rsidP="00AE76F0">
      <w:pPr>
        <w:spacing w:after="120" w:line="240" w:lineRule="auto"/>
        <w:ind w:firstLine="709"/>
        <w:jc w:val="both"/>
        <w:rPr>
          <w:rFonts w:ascii="Times New Roman" w:hAnsi="Times New Roman"/>
          <w:sz w:val="24"/>
          <w:szCs w:val="24"/>
        </w:rPr>
      </w:pPr>
      <w:r w:rsidRPr="00AE76F0">
        <w:rPr>
          <w:rFonts w:ascii="Times New Roman" w:hAnsi="Times New Roman"/>
          <w:sz w:val="24"/>
          <w:szCs w:val="24"/>
        </w:rPr>
        <w:t xml:space="preserve">1. Северная часть острова Сахалин (населенные пункты Оха, Рыбинск, Погиби, </w:t>
      </w:r>
      <w:proofErr w:type="spellStart"/>
      <w:r w:rsidRPr="00AE76F0">
        <w:rPr>
          <w:rFonts w:ascii="Times New Roman" w:hAnsi="Times New Roman"/>
          <w:sz w:val="24"/>
          <w:szCs w:val="24"/>
        </w:rPr>
        <w:t>Чайво</w:t>
      </w:r>
      <w:proofErr w:type="spellEnd"/>
      <w:r w:rsidRPr="00AE76F0">
        <w:rPr>
          <w:rFonts w:ascii="Times New Roman" w:hAnsi="Times New Roman"/>
          <w:sz w:val="24"/>
          <w:szCs w:val="24"/>
        </w:rPr>
        <w:t>, Ноглики). Строительно-климатический район IГ.</w:t>
      </w:r>
      <w:r w:rsidRPr="00E94B36">
        <w:rPr>
          <w:rFonts w:ascii="Times New Roman" w:hAnsi="Times New Roman"/>
          <w:sz w:val="24"/>
          <w:szCs w:val="24"/>
        </w:rPr>
        <w:t xml:space="preserve"> Район неблагоприятен для проживания, отдыха и выращивания сельскохозяйственных культур.</w:t>
      </w:r>
    </w:p>
    <w:p w14:paraId="55975A82" w14:textId="77777777" w:rsidR="00EA5806" w:rsidRPr="00E94B36" w:rsidRDefault="00EA5806" w:rsidP="00AE76F0">
      <w:pPr>
        <w:spacing w:after="120" w:line="240" w:lineRule="auto"/>
        <w:ind w:firstLine="709"/>
        <w:jc w:val="both"/>
        <w:rPr>
          <w:rFonts w:ascii="Times New Roman" w:hAnsi="Times New Roman"/>
          <w:sz w:val="24"/>
          <w:szCs w:val="24"/>
        </w:rPr>
      </w:pPr>
      <w:r w:rsidRPr="00AE76F0">
        <w:rPr>
          <w:rFonts w:ascii="Times New Roman" w:hAnsi="Times New Roman"/>
          <w:sz w:val="24"/>
          <w:szCs w:val="24"/>
        </w:rPr>
        <w:t>2. Западное побережье и Западно-Сахалинские горы (населенные пункты Александровск-Сахалинский, Лесогорск, Углегорск, Красногорск. Строительно-климатический район IГ</w:t>
      </w:r>
      <w:r w:rsidRPr="00E94B36">
        <w:rPr>
          <w:rFonts w:ascii="Times New Roman" w:hAnsi="Times New Roman"/>
          <w:sz w:val="24"/>
          <w:szCs w:val="24"/>
        </w:rPr>
        <w:t>. Северо-западная часть района неблагоприятна для проживания, остальная часть</w:t>
      </w:r>
      <w:r w:rsidR="00E625C0">
        <w:rPr>
          <w:rFonts w:ascii="Times New Roman" w:hAnsi="Times New Roman"/>
          <w:sz w:val="24"/>
          <w:szCs w:val="24"/>
        </w:rPr>
        <w:t xml:space="preserve"> – </w:t>
      </w:r>
      <w:r w:rsidRPr="00E94B36">
        <w:rPr>
          <w:rFonts w:ascii="Times New Roman" w:hAnsi="Times New Roman"/>
          <w:sz w:val="24"/>
          <w:szCs w:val="24"/>
        </w:rPr>
        <w:t>относительно благоприятна. Условия для сельского хозяйства благоприятны для овощеводства. Условия для рекреации благоприятны при условии защиты от зимних ветров.</w:t>
      </w:r>
    </w:p>
    <w:p w14:paraId="2A7800D9"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3. </w:t>
      </w:r>
      <w:r w:rsidRPr="00AE76F0">
        <w:rPr>
          <w:rFonts w:ascii="Times New Roman" w:hAnsi="Times New Roman"/>
          <w:sz w:val="24"/>
          <w:szCs w:val="24"/>
        </w:rPr>
        <w:t>Восточное побережье и Восточно-Сахалинские горы. Горные районы острова слабо освоены, на побережье расположен лишь населенный пункт Пограничный. Строительно-климатический район IД</w:t>
      </w:r>
      <w:r w:rsidRPr="00E94B36">
        <w:rPr>
          <w:rFonts w:ascii="Times New Roman" w:hAnsi="Times New Roman"/>
          <w:sz w:val="24"/>
          <w:szCs w:val="24"/>
        </w:rPr>
        <w:t>. В горах возможен сход снежных лавин. Район неблагоприятен для проживания, рекреации и сельского хозяйства.</w:t>
      </w:r>
    </w:p>
    <w:p w14:paraId="58C55395"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4. </w:t>
      </w:r>
      <w:proofErr w:type="spellStart"/>
      <w:r w:rsidRPr="00AE76F0">
        <w:rPr>
          <w:rFonts w:ascii="Times New Roman" w:hAnsi="Times New Roman"/>
          <w:sz w:val="24"/>
          <w:szCs w:val="24"/>
        </w:rPr>
        <w:t>Тымь-Поронайская</w:t>
      </w:r>
      <w:proofErr w:type="spellEnd"/>
      <w:r w:rsidRPr="00AE76F0">
        <w:rPr>
          <w:rFonts w:ascii="Times New Roman" w:hAnsi="Times New Roman"/>
          <w:sz w:val="24"/>
          <w:szCs w:val="24"/>
        </w:rPr>
        <w:t xml:space="preserve"> низменность (населенные пункты </w:t>
      </w:r>
      <w:proofErr w:type="spellStart"/>
      <w:r w:rsidRPr="00AE76F0">
        <w:rPr>
          <w:rFonts w:ascii="Times New Roman" w:hAnsi="Times New Roman"/>
          <w:sz w:val="24"/>
          <w:szCs w:val="24"/>
        </w:rPr>
        <w:t>Адо-Тымово</w:t>
      </w:r>
      <w:proofErr w:type="spellEnd"/>
      <w:r w:rsidRPr="00AE76F0">
        <w:rPr>
          <w:rFonts w:ascii="Times New Roman" w:hAnsi="Times New Roman"/>
          <w:sz w:val="24"/>
          <w:szCs w:val="24"/>
        </w:rPr>
        <w:t xml:space="preserve">, Тымовское, Кировское, </w:t>
      </w:r>
      <w:proofErr w:type="spellStart"/>
      <w:r w:rsidRPr="00AE76F0">
        <w:rPr>
          <w:rFonts w:ascii="Times New Roman" w:hAnsi="Times New Roman"/>
          <w:sz w:val="24"/>
          <w:szCs w:val="24"/>
        </w:rPr>
        <w:t>Онор</w:t>
      </w:r>
      <w:proofErr w:type="spellEnd"/>
      <w:r w:rsidRPr="00AE76F0">
        <w:rPr>
          <w:rFonts w:ascii="Times New Roman" w:hAnsi="Times New Roman"/>
          <w:sz w:val="24"/>
          <w:szCs w:val="24"/>
        </w:rPr>
        <w:t xml:space="preserve">, Смирных, </w:t>
      </w:r>
      <w:proofErr w:type="spellStart"/>
      <w:r w:rsidRPr="00AE76F0">
        <w:rPr>
          <w:rFonts w:ascii="Times New Roman" w:hAnsi="Times New Roman"/>
          <w:sz w:val="24"/>
          <w:szCs w:val="24"/>
        </w:rPr>
        <w:t>Буюклы</w:t>
      </w:r>
      <w:proofErr w:type="spellEnd"/>
      <w:r w:rsidRPr="00AE76F0">
        <w:rPr>
          <w:rFonts w:ascii="Times New Roman" w:hAnsi="Times New Roman"/>
          <w:sz w:val="24"/>
          <w:szCs w:val="24"/>
        </w:rPr>
        <w:t>, Поронайск). Строительно-климатический район IД</w:t>
      </w:r>
      <w:r w:rsidRPr="00E94B36">
        <w:rPr>
          <w:rFonts w:ascii="Times New Roman" w:hAnsi="Times New Roman"/>
          <w:sz w:val="24"/>
          <w:szCs w:val="24"/>
        </w:rPr>
        <w:t xml:space="preserve">. Для сельского хозяйства условия более благоприятны в центральной части </w:t>
      </w:r>
      <w:proofErr w:type="spellStart"/>
      <w:r w:rsidRPr="00E94B36">
        <w:rPr>
          <w:rFonts w:ascii="Times New Roman" w:hAnsi="Times New Roman"/>
          <w:sz w:val="24"/>
          <w:szCs w:val="24"/>
        </w:rPr>
        <w:t>Тымовской</w:t>
      </w:r>
      <w:proofErr w:type="spellEnd"/>
      <w:r w:rsidRPr="00E94B36">
        <w:rPr>
          <w:rFonts w:ascii="Times New Roman" w:hAnsi="Times New Roman"/>
          <w:sz w:val="24"/>
          <w:szCs w:val="24"/>
        </w:rPr>
        <w:t xml:space="preserve"> долины, менее благоприятны в </w:t>
      </w:r>
      <w:proofErr w:type="spellStart"/>
      <w:r w:rsidRPr="00E94B36">
        <w:rPr>
          <w:rFonts w:ascii="Times New Roman" w:hAnsi="Times New Roman"/>
          <w:sz w:val="24"/>
          <w:szCs w:val="24"/>
        </w:rPr>
        <w:t>Поронайской</w:t>
      </w:r>
      <w:proofErr w:type="spellEnd"/>
      <w:r w:rsidRPr="00E94B36">
        <w:rPr>
          <w:rFonts w:ascii="Times New Roman" w:hAnsi="Times New Roman"/>
          <w:sz w:val="24"/>
          <w:szCs w:val="24"/>
        </w:rPr>
        <w:t xml:space="preserve"> низменности. Район благоприятен для проживания населения и рекреации. Район неблагоприятен для размещения крупных промышленных предприятий, особенно центральная часть в районе Тымовского.</w:t>
      </w:r>
    </w:p>
    <w:p w14:paraId="2524514C" w14:textId="77777777" w:rsidR="00EA5806" w:rsidRPr="00E94B36" w:rsidRDefault="00EA5806" w:rsidP="00AE76F0">
      <w:pPr>
        <w:spacing w:after="120" w:line="240" w:lineRule="auto"/>
        <w:ind w:firstLine="709"/>
        <w:jc w:val="both"/>
        <w:rPr>
          <w:rFonts w:ascii="Times New Roman" w:hAnsi="Times New Roman"/>
          <w:sz w:val="24"/>
          <w:szCs w:val="24"/>
        </w:rPr>
      </w:pPr>
      <w:r w:rsidRPr="00AE76F0">
        <w:rPr>
          <w:rFonts w:ascii="Times New Roman" w:hAnsi="Times New Roman"/>
          <w:sz w:val="24"/>
          <w:szCs w:val="24"/>
        </w:rPr>
        <w:t>5. Южная часть острова. Это наиболее освоенная территория острова (населенные пункты Южно-Сахалинск, Долинск, Невельск, Холмск, Корсаков и др.). Климатические условия наиболее благоприятны для проживания. Строительно-климатический район</w:t>
      </w:r>
      <w:r w:rsidR="00E625C0" w:rsidRPr="00AE76F0">
        <w:rPr>
          <w:rFonts w:ascii="Times New Roman" w:hAnsi="Times New Roman"/>
          <w:sz w:val="24"/>
          <w:szCs w:val="24"/>
        </w:rPr>
        <w:t xml:space="preserve"> – </w:t>
      </w:r>
      <w:r w:rsidRPr="00AE76F0">
        <w:rPr>
          <w:rFonts w:ascii="Times New Roman" w:hAnsi="Times New Roman"/>
          <w:sz w:val="24"/>
          <w:szCs w:val="24"/>
        </w:rPr>
        <w:t>II-Г.</w:t>
      </w:r>
      <w:r w:rsidRPr="00E94B36">
        <w:rPr>
          <w:rFonts w:ascii="Times New Roman" w:hAnsi="Times New Roman"/>
          <w:sz w:val="24"/>
          <w:szCs w:val="24"/>
        </w:rPr>
        <w:t xml:space="preserve"> Территория наиболее благоприятна для выращивания сельскохозяйственных культур.</w:t>
      </w:r>
    </w:p>
    <w:p w14:paraId="7D4FA619"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пределах Курильских островов выделяются три климатических района.</w:t>
      </w:r>
    </w:p>
    <w:p w14:paraId="73A416F2"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lastRenderedPageBreak/>
        <w:t xml:space="preserve">1. </w:t>
      </w:r>
      <w:r w:rsidRPr="00AE76F0">
        <w:rPr>
          <w:rFonts w:ascii="Times New Roman" w:hAnsi="Times New Roman"/>
          <w:sz w:val="24"/>
          <w:szCs w:val="24"/>
        </w:rPr>
        <w:t xml:space="preserve">Северные Курильские острова включают острова </w:t>
      </w:r>
      <w:proofErr w:type="spellStart"/>
      <w:r w:rsidRPr="00AE76F0">
        <w:rPr>
          <w:rFonts w:ascii="Times New Roman" w:hAnsi="Times New Roman"/>
          <w:sz w:val="24"/>
          <w:szCs w:val="24"/>
        </w:rPr>
        <w:t>Шумшу</w:t>
      </w:r>
      <w:proofErr w:type="spellEnd"/>
      <w:r w:rsidRPr="00AE76F0">
        <w:rPr>
          <w:rFonts w:ascii="Times New Roman" w:hAnsi="Times New Roman"/>
          <w:sz w:val="24"/>
          <w:szCs w:val="24"/>
        </w:rPr>
        <w:t xml:space="preserve">, </w:t>
      </w:r>
      <w:proofErr w:type="spellStart"/>
      <w:r w:rsidRPr="00AE76F0">
        <w:rPr>
          <w:rFonts w:ascii="Times New Roman" w:hAnsi="Times New Roman"/>
          <w:sz w:val="24"/>
          <w:szCs w:val="24"/>
        </w:rPr>
        <w:t>Парамушир</w:t>
      </w:r>
      <w:proofErr w:type="spellEnd"/>
      <w:r w:rsidRPr="00AE76F0">
        <w:rPr>
          <w:rFonts w:ascii="Times New Roman" w:hAnsi="Times New Roman"/>
          <w:sz w:val="24"/>
          <w:szCs w:val="24"/>
        </w:rPr>
        <w:t xml:space="preserve">, </w:t>
      </w:r>
      <w:proofErr w:type="spellStart"/>
      <w:r w:rsidRPr="00AE76F0">
        <w:rPr>
          <w:rFonts w:ascii="Times New Roman" w:hAnsi="Times New Roman"/>
          <w:sz w:val="24"/>
          <w:szCs w:val="24"/>
        </w:rPr>
        <w:t>Онекотан</w:t>
      </w:r>
      <w:proofErr w:type="spellEnd"/>
      <w:r w:rsidRPr="00AE76F0">
        <w:rPr>
          <w:rFonts w:ascii="Times New Roman" w:hAnsi="Times New Roman"/>
          <w:sz w:val="24"/>
          <w:szCs w:val="24"/>
        </w:rPr>
        <w:t xml:space="preserve">, </w:t>
      </w:r>
      <w:proofErr w:type="spellStart"/>
      <w:r w:rsidRPr="00AE76F0">
        <w:rPr>
          <w:rFonts w:ascii="Times New Roman" w:hAnsi="Times New Roman"/>
          <w:sz w:val="24"/>
          <w:szCs w:val="24"/>
        </w:rPr>
        <w:t>Шиашкотан</w:t>
      </w:r>
      <w:proofErr w:type="spellEnd"/>
      <w:r w:rsidRPr="00AE76F0">
        <w:rPr>
          <w:rFonts w:ascii="Times New Roman" w:hAnsi="Times New Roman"/>
          <w:sz w:val="24"/>
          <w:szCs w:val="24"/>
        </w:rPr>
        <w:t>. Строительно-климатический район IIА</w:t>
      </w:r>
      <w:r w:rsidRPr="00E94B36">
        <w:rPr>
          <w:rFonts w:ascii="Times New Roman" w:hAnsi="Times New Roman"/>
          <w:sz w:val="24"/>
          <w:szCs w:val="24"/>
        </w:rPr>
        <w:t>. Климатические условия особо неблагоприятны для проживания и ведения сельского хозяйства.</w:t>
      </w:r>
    </w:p>
    <w:p w14:paraId="79114A81"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2. </w:t>
      </w:r>
      <w:r w:rsidRPr="00AE76F0">
        <w:rPr>
          <w:rFonts w:ascii="Times New Roman" w:hAnsi="Times New Roman"/>
          <w:sz w:val="24"/>
          <w:szCs w:val="24"/>
        </w:rPr>
        <w:t xml:space="preserve">Средние Курильские острова включают острова </w:t>
      </w:r>
      <w:proofErr w:type="spellStart"/>
      <w:r w:rsidRPr="00AE76F0">
        <w:rPr>
          <w:rFonts w:ascii="Times New Roman" w:hAnsi="Times New Roman"/>
          <w:sz w:val="24"/>
          <w:szCs w:val="24"/>
        </w:rPr>
        <w:t>Матуа</w:t>
      </w:r>
      <w:proofErr w:type="spellEnd"/>
      <w:r w:rsidRPr="00AE76F0">
        <w:rPr>
          <w:rFonts w:ascii="Times New Roman" w:hAnsi="Times New Roman"/>
          <w:sz w:val="24"/>
          <w:szCs w:val="24"/>
        </w:rPr>
        <w:t xml:space="preserve">, </w:t>
      </w:r>
      <w:proofErr w:type="spellStart"/>
      <w:r w:rsidRPr="00AE76F0">
        <w:rPr>
          <w:rFonts w:ascii="Times New Roman" w:hAnsi="Times New Roman"/>
          <w:sz w:val="24"/>
          <w:szCs w:val="24"/>
        </w:rPr>
        <w:t>Расшуа</w:t>
      </w:r>
      <w:proofErr w:type="spellEnd"/>
      <w:r w:rsidRPr="00AE76F0">
        <w:rPr>
          <w:rFonts w:ascii="Times New Roman" w:hAnsi="Times New Roman"/>
          <w:sz w:val="24"/>
          <w:szCs w:val="24"/>
        </w:rPr>
        <w:t xml:space="preserve">, Кетой, </w:t>
      </w:r>
      <w:proofErr w:type="spellStart"/>
      <w:r w:rsidRPr="00AE76F0">
        <w:rPr>
          <w:rFonts w:ascii="Times New Roman" w:hAnsi="Times New Roman"/>
          <w:sz w:val="24"/>
          <w:szCs w:val="24"/>
        </w:rPr>
        <w:t>Симушир</w:t>
      </w:r>
      <w:proofErr w:type="spellEnd"/>
      <w:r w:rsidRPr="00AE76F0">
        <w:rPr>
          <w:rFonts w:ascii="Times New Roman" w:hAnsi="Times New Roman"/>
          <w:sz w:val="24"/>
          <w:szCs w:val="24"/>
        </w:rPr>
        <w:t>, Уруп с типично океаническим климатом. Строительно-климатический район IIА. Климатические условия неблагоприятны для проживания</w:t>
      </w:r>
      <w:r w:rsidRPr="00E94B36">
        <w:rPr>
          <w:rFonts w:ascii="Times New Roman" w:hAnsi="Times New Roman"/>
          <w:sz w:val="24"/>
          <w:szCs w:val="24"/>
        </w:rPr>
        <w:t>.</w:t>
      </w:r>
    </w:p>
    <w:p w14:paraId="27643C2A" w14:textId="77777777" w:rsidR="00EA5806" w:rsidRPr="00E94B36" w:rsidRDefault="00EA5806" w:rsidP="00AE76F0">
      <w:pPr>
        <w:spacing w:after="120" w:line="240" w:lineRule="auto"/>
        <w:ind w:firstLine="709"/>
        <w:jc w:val="both"/>
        <w:rPr>
          <w:rFonts w:ascii="Times New Roman" w:hAnsi="Times New Roman"/>
          <w:sz w:val="24"/>
          <w:szCs w:val="24"/>
        </w:rPr>
      </w:pPr>
      <w:r w:rsidRPr="00AE76F0">
        <w:rPr>
          <w:rFonts w:ascii="Times New Roman" w:hAnsi="Times New Roman"/>
          <w:sz w:val="24"/>
          <w:szCs w:val="24"/>
        </w:rPr>
        <w:t>3. Южные Курильские острова включают острова Итуруп, Кунашир, Шикотан. Строительно-климатический район IIА</w:t>
      </w:r>
      <w:r w:rsidRPr="00E94B36">
        <w:rPr>
          <w:rFonts w:ascii="Times New Roman" w:hAnsi="Times New Roman"/>
          <w:sz w:val="24"/>
          <w:szCs w:val="24"/>
        </w:rPr>
        <w:t>. Климатические условия для проживания населения и ведения сельского хозяйства благоприятны.</w:t>
      </w:r>
    </w:p>
    <w:p w14:paraId="4B64D021" w14:textId="77777777" w:rsidR="00EA5806" w:rsidRPr="00E94B36" w:rsidRDefault="00EA5806" w:rsidP="00AE76F0">
      <w:pPr>
        <w:spacing w:after="120" w:line="240" w:lineRule="auto"/>
        <w:ind w:firstLine="709"/>
        <w:jc w:val="both"/>
        <w:rPr>
          <w:rFonts w:ascii="Times New Roman" w:hAnsi="Times New Roman"/>
          <w:sz w:val="24"/>
          <w:szCs w:val="24"/>
        </w:rPr>
      </w:pPr>
      <w:r w:rsidRPr="00AE76F0">
        <w:rPr>
          <w:rFonts w:ascii="Times New Roman" w:hAnsi="Times New Roman"/>
          <w:sz w:val="24"/>
          <w:szCs w:val="24"/>
        </w:rPr>
        <w:t>Таким образом, по строительно-климатическому районированию территории России Сахалинская область в силу значительного разнообразия климата относится к строительно-климатическим районам IГ, IД, IIА, IIГ</w:t>
      </w:r>
      <w:r w:rsidRPr="00E94B36">
        <w:rPr>
          <w:rFonts w:ascii="Times New Roman" w:hAnsi="Times New Roman"/>
          <w:sz w:val="24"/>
          <w:szCs w:val="24"/>
        </w:rPr>
        <w:t>.</w:t>
      </w:r>
    </w:p>
    <w:p w14:paraId="759156A8"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4.2. </w:t>
      </w:r>
      <w:r w:rsidR="00EA5806" w:rsidRPr="00A51F2A">
        <w:rPr>
          <w:rFonts w:ascii="Times New Roman" w:hAnsi="Times New Roman"/>
          <w:b/>
          <w:bCs/>
        </w:rPr>
        <w:t>Распространение многолетнемерзлых пород</w:t>
      </w:r>
    </w:p>
    <w:p w14:paraId="63B64E9C"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На большей части территории Сахалинской области широко развита многолетняя мерзлота, распространены различные криогенные образования. Глубина промерзания колеблется от 90 до 200 см.</w:t>
      </w:r>
    </w:p>
    <w:p w14:paraId="63F29FF2"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Для территорий, расположенных в зоне распространения вечной мерзлоты, применяются специальные требования при проектировании систем теплоснабжения, водоснабжения, канализации, прокладки электрических кабелей и др. При строительстве на вечномерзлых грунтах применяются особые принципы использования вечномерзлых грунтов в качестве основания сооружений.</w:t>
      </w:r>
      <w:r>
        <w:rPr>
          <w:rFonts w:ascii="Times New Roman" w:hAnsi="Times New Roman"/>
          <w:sz w:val="24"/>
          <w:szCs w:val="24"/>
        </w:rPr>
        <w:t xml:space="preserve"> </w:t>
      </w:r>
      <w:r w:rsidRPr="00E94B36">
        <w:rPr>
          <w:rFonts w:ascii="Times New Roman" w:hAnsi="Times New Roman"/>
          <w:sz w:val="24"/>
          <w:szCs w:val="24"/>
        </w:rPr>
        <w:t>Распространение многолетнемерзлых пород носит островной характер.</w:t>
      </w:r>
    </w:p>
    <w:p w14:paraId="6DEEE89E"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4.3. </w:t>
      </w:r>
      <w:r w:rsidR="00EA5806" w:rsidRPr="00A51F2A">
        <w:rPr>
          <w:rFonts w:ascii="Times New Roman" w:hAnsi="Times New Roman"/>
          <w:b/>
          <w:bCs/>
        </w:rPr>
        <w:t>Опасные природные явления</w:t>
      </w:r>
    </w:p>
    <w:p w14:paraId="015EF036" w14:textId="77777777" w:rsidR="00EA580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Сахалинская область расположена в зоне чрезвычайно высокой сейсмичности и в зоне проявления активного вулканизма. Кроме того, острова подвержены такому проявлению водной стихии, как цунами.</w:t>
      </w:r>
      <w:r>
        <w:rPr>
          <w:rFonts w:ascii="Times New Roman" w:hAnsi="Times New Roman"/>
          <w:sz w:val="24"/>
          <w:szCs w:val="24"/>
        </w:rPr>
        <w:t xml:space="preserve"> </w:t>
      </w:r>
      <w:r w:rsidRPr="00E94B36">
        <w:rPr>
          <w:rFonts w:ascii="Times New Roman" w:hAnsi="Times New Roman"/>
          <w:sz w:val="24"/>
          <w:szCs w:val="24"/>
        </w:rPr>
        <w:t>В пределах региона развиты экзогенные геологические процессы</w:t>
      </w:r>
      <w:r w:rsidR="00E625C0">
        <w:rPr>
          <w:rFonts w:ascii="Times New Roman" w:hAnsi="Times New Roman"/>
          <w:sz w:val="24"/>
          <w:szCs w:val="24"/>
        </w:rPr>
        <w:t xml:space="preserve"> – </w:t>
      </w:r>
      <w:r w:rsidRPr="00E94B36">
        <w:rPr>
          <w:rFonts w:ascii="Times New Roman" w:hAnsi="Times New Roman"/>
          <w:sz w:val="24"/>
          <w:szCs w:val="24"/>
        </w:rPr>
        <w:t>лавины, сели, оползни, обвалы, процессы абразии и т.д.</w:t>
      </w:r>
    </w:p>
    <w:p w14:paraId="33A63E67"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4.4. </w:t>
      </w:r>
      <w:r w:rsidR="00EA5806" w:rsidRPr="00A51F2A">
        <w:rPr>
          <w:rFonts w:ascii="Times New Roman" w:hAnsi="Times New Roman"/>
          <w:b/>
          <w:bCs/>
        </w:rPr>
        <w:t>Сейсмическое районирование</w:t>
      </w:r>
    </w:p>
    <w:p w14:paraId="0BB4C140"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Территория Сахалинской области расположена в пределах Тихоокеанского сейсмического пояса.</w:t>
      </w:r>
    </w:p>
    <w:p w14:paraId="306660D5"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соответствии с картой ОСР-97-А территория Сахалинской области подразделяется на следующие зоны сейсмической интенсивности:</w:t>
      </w:r>
    </w:p>
    <w:p w14:paraId="629DA823"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8 баллов;</w:t>
      </w:r>
    </w:p>
    <w:p w14:paraId="554841F9"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9 баллов.</w:t>
      </w:r>
    </w:p>
    <w:p w14:paraId="5017BF94"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соответствии с картой ОСР-97-В территория Сахалинской области подразделяется на следующие зоны сейсмической интенсивности:</w:t>
      </w:r>
    </w:p>
    <w:p w14:paraId="3A1D6D9A"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8 баллов;</w:t>
      </w:r>
    </w:p>
    <w:p w14:paraId="160288CF"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9 баллов;</w:t>
      </w:r>
    </w:p>
    <w:p w14:paraId="7A473B32"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10 баллов.</w:t>
      </w:r>
    </w:p>
    <w:p w14:paraId="19B6F0BE"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соответствии с картой ОСР-97-С с периодом повторяемости 5000 лет территория Сахалинской области подразделяется на следующие зоны сейсмической интенсивности:</w:t>
      </w:r>
    </w:p>
    <w:p w14:paraId="1A3E5B01"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9 баллов;</w:t>
      </w:r>
    </w:p>
    <w:p w14:paraId="6535EEC2" w14:textId="3DBC2DFA" w:rsidR="00EA580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10 баллов.</w:t>
      </w:r>
    </w:p>
    <w:p w14:paraId="6115678F"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4.5. </w:t>
      </w:r>
      <w:r w:rsidR="00EA5806" w:rsidRPr="00A51F2A">
        <w:rPr>
          <w:rFonts w:ascii="Times New Roman" w:hAnsi="Times New Roman"/>
          <w:b/>
          <w:bCs/>
        </w:rPr>
        <w:t>Вулканическая деятельность</w:t>
      </w:r>
    </w:p>
    <w:p w14:paraId="0D32C60C"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lastRenderedPageBreak/>
        <w:t>Курильские острова (</w:t>
      </w:r>
      <w:proofErr w:type="gramStart"/>
      <w:r w:rsidRPr="00E94B36">
        <w:rPr>
          <w:rFonts w:ascii="Times New Roman" w:hAnsi="Times New Roman"/>
          <w:sz w:val="24"/>
          <w:szCs w:val="24"/>
        </w:rPr>
        <w:t>Северо-Курильский</w:t>
      </w:r>
      <w:proofErr w:type="gramEnd"/>
      <w:r w:rsidRPr="00E94B36">
        <w:rPr>
          <w:rFonts w:ascii="Times New Roman" w:hAnsi="Times New Roman"/>
          <w:sz w:val="24"/>
          <w:szCs w:val="24"/>
        </w:rPr>
        <w:t>, Курильский и Южно-Курильский районы) характеризуются высоким уровнем вулканической деятельности. Здесь расположено порядка 40 действующих вулканов. В пределах наиболее заселенных островов</w:t>
      </w:r>
      <w:r w:rsidR="00E625C0">
        <w:rPr>
          <w:rFonts w:ascii="Times New Roman" w:hAnsi="Times New Roman"/>
          <w:sz w:val="24"/>
          <w:szCs w:val="24"/>
        </w:rPr>
        <w:t xml:space="preserve"> – </w:t>
      </w:r>
      <w:r w:rsidRPr="00E94B36">
        <w:rPr>
          <w:rFonts w:ascii="Times New Roman" w:hAnsi="Times New Roman"/>
          <w:sz w:val="24"/>
          <w:szCs w:val="24"/>
        </w:rPr>
        <w:t xml:space="preserve">Кунашира, Итурупа, </w:t>
      </w:r>
      <w:proofErr w:type="spellStart"/>
      <w:r w:rsidRPr="00E94B36">
        <w:rPr>
          <w:rFonts w:ascii="Times New Roman" w:hAnsi="Times New Roman"/>
          <w:sz w:val="24"/>
          <w:szCs w:val="24"/>
        </w:rPr>
        <w:t>Парамушира</w:t>
      </w:r>
      <w:proofErr w:type="spellEnd"/>
      <w:r w:rsidR="00E625C0">
        <w:rPr>
          <w:rFonts w:ascii="Times New Roman" w:hAnsi="Times New Roman"/>
          <w:sz w:val="24"/>
          <w:szCs w:val="24"/>
        </w:rPr>
        <w:t xml:space="preserve"> – </w:t>
      </w:r>
      <w:r w:rsidRPr="00E94B36">
        <w:rPr>
          <w:rFonts w:ascii="Times New Roman" w:hAnsi="Times New Roman"/>
          <w:sz w:val="24"/>
          <w:szCs w:val="24"/>
        </w:rPr>
        <w:t>находится 17 действующих вулканов, в непосредственной близости от которых расположено 15 населенных пунктов.</w:t>
      </w:r>
    </w:p>
    <w:p w14:paraId="6FE47FD1"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По степени вулканической опасности выделяется три зоны:</w:t>
      </w:r>
    </w:p>
    <w:p w14:paraId="2C085D61"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зона высокой (катастрофической опасности) радиусом 9,0 км;</w:t>
      </w:r>
    </w:p>
    <w:p w14:paraId="57F30DCE"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зона повышенной опасности радиусом до 15,0 км;</w:t>
      </w:r>
    </w:p>
    <w:p w14:paraId="22658130"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зона средне и малоопасная до 25,0 км;</w:t>
      </w:r>
    </w:p>
    <w:p w14:paraId="2B19D0C0"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зону высокой катастрофической опасности попадают</w:t>
      </w:r>
      <w:r w:rsidR="00E625C0">
        <w:rPr>
          <w:rFonts w:ascii="Times New Roman" w:hAnsi="Times New Roman"/>
          <w:sz w:val="24"/>
          <w:szCs w:val="24"/>
        </w:rPr>
        <w:t xml:space="preserve"> – </w:t>
      </w:r>
      <w:r w:rsidRPr="00E94B36">
        <w:rPr>
          <w:rFonts w:ascii="Times New Roman" w:hAnsi="Times New Roman"/>
          <w:sz w:val="24"/>
          <w:szCs w:val="24"/>
        </w:rPr>
        <w:t xml:space="preserve">г. Северо-Курильск, г. Курильск, пос. Менделеево и с. Дубовое, в зону повышенной опасности: </w:t>
      </w:r>
      <w:r w:rsidR="00AE76F0">
        <w:rPr>
          <w:rFonts w:ascii="Times New Roman" w:hAnsi="Times New Roman"/>
          <w:sz w:val="24"/>
          <w:szCs w:val="24"/>
        </w:rPr>
        <w:t>поселки городского типа</w:t>
      </w:r>
      <w:r w:rsidRPr="00E94B36">
        <w:rPr>
          <w:rFonts w:ascii="Times New Roman" w:hAnsi="Times New Roman"/>
          <w:sz w:val="24"/>
          <w:szCs w:val="24"/>
        </w:rPr>
        <w:t xml:space="preserve"> Южно-Курильск, Отрадное, </w:t>
      </w:r>
      <w:proofErr w:type="spellStart"/>
      <w:r w:rsidRPr="00E94B36">
        <w:rPr>
          <w:rFonts w:ascii="Times New Roman" w:hAnsi="Times New Roman"/>
          <w:sz w:val="24"/>
          <w:szCs w:val="24"/>
        </w:rPr>
        <w:t>Головнино</w:t>
      </w:r>
      <w:proofErr w:type="spellEnd"/>
      <w:r w:rsidRPr="00E94B36">
        <w:rPr>
          <w:rFonts w:ascii="Times New Roman" w:hAnsi="Times New Roman"/>
          <w:sz w:val="24"/>
          <w:szCs w:val="24"/>
        </w:rPr>
        <w:t xml:space="preserve"> и др.</w:t>
      </w:r>
    </w:p>
    <w:p w14:paraId="186A2613"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4.6. </w:t>
      </w:r>
      <w:r w:rsidR="00EA5806" w:rsidRPr="00A51F2A">
        <w:rPr>
          <w:rFonts w:ascii="Times New Roman" w:hAnsi="Times New Roman"/>
          <w:b/>
          <w:bCs/>
        </w:rPr>
        <w:t>Оползни</w:t>
      </w:r>
    </w:p>
    <w:p w14:paraId="3B4375F4"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На территории о. Сахалин в зависимости от геологического и геоморфологического строения, месторасположения населенного пункта, режима увлажнения развиты блоковые оползни мощностью до 10 м, оползни-потоки и оползни-</w:t>
      </w:r>
      <w:proofErr w:type="spellStart"/>
      <w:r w:rsidRPr="00E94B36">
        <w:rPr>
          <w:rFonts w:ascii="Times New Roman" w:hAnsi="Times New Roman"/>
          <w:sz w:val="24"/>
          <w:szCs w:val="24"/>
        </w:rPr>
        <w:t>сплывы</w:t>
      </w:r>
      <w:proofErr w:type="spellEnd"/>
      <w:r w:rsidRPr="00E94B36">
        <w:rPr>
          <w:rFonts w:ascii="Times New Roman" w:hAnsi="Times New Roman"/>
          <w:sz w:val="24"/>
          <w:szCs w:val="24"/>
        </w:rPr>
        <w:t xml:space="preserve"> с глубиной захвата 0,5</w:t>
      </w:r>
      <w:r w:rsidR="00E625C0">
        <w:rPr>
          <w:rFonts w:ascii="Times New Roman" w:hAnsi="Times New Roman"/>
          <w:sz w:val="24"/>
          <w:szCs w:val="24"/>
        </w:rPr>
        <w:t xml:space="preserve"> – </w:t>
      </w:r>
      <w:r w:rsidRPr="00E94B36">
        <w:rPr>
          <w:rFonts w:ascii="Times New Roman" w:hAnsi="Times New Roman"/>
          <w:sz w:val="24"/>
          <w:szCs w:val="24"/>
        </w:rPr>
        <w:t>3,0 м. Наибольшее распространение получили небольшие оползни-</w:t>
      </w:r>
      <w:proofErr w:type="spellStart"/>
      <w:r w:rsidRPr="00E94B36">
        <w:rPr>
          <w:rFonts w:ascii="Times New Roman" w:hAnsi="Times New Roman"/>
          <w:sz w:val="24"/>
          <w:szCs w:val="24"/>
        </w:rPr>
        <w:t>сплывы</w:t>
      </w:r>
      <w:proofErr w:type="spellEnd"/>
      <w:r w:rsidRPr="00E94B36">
        <w:rPr>
          <w:rFonts w:ascii="Times New Roman" w:hAnsi="Times New Roman"/>
          <w:sz w:val="24"/>
          <w:szCs w:val="24"/>
        </w:rPr>
        <w:t xml:space="preserve"> и оползни-потоки. В меньшей степени развиты блоковые оползни.</w:t>
      </w:r>
    </w:p>
    <w:p w14:paraId="2610DD52"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Средние объемы оползней на территории всех населенных пунктов составляют от 50 до 500 м3. Максимальные объемы могут достигать десятков тысяч м3. Наибольшее распространение оползневые процессы получили на территории юго-западного побережья о. Сахалин (Невельск, Холмск) и на восточном побережье в г. Макаров.</w:t>
      </w:r>
    </w:p>
    <w:p w14:paraId="700757CC"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4.7. </w:t>
      </w:r>
      <w:r w:rsidR="00EA5806" w:rsidRPr="00A51F2A">
        <w:rPr>
          <w:rFonts w:ascii="Times New Roman" w:hAnsi="Times New Roman"/>
          <w:b/>
          <w:bCs/>
        </w:rPr>
        <w:t>Цунами</w:t>
      </w:r>
    </w:p>
    <w:p w14:paraId="64C0121C"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Одним из опасных по своим последствиям стихийным бедствием считают волны цунами, возникающие при сильных подводных землетрясениях, вулканических извержениях и оползнях. Цунами подразделяются на три типа: далекие</w:t>
      </w:r>
      <w:r w:rsidR="00E625C0">
        <w:rPr>
          <w:rFonts w:ascii="Times New Roman" w:hAnsi="Times New Roman"/>
          <w:sz w:val="24"/>
          <w:szCs w:val="24"/>
        </w:rPr>
        <w:t xml:space="preserve"> – </w:t>
      </w:r>
      <w:r w:rsidRPr="00E94B36">
        <w:rPr>
          <w:rFonts w:ascii="Times New Roman" w:hAnsi="Times New Roman"/>
          <w:sz w:val="24"/>
          <w:szCs w:val="24"/>
        </w:rPr>
        <w:t>океанические; морские, очаг которых расположен в Охотском или Японском море; местные.</w:t>
      </w:r>
    </w:p>
    <w:p w14:paraId="3783B6AE"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Практически все побережье Сахалинской области, включая остров Сахалин и Курильские острова, подвержено воздействию цунами. Западная и северо-восточная части Сахалина меньше подвержены волнам цунами, чем южная, юго-западная и юго-восточная. Наиболее опасное в этом отношении Японское море, где возникающие в сейсмических разломах землетрясения способны породить местные цунами.</w:t>
      </w:r>
    </w:p>
    <w:p w14:paraId="53040A60"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4.8. </w:t>
      </w:r>
      <w:r w:rsidR="00EA5806" w:rsidRPr="00A51F2A">
        <w:rPr>
          <w:rFonts w:ascii="Times New Roman" w:hAnsi="Times New Roman"/>
          <w:b/>
          <w:bCs/>
        </w:rPr>
        <w:t>Сели</w:t>
      </w:r>
    </w:p>
    <w:p w14:paraId="5D0EE48F"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Селевым потокам подвержены территории семи городских населенных пунктов о. Сахалин: г. Углегорск, г. Макаров, г. Томари, г. Холмск, г. Южно-Сахалинск, г. Невельск, г. Корсаков. Из семи городских населенных пунктов, территория которых подвержена воздействию селей, в 4-х населенных пунктах количество селевых бассейнов колеблется от 1 до 5. Селевые бассейны расположены за пределами городской территории.</w:t>
      </w:r>
    </w:p>
    <w:p w14:paraId="1F631A11"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Площадная пораженность городских территорий о. Сахалин селевыми потоками составляет от 0,013% (г. Углегорск) до 32,6% (г. Макаров).</w:t>
      </w:r>
    </w:p>
    <w:p w14:paraId="37EBC908"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4.9. </w:t>
      </w:r>
      <w:r w:rsidR="00EA5806" w:rsidRPr="00A51F2A">
        <w:rPr>
          <w:rFonts w:ascii="Times New Roman" w:hAnsi="Times New Roman"/>
          <w:b/>
          <w:bCs/>
        </w:rPr>
        <w:t>Лавины</w:t>
      </w:r>
    </w:p>
    <w:p w14:paraId="6B8BFCFD"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Сахалинская область</w:t>
      </w:r>
      <w:r w:rsidR="00E625C0">
        <w:rPr>
          <w:rFonts w:ascii="Times New Roman" w:hAnsi="Times New Roman"/>
          <w:sz w:val="24"/>
          <w:szCs w:val="24"/>
        </w:rPr>
        <w:t xml:space="preserve"> – </w:t>
      </w:r>
      <w:r w:rsidRPr="00E94B36">
        <w:rPr>
          <w:rFonts w:ascii="Times New Roman" w:hAnsi="Times New Roman"/>
          <w:sz w:val="24"/>
          <w:szCs w:val="24"/>
        </w:rPr>
        <w:t>наиболее опасная в России с точки зрения лавинной угрозы для населения и хозяйства. В течение лавиноопасного сезона на территории населенных пунктов регистрируется до нескольких тысяч лавин.</w:t>
      </w:r>
    </w:p>
    <w:p w14:paraId="747561E1"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Степень пораженности территории населенного пункта лавинными процессами по отношению к общей площади городской территории составляет от 1,1% (г. Александровск-</w:t>
      </w:r>
      <w:r w:rsidRPr="00E94B36">
        <w:rPr>
          <w:rFonts w:ascii="Times New Roman" w:hAnsi="Times New Roman"/>
          <w:sz w:val="24"/>
          <w:szCs w:val="24"/>
        </w:rPr>
        <w:lastRenderedPageBreak/>
        <w:t>Сахалинский) до 45% (г. Холмск). Максимальный объем лавин, сходящих на территории населенного пункта, составляет от 5 тыс. м3 (г. Александровск-Сахалинский и г. Макаров) до 30 тыс. м3 (г. Томари и г. Невельск).</w:t>
      </w:r>
    </w:p>
    <w:p w14:paraId="5638EB33"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 xml:space="preserve">4.10. </w:t>
      </w:r>
      <w:r w:rsidR="00EA5806" w:rsidRPr="00A51F2A">
        <w:rPr>
          <w:rFonts w:ascii="Times New Roman" w:hAnsi="Times New Roman"/>
          <w:b/>
          <w:bCs/>
        </w:rPr>
        <w:t>Наводнения</w:t>
      </w:r>
    </w:p>
    <w:p w14:paraId="60A3E41C"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Сахалинская область относится к </w:t>
      </w:r>
      <w:proofErr w:type="spellStart"/>
      <w:r w:rsidRPr="00E94B36">
        <w:rPr>
          <w:rFonts w:ascii="Times New Roman" w:hAnsi="Times New Roman"/>
          <w:sz w:val="24"/>
          <w:szCs w:val="24"/>
        </w:rPr>
        <w:t>паводкоопасным</w:t>
      </w:r>
      <w:proofErr w:type="spellEnd"/>
      <w:r w:rsidRPr="00E94B36">
        <w:rPr>
          <w:rFonts w:ascii="Times New Roman" w:hAnsi="Times New Roman"/>
          <w:sz w:val="24"/>
          <w:szCs w:val="24"/>
        </w:rPr>
        <w:t xml:space="preserve"> районам территории Российской Федерации. Серьезной проблемой, требующей особого внимания, является возникновение чрезвычайных ситуаций в результате наводнений.</w:t>
      </w:r>
    </w:p>
    <w:p w14:paraId="0A72E52F"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Затоплению территории в весенние половодья и летне-осенние паводки подвержены: г. Анива, п. Воскресенское, п. Краснополье, г. Горнозаводск, п. </w:t>
      </w:r>
      <w:proofErr w:type="spellStart"/>
      <w:r w:rsidRPr="00E94B36">
        <w:rPr>
          <w:rFonts w:ascii="Times New Roman" w:hAnsi="Times New Roman"/>
          <w:sz w:val="24"/>
          <w:szCs w:val="24"/>
        </w:rPr>
        <w:t>Лопатино</w:t>
      </w:r>
      <w:proofErr w:type="spellEnd"/>
      <w:r w:rsidRPr="00E94B36">
        <w:rPr>
          <w:rFonts w:ascii="Times New Roman" w:hAnsi="Times New Roman"/>
          <w:sz w:val="24"/>
          <w:szCs w:val="24"/>
        </w:rPr>
        <w:t>, п. Чапаево, п. Смирных, п. Восход, п. Ясное, п. Зональное, п. Чир-</w:t>
      </w:r>
      <w:proofErr w:type="spellStart"/>
      <w:r w:rsidRPr="00E94B36">
        <w:rPr>
          <w:rFonts w:ascii="Times New Roman" w:hAnsi="Times New Roman"/>
          <w:sz w:val="24"/>
          <w:szCs w:val="24"/>
        </w:rPr>
        <w:t>Унвд</w:t>
      </w:r>
      <w:proofErr w:type="spellEnd"/>
      <w:r w:rsidRPr="00E94B36">
        <w:rPr>
          <w:rFonts w:ascii="Times New Roman" w:hAnsi="Times New Roman"/>
          <w:sz w:val="24"/>
          <w:szCs w:val="24"/>
        </w:rPr>
        <w:t>, п. Ныш. Продолжительность затопления не превышает 5</w:t>
      </w:r>
      <w:r w:rsidR="00E625C0">
        <w:rPr>
          <w:rFonts w:ascii="Times New Roman" w:hAnsi="Times New Roman"/>
          <w:sz w:val="24"/>
          <w:szCs w:val="24"/>
        </w:rPr>
        <w:t xml:space="preserve"> – </w:t>
      </w:r>
      <w:r w:rsidRPr="00E94B36">
        <w:rPr>
          <w:rFonts w:ascii="Times New Roman" w:hAnsi="Times New Roman"/>
          <w:sz w:val="24"/>
          <w:szCs w:val="24"/>
        </w:rPr>
        <w:t>8 дней. При катастрофических паводках может достигать 20</w:t>
      </w:r>
      <w:r w:rsidR="00E625C0">
        <w:rPr>
          <w:rFonts w:ascii="Times New Roman" w:hAnsi="Times New Roman"/>
          <w:sz w:val="24"/>
          <w:szCs w:val="24"/>
        </w:rPr>
        <w:t xml:space="preserve"> – </w:t>
      </w:r>
      <w:r w:rsidRPr="00E94B36">
        <w:rPr>
          <w:rFonts w:ascii="Times New Roman" w:hAnsi="Times New Roman"/>
          <w:sz w:val="24"/>
          <w:szCs w:val="24"/>
        </w:rPr>
        <w:t>30 суток.</w:t>
      </w:r>
      <w:r>
        <w:rPr>
          <w:rFonts w:ascii="Times New Roman" w:hAnsi="Times New Roman"/>
          <w:sz w:val="24"/>
          <w:szCs w:val="24"/>
        </w:rPr>
        <w:t xml:space="preserve"> </w:t>
      </w:r>
      <w:r w:rsidRPr="00E94B36">
        <w:rPr>
          <w:rFonts w:ascii="Times New Roman" w:hAnsi="Times New Roman"/>
          <w:sz w:val="24"/>
          <w:szCs w:val="24"/>
        </w:rPr>
        <w:t>В Сахалинской области затопление паводками 5% обеспеченности оценивается как чрезвычайная ситуация.</w:t>
      </w:r>
    </w:p>
    <w:p w14:paraId="74CEFBD6" w14:textId="77777777" w:rsidR="00EA5806" w:rsidRPr="00A51F2A" w:rsidRDefault="00A51F2A" w:rsidP="00EA5806">
      <w:pPr>
        <w:spacing w:after="0" w:line="240" w:lineRule="auto"/>
        <w:ind w:firstLine="567"/>
        <w:jc w:val="both"/>
        <w:outlineLvl w:val="4"/>
        <w:rPr>
          <w:rFonts w:ascii="Times New Roman" w:hAnsi="Times New Roman"/>
          <w:b/>
          <w:bCs/>
        </w:rPr>
      </w:pPr>
      <w:r w:rsidRPr="00A51F2A">
        <w:rPr>
          <w:rFonts w:ascii="Times New Roman" w:hAnsi="Times New Roman"/>
          <w:b/>
          <w:bCs/>
        </w:rPr>
        <w:t xml:space="preserve">4.11. </w:t>
      </w:r>
      <w:r w:rsidR="00EA5806" w:rsidRPr="00A51F2A">
        <w:rPr>
          <w:rFonts w:ascii="Times New Roman" w:hAnsi="Times New Roman"/>
          <w:b/>
          <w:bCs/>
        </w:rPr>
        <w:t>Ветер</w:t>
      </w:r>
    </w:p>
    <w:p w14:paraId="43A030AF"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Существенные климатические различия на Сахалине наблюдаются между севером и югом, восточным и западным побережьями, а также между внутренними частями острова и его побережьями. Степень благоприятности климатических условий для хозяйственного освоения и проживания населения увеличивается по мере продвижения с севера на юг и с запада на восток острова.</w:t>
      </w:r>
    </w:p>
    <w:p w14:paraId="737891CC" w14:textId="79E4A438"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Наибольшие скорости ветра почти по всей области приходятся на холодное время года, максимум наблюдается в ноябре</w:t>
      </w:r>
      <w:r w:rsidR="00ED1430">
        <w:rPr>
          <w:rFonts w:ascii="Times New Roman" w:hAnsi="Times New Roman"/>
          <w:sz w:val="24"/>
          <w:szCs w:val="24"/>
        </w:rPr>
        <w:t>-</w:t>
      </w:r>
      <w:r w:rsidRPr="00E94B36">
        <w:rPr>
          <w:rFonts w:ascii="Times New Roman" w:hAnsi="Times New Roman"/>
          <w:sz w:val="24"/>
          <w:szCs w:val="24"/>
        </w:rPr>
        <w:t>декабре, за исключением внутренних низменностей острова (</w:t>
      </w:r>
      <w:proofErr w:type="spellStart"/>
      <w:r w:rsidRPr="00E94B36">
        <w:rPr>
          <w:rFonts w:ascii="Times New Roman" w:hAnsi="Times New Roman"/>
          <w:sz w:val="24"/>
          <w:szCs w:val="24"/>
        </w:rPr>
        <w:t>Тымь-Поронайской</w:t>
      </w:r>
      <w:proofErr w:type="spellEnd"/>
      <w:r w:rsidRPr="00E94B36">
        <w:rPr>
          <w:rFonts w:ascii="Times New Roman" w:hAnsi="Times New Roman"/>
          <w:sz w:val="24"/>
          <w:szCs w:val="24"/>
        </w:rPr>
        <w:t xml:space="preserve"> и </w:t>
      </w:r>
      <w:proofErr w:type="spellStart"/>
      <w:r w:rsidRPr="00E94B36">
        <w:rPr>
          <w:rFonts w:ascii="Times New Roman" w:hAnsi="Times New Roman"/>
          <w:sz w:val="24"/>
          <w:szCs w:val="24"/>
        </w:rPr>
        <w:t>Сусунайской</w:t>
      </w:r>
      <w:proofErr w:type="spellEnd"/>
      <w:r w:rsidRPr="00E94B36">
        <w:rPr>
          <w:rFonts w:ascii="Times New Roman" w:hAnsi="Times New Roman"/>
          <w:sz w:val="24"/>
          <w:szCs w:val="24"/>
        </w:rPr>
        <w:t>), где увеличение скоростей наблюдается в апреле</w:t>
      </w:r>
      <w:r w:rsidR="00ED1430">
        <w:rPr>
          <w:rFonts w:ascii="Times New Roman" w:hAnsi="Times New Roman"/>
          <w:sz w:val="24"/>
          <w:szCs w:val="24"/>
        </w:rPr>
        <w:t>-</w:t>
      </w:r>
      <w:r w:rsidRPr="00E94B36">
        <w:rPr>
          <w:rFonts w:ascii="Times New Roman" w:hAnsi="Times New Roman"/>
          <w:sz w:val="24"/>
          <w:szCs w:val="24"/>
        </w:rPr>
        <w:t>мае. Во время штормов при выходе глубоких циклонов из районов юго-восточной Азии возможно формирование сильного штормового волнения.</w:t>
      </w:r>
    </w:p>
    <w:p w14:paraId="737E3259"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В конце лета и начале осени наблюдаются тропические циклоны (тайфуны), которые сопровождаются штормовыми ветрами, достигающими скорости более 40 м/с и ливневыми дождями. Смещение тайфунов на область происходит по трем направлениям: из Японского моря через Сахалин в Охотское море; вдоль Курильских островов; из районов Приморья через Сахалин в Охотское море.</w:t>
      </w:r>
      <w:r>
        <w:rPr>
          <w:rFonts w:ascii="Times New Roman" w:hAnsi="Times New Roman"/>
          <w:sz w:val="24"/>
          <w:szCs w:val="24"/>
        </w:rPr>
        <w:t xml:space="preserve"> </w:t>
      </w:r>
      <w:r w:rsidRPr="00E94B36">
        <w:rPr>
          <w:rFonts w:ascii="Times New Roman" w:hAnsi="Times New Roman"/>
          <w:sz w:val="24"/>
          <w:szCs w:val="24"/>
        </w:rPr>
        <w:t>Наиболее интенсивные тайфуны приходят из Японского моря и дожди, сопровождающие тайфуны, имеют продолжительность до 4</w:t>
      </w:r>
      <w:r w:rsidR="00E625C0">
        <w:rPr>
          <w:rFonts w:ascii="Times New Roman" w:hAnsi="Times New Roman"/>
          <w:sz w:val="24"/>
          <w:szCs w:val="24"/>
        </w:rPr>
        <w:t xml:space="preserve"> – </w:t>
      </w:r>
      <w:r w:rsidRPr="00E94B36">
        <w:rPr>
          <w:rFonts w:ascii="Times New Roman" w:hAnsi="Times New Roman"/>
          <w:sz w:val="24"/>
          <w:szCs w:val="24"/>
        </w:rPr>
        <w:t>5 суток, при этом количество осадков, как правило, превышает 100 мм.</w:t>
      </w:r>
    </w:p>
    <w:p w14:paraId="4B5E6842" w14:textId="77777777" w:rsidR="00EA5806" w:rsidRPr="00A51F2A" w:rsidRDefault="00A51F2A" w:rsidP="00EA5806">
      <w:pPr>
        <w:spacing w:after="0" w:line="240" w:lineRule="auto"/>
        <w:ind w:firstLine="567"/>
        <w:jc w:val="both"/>
        <w:outlineLvl w:val="4"/>
        <w:rPr>
          <w:rFonts w:ascii="Times New Roman" w:hAnsi="Times New Roman"/>
          <w:b/>
          <w:bCs/>
        </w:rPr>
      </w:pPr>
      <w:r>
        <w:rPr>
          <w:rFonts w:ascii="Times New Roman" w:hAnsi="Times New Roman"/>
          <w:b/>
          <w:bCs/>
        </w:rPr>
        <w:t>4.</w:t>
      </w:r>
      <w:r w:rsidR="00350D2F">
        <w:rPr>
          <w:rFonts w:ascii="Times New Roman" w:hAnsi="Times New Roman"/>
          <w:b/>
          <w:bCs/>
        </w:rPr>
        <w:t>12</w:t>
      </w:r>
      <w:r>
        <w:rPr>
          <w:rFonts w:ascii="Times New Roman" w:hAnsi="Times New Roman"/>
          <w:b/>
          <w:bCs/>
        </w:rPr>
        <w:t xml:space="preserve">. </w:t>
      </w:r>
      <w:r w:rsidR="00EA5806" w:rsidRPr="00A51F2A">
        <w:rPr>
          <w:rFonts w:ascii="Times New Roman" w:hAnsi="Times New Roman"/>
          <w:b/>
          <w:bCs/>
        </w:rPr>
        <w:t xml:space="preserve">Объем </w:t>
      </w:r>
      <w:proofErr w:type="spellStart"/>
      <w:r w:rsidR="00EA5806" w:rsidRPr="00A51F2A">
        <w:rPr>
          <w:rFonts w:ascii="Times New Roman" w:hAnsi="Times New Roman"/>
          <w:b/>
          <w:bCs/>
        </w:rPr>
        <w:t>снегоприноса</w:t>
      </w:r>
      <w:proofErr w:type="spellEnd"/>
    </w:p>
    <w:p w14:paraId="7FD2836A" w14:textId="77777777" w:rsidR="00EA580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На территории Сахалинской области объемы </w:t>
      </w:r>
      <w:proofErr w:type="spellStart"/>
      <w:r w:rsidRPr="00E94B36">
        <w:rPr>
          <w:rFonts w:ascii="Times New Roman" w:hAnsi="Times New Roman"/>
          <w:sz w:val="24"/>
          <w:szCs w:val="24"/>
        </w:rPr>
        <w:t>снегоприноса</w:t>
      </w:r>
      <w:proofErr w:type="spellEnd"/>
      <w:r w:rsidRPr="00E94B36">
        <w:rPr>
          <w:rFonts w:ascii="Times New Roman" w:hAnsi="Times New Roman"/>
          <w:sz w:val="24"/>
          <w:szCs w:val="24"/>
        </w:rPr>
        <w:t xml:space="preserve"> за зиму колеблются от 200 м3 на м до 1500 м3 на м. Наибольшие объемы </w:t>
      </w:r>
      <w:proofErr w:type="spellStart"/>
      <w:r w:rsidRPr="00E94B36">
        <w:rPr>
          <w:rFonts w:ascii="Times New Roman" w:hAnsi="Times New Roman"/>
          <w:sz w:val="24"/>
          <w:szCs w:val="24"/>
        </w:rPr>
        <w:t>снегоприноса</w:t>
      </w:r>
      <w:proofErr w:type="spellEnd"/>
      <w:r w:rsidRPr="00E94B36">
        <w:rPr>
          <w:rFonts w:ascii="Times New Roman" w:hAnsi="Times New Roman"/>
          <w:sz w:val="24"/>
          <w:szCs w:val="24"/>
        </w:rPr>
        <w:t xml:space="preserve"> наблюдаются на территории Северной части острова Сахалин и на Северных Курилах. </w:t>
      </w:r>
    </w:p>
    <w:p w14:paraId="420CAE9F"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Таким образом, территория Сахалинской области, исходя из природно-климатических условий, разделена на следующие зоны по степени благоприятности условия проживания населения:</w:t>
      </w:r>
    </w:p>
    <w:p w14:paraId="7B93D9EF" w14:textId="77777777" w:rsidR="00EA5806" w:rsidRPr="00722C98" w:rsidRDefault="00EA5806" w:rsidP="00722C98">
      <w:pPr>
        <w:pStyle w:val="ConsPlusNormal"/>
        <w:jc w:val="right"/>
        <w:outlineLvl w:val="5"/>
      </w:pPr>
      <w:r w:rsidRPr="00722C98">
        <w:t xml:space="preserve">Таблица </w:t>
      </w:r>
      <w:r w:rsidR="001D0294">
        <w:t>7</w:t>
      </w:r>
      <w:r w:rsidR="00970DE7">
        <w:t>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6326"/>
      </w:tblGrid>
      <w:tr w:rsidR="00EA5806" w:rsidRPr="00E94B36" w14:paraId="705D7365" w14:textId="77777777" w:rsidTr="00FD08A4">
        <w:tc>
          <w:tcPr>
            <w:tcW w:w="3391" w:type="dxa"/>
            <w:hideMark/>
          </w:tcPr>
          <w:p w14:paraId="721C8D4C" w14:textId="77777777" w:rsidR="00EA5806" w:rsidRPr="00FD08A4" w:rsidRDefault="00EA5806" w:rsidP="00FD08A4">
            <w:pPr>
              <w:spacing w:after="0" w:line="240" w:lineRule="auto"/>
              <w:jc w:val="center"/>
              <w:rPr>
                <w:rFonts w:ascii="Times New Roman" w:hAnsi="Times New Roman"/>
                <w:sz w:val="24"/>
                <w:szCs w:val="24"/>
              </w:rPr>
            </w:pPr>
            <w:r w:rsidRPr="00FD08A4">
              <w:rPr>
                <w:rFonts w:ascii="Times New Roman" w:hAnsi="Times New Roman"/>
                <w:sz w:val="24"/>
                <w:szCs w:val="24"/>
              </w:rPr>
              <w:t>Степень благоприятности</w:t>
            </w:r>
          </w:p>
        </w:tc>
        <w:tc>
          <w:tcPr>
            <w:tcW w:w="6532" w:type="dxa"/>
            <w:hideMark/>
          </w:tcPr>
          <w:p w14:paraId="4C6596F8" w14:textId="77777777" w:rsidR="00EA5806" w:rsidRPr="00FD08A4" w:rsidRDefault="00EA5806" w:rsidP="00FD08A4">
            <w:pPr>
              <w:spacing w:after="0" w:line="240" w:lineRule="auto"/>
              <w:jc w:val="center"/>
              <w:rPr>
                <w:rFonts w:ascii="Times New Roman" w:hAnsi="Times New Roman"/>
                <w:sz w:val="24"/>
                <w:szCs w:val="24"/>
              </w:rPr>
            </w:pPr>
            <w:r w:rsidRPr="00FD08A4">
              <w:rPr>
                <w:rFonts w:ascii="Times New Roman" w:hAnsi="Times New Roman"/>
                <w:sz w:val="24"/>
                <w:szCs w:val="24"/>
              </w:rPr>
              <w:t>Территория Сахалинской области</w:t>
            </w:r>
          </w:p>
        </w:tc>
      </w:tr>
      <w:tr w:rsidR="00EA5806" w:rsidRPr="00E94B36" w14:paraId="136F563D" w14:textId="77777777" w:rsidTr="00FD08A4">
        <w:tc>
          <w:tcPr>
            <w:tcW w:w="3391" w:type="dxa"/>
            <w:hideMark/>
          </w:tcPr>
          <w:p w14:paraId="4C20D896"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Особо неблагоприятные</w:t>
            </w:r>
          </w:p>
        </w:tc>
        <w:tc>
          <w:tcPr>
            <w:tcW w:w="6532" w:type="dxa"/>
            <w:hideMark/>
          </w:tcPr>
          <w:p w14:paraId="2321C5BD"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Северная часть острова Сахалин</w:t>
            </w:r>
          </w:p>
          <w:p w14:paraId="61ABB5EE"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Средние Курилы</w:t>
            </w:r>
          </w:p>
        </w:tc>
      </w:tr>
      <w:tr w:rsidR="00EA5806" w:rsidRPr="00E94B36" w14:paraId="7F51FFAB" w14:textId="77777777" w:rsidTr="00FD08A4">
        <w:tc>
          <w:tcPr>
            <w:tcW w:w="3391" w:type="dxa"/>
            <w:hideMark/>
          </w:tcPr>
          <w:p w14:paraId="314C0F6B"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Неблагоприятные</w:t>
            </w:r>
          </w:p>
        </w:tc>
        <w:tc>
          <w:tcPr>
            <w:tcW w:w="6532" w:type="dxa"/>
            <w:hideMark/>
          </w:tcPr>
          <w:p w14:paraId="4DF84A9F"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Северо-западное побережье</w:t>
            </w:r>
          </w:p>
          <w:p w14:paraId="49538BEE"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Северо-восточное и восточное побережье</w:t>
            </w:r>
          </w:p>
          <w:p w14:paraId="252BFEF5"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Побережье залива Терпения</w:t>
            </w:r>
          </w:p>
          <w:p w14:paraId="23E0BA26"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Северные Курилы</w:t>
            </w:r>
          </w:p>
        </w:tc>
      </w:tr>
      <w:tr w:rsidR="00EA5806" w:rsidRPr="00E94B36" w14:paraId="08A5D10F" w14:textId="77777777" w:rsidTr="00FD08A4">
        <w:tc>
          <w:tcPr>
            <w:tcW w:w="3391" w:type="dxa"/>
            <w:hideMark/>
          </w:tcPr>
          <w:p w14:paraId="07CA4859"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Относительно благоприятные</w:t>
            </w:r>
          </w:p>
        </w:tc>
        <w:tc>
          <w:tcPr>
            <w:tcW w:w="6532" w:type="dxa"/>
            <w:hideMark/>
          </w:tcPr>
          <w:p w14:paraId="7646304E"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 xml:space="preserve">Центральная часть </w:t>
            </w:r>
            <w:proofErr w:type="spellStart"/>
            <w:r w:rsidRPr="00FD08A4">
              <w:rPr>
                <w:rFonts w:ascii="Times New Roman" w:hAnsi="Times New Roman"/>
                <w:sz w:val="24"/>
                <w:szCs w:val="24"/>
              </w:rPr>
              <w:t>Тымовской</w:t>
            </w:r>
            <w:proofErr w:type="spellEnd"/>
            <w:r w:rsidRPr="00FD08A4">
              <w:rPr>
                <w:rFonts w:ascii="Times New Roman" w:hAnsi="Times New Roman"/>
                <w:sz w:val="24"/>
                <w:szCs w:val="24"/>
              </w:rPr>
              <w:t xml:space="preserve"> долины</w:t>
            </w:r>
          </w:p>
          <w:p w14:paraId="7DB82674" w14:textId="77777777" w:rsidR="00EA5806" w:rsidRPr="00FD08A4" w:rsidRDefault="00EA5806" w:rsidP="00FD08A4">
            <w:pPr>
              <w:spacing w:after="0" w:line="240" w:lineRule="auto"/>
              <w:rPr>
                <w:rFonts w:ascii="Times New Roman" w:hAnsi="Times New Roman"/>
                <w:sz w:val="24"/>
                <w:szCs w:val="24"/>
              </w:rPr>
            </w:pPr>
            <w:proofErr w:type="spellStart"/>
            <w:r w:rsidRPr="00FD08A4">
              <w:rPr>
                <w:rFonts w:ascii="Times New Roman" w:hAnsi="Times New Roman"/>
                <w:sz w:val="24"/>
                <w:szCs w:val="24"/>
              </w:rPr>
              <w:t>Тымь-Поронайская</w:t>
            </w:r>
            <w:proofErr w:type="spellEnd"/>
            <w:r w:rsidRPr="00FD08A4">
              <w:rPr>
                <w:rFonts w:ascii="Times New Roman" w:hAnsi="Times New Roman"/>
                <w:sz w:val="24"/>
                <w:szCs w:val="24"/>
              </w:rPr>
              <w:t xml:space="preserve"> долина</w:t>
            </w:r>
          </w:p>
          <w:p w14:paraId="1CA835BE"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lastRenderedPageBreak/>
              <w:t>Западное побережье</w:t>
            </w:r>
          </w:p>
          <w:p w14:paraId="7C226867"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Перешеек Поясок</w:t>
            </w:r>
          </w:p>
          <w:p w14:paraId="4F0C21F7"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Южная оконечность острова</w:t>
            </w:r>
          </w:p>
          <w:p w14:paraId="1F7FE5F6"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Южные Курилы</w:t>
            </w:r>
          </w:p>
        </w:tc>
      </w:tr>
      <w:tr w:rsidR="00EA5806" w:rsidRPr="00E94B36" w14:paraId="03665DFC" w14:textId="77777777" w:rsidTr="00FD08A4">
        <w:trPr>
          <w:trHeight w:val="383"/>
        </w:trPr>
        <w:tc>
          <w:tcPr>
            <w:tcW w:w="3391" w:type="dxa"/>
            <w:hideMark/>
          </w:tcPr>
          <w:p w14:paraId="5C51D2E3"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Благоприятные</w:t>
            </w:r>
          </w:p>
        </w:tc>
        <w:tc>
          <w:tcPr>
            <w:tcW w:w="6532" w:type="dxa"/>
            <w:hideMark/>
          </w:tcPr>
          <w:p w14:paraId="4A142F46" w14:textId="77777777" w:rsidR="00EA5806" w:rsidRPr="00FD08A4" w:rsidRDefault="00EA5806" w:rsidP="00FD08A4">
            <w:pPr>
              <w:spacing w:after="0" w:line="240" w:lineRule="auto"/>
              <w:rPr>
                <w:rFonts w:ascii="Times New Roman" w:hAnsi="Times New Roman"/>
                <w:sz w:val="24"/>
                <w:szCs w:val="24"/>
              </w:rPr>
            </w:pPr>
            <w:r w:rsidRPr="00FD08A4">
              <w:rPr>
                <w:rFonts w:ascii="Times New Roman" w:hAnsi="Times New Roman"/>
                <w:sz w:val="24"/>
                <w:szCs w:val="24"/>
              </w:rPr>
              <w:t>Юг острова (центральная часть)</w:t>
            </w:r>
          </w:p>
        </w:tc>
      </w:tr>
    </w:tbl>
    <w:p w14:paraId="09303FF4" w14:textId="77777777" w:rsidR="00EA5806" w:rsidRDefault="00EA5806" w:rsidP="00EA5806">
      <w:pPr>
        <w:spacing w:after="0" w:line="240" w:lineRule="auto"/>
        <w:ind w:firstLine="567"/>
        <w:jc w:val="both"/>
        <w:rPr>
          <w:rFonts w:ascii="Times New Roman" w:hAnsi="Times New Roman"/>
          <w:sz w:val="24"/>
          <w:szCs w:val="24"/>
        </w:rPr>
      </w:pPr>
    </w:p>
    <w:p w14:paraId="1B1217FC" w14:textId="77777777" w:rsidR="00EA5806" w:rsidRPr="00E94B36" w:rsidRDefault="00EA5806" w:rsidP="00AE76F0">
      <w:pPr>
        <w:spacing w:after="120" w:line="240" w:lineRule="auto"/>
        <w:ind w:firstLine="709"/>
        <w:jc w:val="both"/>
        <w:rPr>
          <w:rFonts w:ascii="Times New Roman" w:hAnsi="Times New Roman"/>
          <w:sz w:val="24"/>
          <w:szCs w:val="24"/>
        </w:rPr>
      </w:pPr>
      <w:r w:rsidRPr="00E94B36">
        <w:rPr>
          <w:rFonts w:ascii="Times New Roman" w:hAnsi="Times New Roman"/>
          <w:sz w:val="24"/>
          <w:szCs w:val="24"/>
        </w:rPr>
        <w:t xml:space="preserve">Для </w:t>
      </w:r>
      <w:r>
        <w:rPr>
          <w:rFonts w:ascii="Times New Roman" w:hAnsi="Times New Roman"/>
          <w:sz w:val="24"/>
          <w:szCs w:val="24"/>
        </w:rPr>
        <w:t xml:space="preserve">обоснования и </w:t>
      </w:r>
      <w:r w:rsidRPr="00E94B36">
        <w:rPr>
          <w:rFonts w:ascii="Times New Roman" w:hAnsi="Times New Roman"/>
          <w:sz w:val="24"/>
          <w:szCs w:val="24"/>
        </w:rPr>
        <w:t xml:space="preserve">подготовки нормативов учтены опасные природные процессы и явления, возможные на территории Сахалинской области, которые систематизированы и в соответствии с требованиями ГОСТ Р 22.0.06-95 подразделены на </w:t>
      </w:r>
      <w:r>
        <w:rPr>
          <w:rFonts w:ascii="Times New Roman" w:hAnsi="Times New Roman"/>
          <w:sz w:val="24"/>
          <w:szCs w:val="24"/>
        </w:rPr>
        <w:t>три группы</w:t>
      </w:r>
      <w:r w:rsidRPr="00E94B36">
        <w:rPr>
          <w:rFonts w:ascii="Times New Roman" w:hAnsi="Times New Roman"/>
          <w:sz w:val="24"/>
          <w:szCs w:val="24"/>
        </w:rPr>
        <w:t>:</w:t>
      </w:r>
    </w:p>
    <w:p w14:paraId="202ED5B2"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геологические</w:t>
      </w:r>
      <w:r>
        <w:rPr>
          <w:rFonts w:ascii="Times New Roman" w:hAnsi="Times New Roman"/>
          <w:sz w:val="24"/>
          <w:szCs w:val="24"/>
        </w:rPr>
        <w:t xml:space="preserve"> – </w:t>
      </w:r>
      <w:r w:rsidR="00EA5806" w:rsidRPr="00E94B36">
        <w:rPr>
          <w:rFonts w:ascii="Times New Roman" w:hAnsi="Times New Roman"/>
          <w:sz w:val="24"/>
          <w:szCs w:val="24"/>
        </w:rPr>
        <w:t>повышенная сейсмичность (землетрясения), вулканические извержения, оползни и обвалы, карст;</w:t>
      </w:r>
    </w:p>
    <w:p w14:paraId="3FC8DB84" w14:textId="77777777" w:rsidR="00EA5806" w:rsidRPr="00E94B3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гидрологические</w:t>
      </w:r>
      <w:r>
        <w:rPr>
          <w:rFonts w:ascii="Times New Roman" w:hAnsi="Times New Roman"/>
          <w:sz w:val="24"/>
          <w:szCs w:val="24"/>
        </w:rPr>
        <w:t xml:space="preserve"> – </w:t>
      </w:r>
      <w:r w:rsidR="00EA5806" w:rsidRPr="00E94B36">
        <w:rPr>
          <w:rFonts w:ascii="Times New Roman" w:hAnsi="Times New Roman"/>
          <w:sz w:val="24"/>
          <w:szCs w:val="24"/>
        </w:rPr>
        <w:t>цунами (штормовой нагон волны), сели, снежные лавины, наводнения (затопления, подтопления), переработка берегов, русловая эрозия;</w:t>
      </w:r>
    </w:p>
    <w:p w14:paraId="179A263B" w14:textId="388FD81A" w:rsidR="00EA5806" w:rsidRDefault="00E625C0" w:rsidP="00AE76F0">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E94B36">
        <w:rPr>
          <w:rFonts w:ascii="Times New Roman" w:hAnsi="Times New Roman"/>
          <w:sz w:val="24"/>
          <w:szCs w:val="24"/>
        </w:rPr>
        <w:t>метеорологические</w:t>
      </w:r>
      <w:r>
        <w:rPr>
          <w:rFonts w:ascii="Times New Roman" w:hAnsi="Times New Roman"/>
          <w:sz w:val="24"/>
          <w:szCs w:val="24"/>
        </w:rPr>
        <w:t xml:space="preserve"> – </w:t>
      </w:r>
      <w:r w:rsidR="00EA5806" w:rsidRPr="00E94B36">
        <w:rPr>
          <w:rFonts w:ascii="Times New Roman" w:hAnsi="Times New Roman"/>
          <w:sz w:val="24"/>
          <w:szCs w:val="24"/>
        </w:rPr>
        <w:t>сильный ветер (шторм, шквал, циклон (тайфун)), ливневые дожди.</w:t>
      </w:r>
    </w:p>
    <w:p w14:paraId="016238C9" w14:textId="77777777" w:rsidR="000A778D" w:rsidRDefault="000A778D" w:rsidP="00AE76F0">
      <w:pPr>
        <w:spacing w:after="120" w:line="240" w:lineRule="auto"/>
        <w:ind w:firstLine="709"/>
        <w:jc w:val="both"/>
        <w:rPr>
          <w:rFonts w:ascii="Times New Roman" w:hAnsi="Times New Roman"/>
          <w:sz w:val="24"/>
          <w:szCs w:val="24"/>
        </w:rPr>
      </w:pPr>
    </w:p>
    <w:p w14:paraId="0FB95FA8" w14:textId="77777777" w:rsidR="00EA5806" w:rsidRPr="00350D2F" w:rsidRDefault="00990C9A" w:rsidP="00350D2F">
      <w:pPr>
        <w:pStyle w:val="ConsPlusNormal"/>
        <w:spacing w:before="120" w:after="240"/>
        <w:jc w:val="center"/>
        <w:outlineLvl w:val="4"/>
        <w:rPr>
          <w:rStyle w:val="FontStyle11"/>
        </w:rPr>
      </w:pPr>
      <w:r w:rsidRPr="00350D2F">
        <w:rPr>
          <w:rStyle w:val="FontStyle11"/>
        </w:rPr>
        <w:t>5</w:t>
      </w:r>
      <w:r w:rsidR="00EA5806" w:rsidRPr="00350D2F">
        <w:rPr>
          <w:rStyle w:val="FontStyle11"/>
        </w:rPr>
        <w:t xml:space="preserve">. </w:t>
      </w:r>
      <w:r w:rsidR="002C2B3B" w:rsidRPr="00350D2F">
        <w:rPr>
          <w:rStyle w:val="FontStyle11"/>
        </w:rPr>
        <w:t>АНАЛИЗ СТРАТЕГИИ, ПРОГНОЗА СОЦИАЛЬНО-ЭКОНОМИЧЕСКОГО РАЗВИТИЯ САХАЛИНСКОЙ ОБЛАСТИ И ГОСУДАРСТВЕННЫХ ПРОГРАММ САХАЛИНСКОЙ ОБЛАСТИ В ЦЕЛЯХ ВЫЯВЛЕНИЯ ПОКАЗАТЕЛЕЙ, КОТОРЫЕ НЕОБХОДИМО УЧИТЫВАТЬ В НОРМАТИВАХ ГРАДОСТРОИТЕЛЬНОГО ПРОЕКТИРОВАНИЯ</w:t>
      </w:r>
    </w:p>
    <w:p w14:paraId="559768AD" w14:textId="3DE59414" w:rsidR="00350D2F" w:rsidRPr="005F343F" w:rsidRDefault="00350D2F" w:rsidP="00350D2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5.</w:t>
      </w:r>
      <w:r w:rsidR="000F6F1E">
        <w:rPr>
          <w:rFonts w:ascii="Times New Roman" w:hAnsi="Times New Roman"/>
          <w:b/>
          <w:bCs/>
          <w:sz w:val="24"/>
          <w:szCs w:val="24"/>
        </w:rPr>
        <w:t>1</w:t>
      </w:r>
      <w:r>
        <w:rPr>
          <w:rFonts w:ascii="Times New Roman" w:hAnsi="Times New Roman"/>
          <w:b/>
          <w:bCs/>
          <w:sz w:val="24"/>
          <w:szCs w:val="24"/>
        </w:rPr>
        <w:t>. Общие положения</w:t>
      </w:r>
    </w:p>
    <w:p w14:paraId="2C979AFA" w14:textId="43D1AA87" w:rsidR="00EA5806"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 xml:space="preserve">Стратегия социально-экономического развития Сахалинской области на период до 2035 года </w:t>
      </w:r>
      <w:r>
        <w:rPr>
          <w:rFonts w:ascii="Times New Roman" w:hAnsi="Times New Roman"/>
          <w:sz w:val="24"/>
          <w:szCs w:val="24"/>
        </w:rPr>
        <w:t>(далее – Стратегия 2035),</w:t>
      </w:r>
      <w:r w:rsidRPr="009B289B">
        <w:rPr>
          <w:rFonts w:ascii="Times New Roman" w:hAnsi="Times New Roman"/>
          <w:sz w:val="24"/>
          <w:szCs w:val="24"/>
        </w:rPr>
        <w:t xml:space="preserve"> утвержденная </w:t>
      </w:r>
      <w:hyperlink r:id="rId23" w:history="1">
        <w:r w:rsidR="009E66EA">
          <w:rPr>
            <w:rFonts w:ascii="Times New Roman" w:hAnsi="Times New Roman"/>
            <w:sz w:val="24"/>
            <w:szCs w:val="24"/>
          </w:rPr>
          <w:t>п</w:t>
        </w:r>
        <w:r w:rsidRPr="009E66EA">
          <w:rPr>
            <w:rFonts w:ascii="Times New Roman" w:hAnsi="Times New Roman"/>
            <w:sz w:val="24"/>
            <w:szCs w:val="24"/>
          </w:rPr>
          <w:t>остановлением Правительства Сахалинской области от 24</w:t>
        </w:r>
        <w:r w:rsidR="00ED1430">
          <w:rPr>
            <w:rFonts w:ascii="Times New Roman" w:hAnsi="Times New Roman"/>
            <w:sz w:val="24"/>
            <w:szCs w:val="24"/>
          </w:rPr>
          <w:t>.12.</w:t>
        </w:r>
        <w:r w:rsidRPr="009E66EA">
          <w:rPr>
            <w:rFonts w:ascii="Times New Roman" w:hAnsi="Times New Roman"/>
            <w:sz w:val="24"/>
            <w:szCs w:val="24"/>
          </w:rPr>
          <w:t xml:space="preserve">2019 N 618, </w:t>
        </w:r>
        <w:r w:rsidRPr="00D675FC">
          <w:rPr>
            <w:rFonts w:ascii="Times New Roman" w:hAnsi="Times New Roman"/>
            <w:sz w:val="24"/>
            <w:szCs w:val="24"/>
          </w:rPr>
          <w:t>была</w:t>
        </w:r>
      </w:hyperlink>
      <w:r>
        <w:rPr>
          <w:rFonts w:ascii="Times New Roman" w:hAnsi="Times New Roman"/>
          <w:sz w:val="24"/>
          <w:szCs w:val="24"/>
        </w:rPr>
        <w:t xml:space="preserve"> </w:t>
      </w:r>
      <w:r w:rsidRPr="00D46612">
        <w:rPr>
          <w:rFonts w:ascii="Times New Roman" w:hAnsi="Times New Roman"/>
          <w:sz w:val="24"/>
          <w:szCs w:val="24"/>
        </w:rPr>
        <w:t>разработана для определения основных направлений, механизмов и инструментов, способных обеспечить устойчивое повышение уровня и качества жизни населения области, рост благосостояния жителей и интенсивное развитие экономики региона с учетом национальных стратегических целей и задач</w:t>
      </w:r>
      <w:r>
        <w:rPr>
          <w:rFonts w:ascii="Times New Roman" w:hAnsi="Times New Roman"/>
          <w:sz w:val="24"/>
          <w:szCs w:val="24"/>
        </w:rPr>
        <w:t xml:space="preserve">. </w:t>
      </w:r>
      <w:r w:rsidRPr="00567974">
        <w:rPr>
          <w:rFonts w:ascii="Times New Roman" w:hAnsi="Times New Roman"/>
          <w:sz w:val="24"/>
          <w:szCs w:val="24"/>
        </w:rPr>
        <w:t xml:space="preserve">Стратегия-2035 разработана с опорой на результаты реализации Стратегии социально-экономического развития Сахалинской области на период до 2025 года, принятой в 2011 </w:t>
      </w:r>
      <w:r w:rsidR="00CD6C8C">
        <w:rPr>
          <w:rFonts w:ascii="Times New Roman" w:hAnsi="Times New Roman"/>
          <w:sz w:val="24"/>
          <w:szCs w:val="24"/>
        </w:rPr>
        <w:t>году</w:t>
      </w:r>
      <w:r w:rsidRPr="00567974">
        <w:rPr>
          <w:rFonts w:ascii="Times New Roman" w:hAnsi="Times New Roman"/>
          <w:sz w:val="24"/>
          <w:szCs w:val="24"/>
        </w:rPr>
        <w:t xml:space="preserve"> и скорректированной в 2018 </w:t>
      </w:r>
      <w:r w:rsidR="00CD6C8C">
        <w:rPr>
          <w:rFonts w:ascii="Times New Roman" w:hAnsi="Times New Roman"/>
          <w:sz w:val="24"/>
          <w:szCs w:val="24"/>
        </w:rPr>
        <w:t>году.</w:t>
      </w:r>
      <w:r w:rsidRPr="00567974">
        <w:rPr>
          <w:rFonts w:ascii="Times New Roman" w:hAnsi="Times New Roman"/>
          <w:sz w:val="24"/>
          <w:szCs w:val="24"/>
        </w:rPr>
        <w:t xml:space="preserve"> Последняя ставила целью рост показателей социального развития региона до уровня выше среднероссийского и в основном достигнута. При этом по части социальных показателей пока сохраняется отставание. Сахалинская область занимает 46 место из 85 субъектов Российской Федерации в рейтинге по качеству жизни. Здоровье жителей региона также ниже среднего по стране. По качеству высшего образования регион занимал места в последнем десятке. Около половины жилищного фонда области имеет уровень износа больше 30%.</w:t>
      </w:r>
    </w:p>
    <w:p w14:paraId="4F213266"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К ключевым конкурентным преимуществам Сахалинской области, обуславливающим ее уникальный потенциал развития, относятся:</w:t>
      </w:r>
    </w:p>
    <w:p w14:paraId="47975B21" w14:textId="77777777" w:rsidR="00EA5806"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1) Специализация в области добычи на шельфе. Добыча на шельфе</w:t>
      </w:r>
      <w:r w:rsidR="00E625C0">
        <w:rPr>
          <w:rFonts w:ascii="Times New Roman" w:hAnsi="Times New Roman"/>
          <w:sz w:val="24"/>
          <w:szCs w:val="24"/>
        </w:rPr>
        <w:t xml:space="preserve"> – </w:t>
      </w:r>
      <w:r w:rsidRPr="00D46612">
        <w:rPr>
          <w:rFonts w:ascii="Times New Roman" w:hAnsi="Times New Roman"/>
          <w:sz w:val="24"/>
          <w:szCs w:val="24"/>
        </w:rPr>
        <w:t xml:space="preserve">самое быстроразвивающееся технологическое направление в мировой нефтегазовой отрасли. </w:t>
      </w:r>
    </w:p>
    <w:p w14:paraId="148FE64B"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2) Неосвоенные запасы природных ресурсов</w:t>
      </w:r>
      <w:r>
        <w:rPr>
          <w:rFonts w:ascii="Times New Roman" w:hAnsi="Times New Roman"/>
          <w:sz w:val="24"/>
          <w:szCs w:val="24"/>
        </w:rPr>
        <w:t xml:space="preserve"> (</w:t>
      </w:r>
      <w:r w:rsidRPr="00D46612">
        <w:rPr>
          <w:rFonts w:ascii="Times New Roman" w:hAnsi="Times New Roman"/>
          <w:sz w:val="24"/>
          <w:szCs w:val="24"/>
        </w:rPr>
        <w:t>вовлечени</w:t>
      </w:r>
      <w:r>
        <w:rPr>
          <w:rFonts w:ascii="Times New Roman" w:hAnsi="Times New Roman"/>
          <w:sz w:val="24"/>
          <w:szCs w:val="24"/>
        </w:rPr>
        <w:t>е которых</w:t>
      </w:r>
      <w:r w:rsidRPr="00D46612">
        <w:rPr>
          <w:rFonts w:ascii="Times New Roman" w:hAnsi="Times New Roman"/>
          <w:sz w:val="24"/>
          <w:szCs w:val="24"/>
        </w:rPr>
        <w:t xml:space="preserve"> в хозяйственный оборот может увеличить вдвое объем экономики и выпуск промышленных производств</w:t>
      </w:r>
      <w:r>
        <w:rPr>
          <w:rFonts w:ascii="Times New Roman" w:hAnsi="Times New Roman"/>
          <w:sz w:val="24"/>
          <w:szCs w:val="24"/>
        </w:rPr>
        <w:t>):</w:t>
      </w:r>
    </w:p>
    <w:p w14:paraId="6F8294E6"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з</w:t>
      </w:r>
      <w:r w:rsidR="00EA5806" w:rsidRPr="00D46612">
        <w:rPr>
          <w:rFonts w:ascii="Times New Roman" w:hAnsi="Times New Roman"/>
          <w:sz w:val="24"/>
          <w:szCs w:val="24"/>
        </w:rPr>
        <w:t>апасы нефти, газа, газового конденсата, угля;</w:t>
      </w:r>
    </w:p>
    <w:p w14:paraId="7F972A98"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з</w:t>
      </w:r>
      <w:r w:rsidR="00EA5806" w:rsidRPr="00D46612">
        <w:rPr>
          <w:rFonts w:ascii="Times New Roman" w:hAnsi="Times New Roman"/>
          <w:sz w:val="24"/>
          <w:szCs w:val="24"/>
        </w:rPr>
        <w:t>апасы металлов (железа, золота, серебра, редкоземельных металлов, которые почти не добываются);</w:t>
      </w:r>
    </w:p>
    <w:p w14:paraId="654A10E9" w14:textId="65A6CB3E"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EA5806">
        <w:rPr>
          <w:rFonts w:ascii="Times New Roman" w:hAnsi="Times New Roman"/>
          <w:sz w:val="24"/>
          <w:szCs w:val="24"/>
        </w:rPr>
        <w:t>б</w:t>
      </w:r>
      <w:r w:rsidR="00EA5806" w:rsidRPr="00D46612">
        <w:rPr>
          <w:rFonts w:ascii="Times New Roman" w:hAnsi="Times New Roman"/>
          <w:sz w:val="24"/>
          <w:szCs w:val="24"/>
        </w:rPr>
        <w:t xml:space="preserve">иологические ресурсы (в </w:t>
      </w:r>
      <w:r w:rsidR="00760EA1">
        <w:rPr>
          <w:rFonts w:ascii="Times New Roman" w:hAnsi="Times New Roman"/>
          <w:sz w:val="24"/>
          <w:szCs w:val="24"/>
        </w:rPr>
        <w:t>т. ч.</w:t>
      </w:r>
      <w:r w:rsidR="00EA5806" w:rsidRPr="00D46612">
        <w:rPr>
          <w:rFonts w:ascii="Times New Roman" w:hAnsi="Times New Roman"/>
          <w:sz w:val="24"/>
          <w:szCs w:val="24"/>
        </w:rPr>
        <w:t xml:space="preserve"> нерестилища тихоокеанских лососей), формирующие потенциал для развития на территории региона хозяйств промышленной </w:t>
      </w:r>
      <w:proofErr w:type="spellStart"/>
      <w:r w:rsidR="00EA5806" w:rsidRPr="00D46612">
        <w:rPr>
          <w:rFonts w:ascii="Times New Roman" w:hAnsi="Times New Roman"/>
          <w:sz w:val="24"/>
          <w:szCs w:val="24"/>
        </w:rPr>
        <w:t>марикультуры</w:t>
      </w:r>
      <w:proofErr w:type="spellEnd"/>
      <w:r w:rsidR="00EA5806" w:rsidRPr="00D46612">
        <w:rPr>
          <w:rFonts w:ascii="Times New Roman" w:hAnsi="Times New Roman"/>
          <w:sz w:val="24"/>
          <w:szCs w:val="24"/>
        </w:rPr>
        <w:t>;</w:t>
      </w:r>
    </w:p>
    <w:p w14:paraId="6577B90C"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л</w:t>
      </w:r>
      <w:r w:rsidR="00EA5806" w:rsidRPr="00D46612">
        <w:rPr>
          <w:rFonts w:ascii="Times New Roman" w:hAnsi="Times New Roman"/>
          <w:sz w:val="24"/>
          <w:szCs w:val="24"/>
        </w:rPr>
        <w:t>есные ресурсы, богатые запасы лесных насаждений;</w:t>
      </w:r>
    </w:p>
    <w:p w14:paraId="3D02EB9C" w14:textId="3B712B7D"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природные рекреационные ресурсы, в </w:t>
      </w:r>
      <w:r w:rsidR="00760EA1">
        <w:rPr>
          <w:rFonts w:ascii="Times New Roman" w:hAnsi="Times New Roman"/>
          <w:sz w:val="24"/>
          <w:szCs w:val="24"/>
        </w:rPr>
        <w:t>т. ч.</w:t>
      </w:r>
      <w:r w:rsidR="00EA5806" w:rsidRPr="009B289B">
        <w:rPr>
          <w:rFonts w:ascii="Times New Roman" w:hAnsi="Times New Roman"/>
          <w:sz w:val="24"/>
          <w:szCs w:val="24"/>
        </w:rPr>
        <w:t xml:space="preserve"> геоморфологические (горы, лечебные грязи, минеральные и термальные воды), создающие возможности для развития туристической инфраструктуры.</w:t>
      </w:r>
    </w:p>
    <w:p w14:paraId="341588E1"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 xml:space="preserve">3) Вовлеченность в экономику быстро развивающегося Азиатско-Тихоокеанского региона. </w:t>
      </w:r>
    </w:p>
    <w:p w14:paraId="3930E4F9"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4</w:t>
      </w:r>
      <w:r w:rsidRPr="00D46612">
        <w:rPr>
          <w:rFonts w:ascii="Times New Roman" w:hAnsi="Times New Roman"/>
          <w:sz w:val="24"/>
          <w:szCs w:val="24"/>
        </w:rPr>
        <w:t>) Длинная освоенная береговая линия, система бухт, близко расположенные поселения, наличие морских портов круглогодичного действия в г. Холмске, г. Корсакове и г. Невельске.</w:t>
      </w:r>
    </w:p>
    <w:p w14:paraId="23CCF801" w14:textId="77777777"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Вместе с тем в Стратегии 2035 отмечается ряд проблем и диспропорций, характерных для региона. </w:t>
      </w:r>
      <w:r w:rsidRPr="001D7DED">
        <w:rPr>
          <w:rFonts w:ascii="Times New Roman" w:hAnsi="Times New Roman"/>
          <w:sz w:val="24"/>
          <w:szCs w:val="24"/>
        </w:rPr>
        <w:t>Отдача от социальной сферы региона остается несопоставимой с размером ее финансирования, особенно с учетом динамики последних лет</w:t>
      </w:r>
      <w:r w:rsidRPr="009B289B">
        <w:rPr>
          <w:rFonts w:ascii="Times New Roman" w:hAnsi="Times New Roman"/>
          <w:sz w:val="24"/>
          <w:szCs w:val="24"/>
        </w:rPr>
        <w:t>.</w:t>
      </w:r>
      <w:r w:rsidRPr="00D46612">
        <w:rPr>
          <w:rFonts w:ascii="Times New Roman" w:hAnsi="Times New Roman"/>
          <w:sz w:val="24"/>
          <w:szCs w:val="24"/>
        </w:rPr>
        <w:t xml:space="preserve"> </w:t>
      </w:r>
      <w:r w:rsidRPr="00DE5C09">
        <w:rPr>
          <w:rFonts w:ascii="Times New Roman" w:hAnsi="Times New Roman"/>
          <w:sz w:val="24"/>
          <w:szCs w:val="24"/>
        </w:rPr>
        <w:t xml:space="preserve">С учетом выработки ресурса действующих месторождений ожидается снижение добычи углеводородов и наличие свободных производственных мощностей в области подготовки и транспортировки нефти и природного газа, а также сжижения природного газа. </w:t>
      </w:r>
    </w:p>
    <w:p w14:paraId="09530626" w14:textId="77777777" w:rsidR="00EA5806" w:rsidRDefault="00EA5806" w:rsidP="009B289B">
      <w:pPr>
        <w:spacing w:after="120" w:line="240" w:lineRule="auto"/>
        <w:ind w:firstLine="709"/>
        <w:jc w:val="both"/>
        <w:rPr>
          <w:rFonts w:ascii="Times New Roman" w:hAnsi="Times New Roman"/>
          <w:sz w:val="24"/>
          <w:szCs w:val="24"/>
        </w:rPr>
      </w:pPr>
      <w:r w:rsidRPr="00DE5C09">
        <w:rPr>
          <w:rFonts w:ascii="Times New Roman" w:hAnsi="Times New Roman"/>
          <w:sz w:val="24"/>
          <w:szCs w:val="24"/>
        </w:rPr>
        <w:t>В регионе сегодня наблюдается дефицит компетенций, необходимых для освоения новых технологий, а также отсутствие специалистов</w:t>
      </w:r>
      <w:r w:rsidR="00E625C0">
        <w:rPr>
          <w:rFonts w:ascii="Times New Roman" w:hAnsi="Times New Roman"/>
          <w:sz w:val="24"/>
          <w:szCs w:val="24"/>
        </w:rPr>
        <w:t xml:space="preserve"> – </w:t>
      </w:r>
      <w:r w:rsidRPr="00DE5C09">
        <w:rPr>
          <w:rFonts w:ascii="Times New Roman" w:hAnsi="Times New Roman"/>
          <w:sz w:val="24"/>
          <w:szCs w:val="24"/>
        </w:rPr>
        <w:t>носителей соответствующих знаний</w:t>
      </w:r>
      <w:r>
        <w:rPr>
          <w:rFonts w:ascii="Times New Roman" w:hAnsi="Times New Roman"/>
          <w:sz w:val="24"/>
          <w:szCs w:val="24"/>
        </w:rPr>
        <w:t>,</w:t>
      </w:r>
      <w:r w:rsidRPr="00DE5C09">
        <w:rPr>
          <w:rFonts w:ascii="Times New Roman" w:hAnsi="Times New Roman"/>
          <w:sz w:val="24"/>
          <w:szCs w:val="24"/>
        </w:rPr>
        <w:t xml:space="preserve"> отсутств</w:t>
      </w:r>
      <w:r>
        <w:rPr>
          <w:rFonts w:ascii="Times New Roman" w:hAnsi="Times New Roman"/>
          <w:sz w:val="24"/>
          <w:szCs w:val="24"/>
        </w:rPr>
        <w:t>ие</w:t>
      </w:r>
      <w:r w:rsidRPr="00DE5C09">
        <w:rPr>
          <w:rFonts w:ascii="Times New Roman" w:hAnsi="Times New Roman"/>
          <w:sz w:val="24"/>
          <w:szCs w:val="24"/>
        </w:rPr>
        <w:t xml:space="preserve"> программы подготовки специалистов высшей квалификации.</w:t>
      </w:r>
      <w:r>
        <w:rPr>
          <w:rFonts w:ascii="Times New Roman" w:hAnsi="Times New Roman"/>
          <w:sz w:val="24"/>
          <w:szCs w:val="24"/>
        </w:rPr>
        <w:t xml:space="preserve"> </w:t>
      </w:r>
    </w:p>
    <w:p w14:paraId="511F93BB" w14:textId="73BD5DF3" w:rsidR="00EA5806" w:rsidRPr="00D46612" w:rsidRDefault="00EA5806" w:rsidP="009B289B">
      <w:pPr>
        <w:spacing w:after="120" w:line="240" w:lineRule="auto"/>
        <w:ind w:firstLine="709"/>
        <w:jc w:val="both"/>
        <w:rPr>
          <w:rFonts w:ascii="Times New Roman" w:hAnsi="Times New Roman"/>
          <w:sz w:val="24"/>
          <w:szCs w:val="24"/>
        </w:rPr>
      </w:pPr>
      <w:r w:rsidRPr="00DE5C09">
        <w:rPr>
          <w:rFonts w:ascii="Times New Roman" w:hAnsi="Times New Roman"/>
          <w:sz w:val="24"/>
          <w:szCs w:val="24"/>
        </w:rPr>
        <w:t xml:space="preserve">Объекты транспортной инфраструктуры региона (паромы, порты, аэропорты, автодороги) имеют высокую степень износа. </w:t>
      </w:r>
      <w:r w:rsidRPr="009B289B">
        <w:rPr>
          <w:rFonts w:ascii="Times New Roman" w:hAnsi="Times New Roman"/>
          <w:sz w:val="24"/>
          <w:szCs w:val="24"/>
        </w:rPr>
        <w:t>При высокой степени автомобилизации (321,8 автомобилей на тыс. чел. населения) Сахалинская область отстает по качеству и безопасности дорог. Дорожную сеть отличают низкая плотность, неоптимальная конфигурация, большое количество грунтовых разрывов</w:t>
      </w:r>
      <w:r w:rsidRPr="00DE5C09">
        <w:rPr>
          <w:rFonts w:ascii="Times New Roman" w:hAnsi="Times New Roman"/>
          <w:sz w:val="24"/>
          <w:szCs w:val="24"/>
        </w:rPr>
        <w:t>. Имеющий высокую социальную значимость для региона воздушный транспорт (более 90% пассажирских перевозок за пределы области и обратно) имеет высокую себестоимость услуг. До перевода железных дорог на общероссийскую колею их эксплуатационные расходы по острову Сахалин в 8</w:t>
      </w:r>
      <w:r w:rsidR="00316204">
        <w:rPr>
          <w:rFonts w:ascii="Times New Roman" w:hAnsi="Times New Roman"/>
          <w:sz w:val="24"/>
          <w:szCs w:val="24"/>
        </w:rPr>
        <w:t>-</w:t>
      </w:r>
      <w:r w:rsidRPr="00DE5C09">
        <w:rPr>
          <w:rFonts w:ascii="Times New Roman" w:hAnsi="Times New Roman"/>
          <w:sz w:val="24"/>
          <w:szCs w:val="24"/>
        </w:rPr>
        <w:t>10 раз превышали среднесетевые. В секторе морского транспорта не сняты ограничения в портах по глубинам и параметрам акватории, а износ гидротехнических сооружений составляет от 50% до 90%.</w:t>
      </w:r>
    </w:p>
    <w:p w14:paraId="4373420D" w14:textId="77777777" w:rsidR="00EA5806" w:rsidRDefault="00EA5806" w:rsidP="009B289B">
      <w:pPr>
        <w:spacing w:after="120" w:line="240" w:lineRule="auto"/>
        <w:ind w:firstLine="709"/>
        <w:jc w:val="both"/>
        <w:rPr>
          <w:rFonts w:ascii="Times New Roman" w:hAnsi="Times New Roman"/>
          <w:sz w:val="24"/>
          <w:szCs w:val="24"/>
        </w:rPr>
      </w:pPr>
      <w:r w:rsidRPr="001D7DED">
        <w:rPr>
          <w:rFonts w:ascii="Times New Roman" w:hAnsi="Times New Roman"/>
          <w:sz w:val="24"/>
          <w:szCs w:val="24"/>
        </w:rPr>
        <w:t>Большая часть населения, предприятий и объектов инфраструктуры сконцентрировано в районе Южно-Сахалинской агломерации.</w:t>
      </w:r>
      <w:r w:rsidRPr="00D46612">
        <w:rPr>
          <w:rFonts w:ascii="Times New Roman" w:hAnsi="Times New Roman"/>
          <w:sz w:val="24"/>
          <w:szCs w:val="24"/>
        </w:rPr>
        <w:t xml:space="preserve"> </w:t>
      </w:r>
    </w:p>
    <w:p w14:paraId="37B9D3C0" w14:textId="77777777" w:rsidR="00EA5806" w:rsidRPr="00D1687B"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В Стратегии 2035 по результатам комплексного анализа сформулированы </w:t>
      </w:r>
      <w:r w:rsidRPr="009B289B">
        <w:rPr>
          <w:rFonts w:ascii="Times New Roman" w:hAnsi="Times New Roman"/>
          <w:sz w:val="24"/>
          <w:szCs w:val="24"/>
        </w:rPr>
        <w:t xml:space="preserve">приоритеты, цели и задачи социально-экономического развития Сахалинской области на период до 2035 года. </w:t>
      </w:r>
    </w:p>
    <w:p w14:paraId="6EFD3D38" w14:textId="77777777"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В числе приоритетов:</w:t>
      </w:r>
    </w:p>
    <w:p w14:paraId="042290B2"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1.</w:t>
      </w:r>
      <w:r w:rsidRPr="00D46612">
        <w:rPr>
          <w:rFonts w:ascii="Times New Roman" w:hAnsi="Times New Roman"/>
          <w:sz w:val="24"/>
          <w:szCs w:val="24"/>
        </w:rPr>
        <w:t xml:space="preserve"> </w:t>
      </w:r>
      <w:r w:rsidRPr="00403F97">
        <w:rPr>
          <w:rFonts w:ascii="Times New Roman" w:hAnsi="Times New Roman"/>
          <w:sz w:val="24"/>
          <w:szCs w:val="24"/>
        </w:rPr>
        <w:t>Передовая социальная, инженерная и промышленно-технологическая инфраструктура, соответствующая передовым мировым практикам и стандартам</w:t>
      </w:r>
      <w:r>
        <w:rPr>
          <w:rFonts w:ascii="Times New Roman" w:hAnsi="Times New Roman"/>
          <w:sz w:val="24"/>
          <w:szCs w:val="24"/>
        </w:rPr>
        <w:t>.</w:t>
      </w:r>
    </w:p>
    <w:p w14:paraId="3D15C02D"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2.</w:t>
      </w:r>
      <w:r w:rsidRPr="00D46612">
        <w:rPr>
          <w:rFonts w:ascii="Times New Roman" w:hAnsi="Times New Roman"/>
          <w:sz w:val="24"/>
          <w:szCs w:val="24"/>
        </w:rPr>
        <w:t xml:space="preserve"> Новое качество человеческого капитала</w:t>
      </w:r>
      <w:r>
        <w:rPr>
          <w:rFonts w:ascii="Times New Roman" w:hAnsi="Times New Roman"/>
          <w:sz w:val="24"/>
          <w:szCs w:val="24"/>
        </w:rPr>
        <w:t>.</w:t>
      </w:r>
    </w:p>
    <w:p w14:paraId="067A4B14"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3.</w:t>
      </w:r>
      <w:r w:rsidRPr="00D46612">
        <w:rPr>
          <w:rFonts w:ascii="Times New Roman" w:hAnsi="Times New Roman"/>
          <w:sz w:val="24"/>
          <w:szCs w:val="24"/>
        </w:rPr>
        <w:t xml:space="preserve"> Новые производственные кластеры и точки роста, форсированное развитие базовых отраслей Сахалинской области.</w:t>
      </w:r>
    </w:p>
    <w:p w14:paraId="1C9EF1BE" w14:textId="77777777" w:rsidR="00EA5806" w:rsidRPr="00D46612"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Стратегическая цель социально-экономического развития региона</w:t>
      </w:r>
      <w:r w:rsidR="00E625C0" w:rsidRPr="009B289B">
        <w:rPr>
          <w:rFonts w:ascii="Times New Roman" w:hAnsi="Times New Roman"/>
          <w:sz w:val="24"/>
          <w:szCs w:val="24"/>
        </w:rPr>
        <w:t xml:space="preserve"> – </w:t>
      </w:r>
      <w:r w:rsidRPr="009B289B">
        <w:rPr>
          <w:rFonts w:ascii="Times New Roman" w:hAnsi="Times New Roman"/>
          <w:sz w:val="24"/>
          <w:szCs w:val="24"/>
        </w:rPr>
        <w:t xml:space="preserve">создание условий для интенсивного экономического роста и повышения уровня и качества жизни. </w:t>
      </w:r>
    </w:p>
    <w:p w14:paraId="18ACD7B3" w14:textId="77777777"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В перечень решаемых задач, в т. ч. </w:t>
      </w:r>
      <w:r w:rsidR="002D5515">
        <w:rPr>
          <w:rFonts w:ascii="Times New Roman" w:hAnsi="Times New Roman"/>
          <w:sz w:val="24"/>
          <w:szCs w:val="24"/>
        </w:rPr>
        <w:t>в</w:t>
      </w:r>
      <w:r>
        <w:rPr>
          <w:rFonts w:ascii="Times New Roman" w:hAnsi="Times New Roman"/>
          <w:sz w:val="24"/>
          <w:szCs w:val="24"/>
        </w:rPr>
        <w:t>ключены:</w:t>
      </w:r>
    </w:p>
    <w:p w14:paraId="39DBA10E"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1.</w:t>
      </w:r>
      <w:r w:rsidRPr="00D46612">
        <w:rPr>
          <w:rFonts w:ascii="Times New Roman" w:hAnsi="Times New Roman"/>
          <w:sz w:val="24"/>
          <w:szCs w:val="24"/>
        </w:rPr>
        <w:t xml:space="preserve"> Обеспечение интенсивного экономического роста:</w:t>
      </w:r>
    </w:p>
    <w:p w14:paraId="39BE6450"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2D5515">
        <w:rPr>
          <w:rFonts w:ascii="Times New Roman" w:hAnsi="Times New Roman"/>
          <w:sz w:val="24"/>
          <w:szCs w:val="24"/>
        </w:rPr>
        <w:t>з</w:t>
      </w:r>
      <w:r w:rsidR="00EA5806" w:rsidRPr="00D46612">
        <w:rPr>
          <w:rFonts w:ascii="Times New Roman" w:hAnsi="Times New Roman"/>
          <w:sz w:val="24"/>
          <w:szCs w:val="24"/>
        </w:rPr>
        <w:t xml:space="preserve">апуск новых проектов для форсированного развития сырьевого сектора и разворачивание системы отраслевых сервисов, локализованных на территории региона по отраслям: </w:t>
      </w:r>
      <w:r w:rsidR="00EA5806">
        <w:rPr>
          <w:rFonts w:ascii="Times New Roman" w:hAnsi="Times New Roman"/>
          <w:sz w:val="24"/>
          <w:szCs w:val="24"/>
        </w:rPr>
        <w:t>н</w:t>
      </w:r>
      <w:r w:rsidR="00EA5806" w:rsidRPr="00D46612">
        <w:rPr>
          <w:rFonts w:ascii="Times New Roman" w:hAnsi="Times New Roman"/>
          <w:sz w:val="24"/>
          <w:szCs w:val="24"/>
        </w:rPr>
        <w:t>ефтегазовый комплекс</w:t>
      </w:r>
      <w:r w:rsidR="00EA5806">
        <w:rPr>
          <w:rFonts w:ascii="Times New Roman" w:hAnsi="Times New Roman"/>
          <w:sz w:val="24"/>
          <w:szCs w:val="24"/>
        </w:rPr>
        <w:t>, у</w:t>
      </w:r>
      <w:r w:rsidR="00EA5806" w:rsidRPr="00D46612">
        <w:rPr>
          <w:rFonts w:ascii="Times New Roman" w:hAnsi="Times New Roman"/>
          <w:sz w:val="24"/>
          <w:szCs w:val="24"/>
        </w:rPr>
        <w:t>гольная отрасль</w:t>
      </w:r>
      <w:r w:rsidR="00EA5806">
        <w:rPr>
          <w:rFonts w:ascii="Times New Roman" w:hAnsi="Times New Roman"/>
          <w:sz w:val="24"/>
          <w:szCs w:val="24"/>
        </w:rPr>
        <w:t>,</w:t>
      </w:r>
      <w:r w:rsidR="00EA5806" w:rsidRPr="00D46612">
        <w:rPr>
          <w:rFonts w:ascii="Times New Roman" w:hAnsi="Times New Roman"/>
          <w:sz w:val="24"/>
          <w:szCs w:val="24"/>
        </w:rPr>
        <w:t xml:space="preserve"> </w:t>
      </w:r>
      <w:r w:rsidR="00EA5806">
        <w:rPr>
          <w:rFonts w:ascii="Times New Roman" w:hAnsi="Times New Roman"/>
          <w:sz w:val="24"/>
          <w:szCs w:val="24"/>
        </w:rPr>
        <w:t>р</w:t>
      </w:r>
      <w:r w:rsidR="00EA5806" w:rsidRPr="00D46612">
        <w:rPr>
          <w:rFonts w:ascii="Times New Roman" w:hAnsi="Times New Roman"/>
          <w:sz w:val="24"/>
          <w:szCs w:val="24"/>
        </w:rPr>
        <w:t>ыбопромышленный комплекс;</w:t>
      </w:r>
    </w:p>
    <w:p w14:paraId="581B1CD0"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2D5515">
        <w:rPr>
          <w:rFonts w:ascii="Times New Roman" w:hAnsi="Times New Roman"/>
          <w:sz w:val="24"/>
          <w:szCs w:val="24"/>
        </w:rPr>
        <w:t>ф</w:t>
      </w:r>
      <w:r w:rsidR="00EA5806" w:rsidRPr="00D46612">
        <w:rPr>
          <w:rFonts w:ascii="Times New Roman" w:hAnsi="Times New Roman"/>
          <w:sz w:val="24"/>
          <w:szCs w:val="24"/>
        </w:rPr>
        <w:t>ормирование новых кластеров</w:t>
      </w:r>
      <w:r>
        <w:rPr>
          <w:rFonts w:ascii="Times New Roman" w:hAnsi="Times New Roman"/>
          <w:sz w:val="24"/>
          <w:szCs w:val="24"/>
        </w:rPr>
        <w:t xml:space="preserve"> – </w:t>
      </w:r>
      <w:r w:rsidR="00EA5806" w:rsidRPr="00D46612">
        <w:rPr>
          <w:rFonts w:ascii="Times New Roman" w:hAnsi="Times New Roman"/>
          <w:sz w:val="24"/>
          <w:szCs w:val="24"/>
        </w:rPr>
        <w:t>усложнение производственных цепочек в сырьевых и поддерживающих отраслях:</w:t>
      </w:r>
      <w:r w:rsidR="00EA5806">
        <w:rPr>
          <w:rFonts w:ascii="Times New Roman" w:hAnsi="Times New Roman"/>
          <w:sz w:val="24"/>
          <w:szCs w:val="24"/>
        </w:rPr>
        <w:t xml:space="preserve"> </w:t>
      </w:r>
      <w:r w:rsidR="00EA5806" w:rsidRPr="00D46612">
        <w:rPr>
          <w:rFonts w:ascii="Times New Roman" w:hAnsi="Times New Roman"/>
          <w:sz w:val="24"/>
          <w:szCs w:val="24"/>
        </w:rPr>
        <w:t>Нефтегазохимия; Лесной комплекс; Агропромышленный комплекс;</w:t>
      </w:r>
    </w:p>
    <w:p w14:paraId="232D49E8"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2D5515">
        <w:rPr>
          <w:rFonts w:ascii="Times New Roman" w:hAnsi="Times New Roman"/>
          <w:sz w:val="24"/>
          <w:szCs w:val="24"/>
        </w:rPr>
        <w:t>с</w:t>
      </w:r>
      <w:r w:rsidR="00EA5806" w:rsidRPr="00D46612">
        <w:rPr>
          <w:rFonts w:ascii="Times New Roman" w:hAnsi="Times New Roman"/>
          <w:sz w:val="24"/>
          <w:szCs w:val="24"/>
        </w:rPr>
        <w:t xml:space="preserve">оздание точек роста, способных обеспечить реструктуризацию экономики Сахалинской области в долгосрочной перспективе: </w:t>
      </w:r>
      <w:r w:rsidR="00EA5806">
        <w:rPr>
          <w:rFonts w:ascii="Times New Roman" w:hAnsi="Times New Roman"/>
          <w:sz w:val="24"/>
          <w:szCs w:val="24"/>
        </w:rPr>
        <w:t>т</w:t>
      </w:r>
      <w:r w:rsidR="00EA5806" w:rsidRPr="00D46612">
        <w:rPr>
          <w:rFonts w:ascii="Times New Roman" w:hAnsi="Times New Roman"/>
          <w:sz w:val="24"/>
          <w:szCs w:val="24"/>
        </w:rPr>
        <w:t>уризм и новая городская экономика</w:t>
      </w:r>
      <w:r w:rsidR="00EA5806">
        <w:rPr>
          <w:rFonts w:ascii="Times New Roman" w:hAnsi="Times New Roman"/>
          <w:sz w:val="24"/>
          <w:szCs w:val="24"/>
        </w:rPr>
        <w:t>,</w:t>
      </w:r>
      <w:r w:rsidR="00EA5806" w:rsidRPr="00D46612">
        <w:rPr>
          <w:rFonts w:ascii="Times New Roman" w:hAnsi="Times New Roman"/>
          <w:sz w:val="24"/>
          <w:szCs w:val="24"/>
        </w:rPr>
        <w:t xml:space="preserve"> </w:t>
      </w:r>
      <w:proofErr w:type="spellStart"/>
      <w:r w:rsidR="00EA5806">
        <w:rPr>
          <w:rFonts w:ascii="Times New Roman" w:hAnsi="Times New Roman"/>
          <w:sz w:val="24"/>
          <w:szCs w:val="24"/>
        </w:rPr>
        <w:t>м</w:t>
      </w:r>
      <w:r w:rsidR="00EA5806" w:rsidRPr="00D46612">
        <w:rPr>
          <w:rFonts w:ascii="Times New Roman" w:hAnsi="Times New Roman"/>
          <w:sz w:val="24"/>
          <w:szCs w:val="24"/>
        </w:rPr>
        <w:t>арикультура</w:t>
      </w:r>
      <w:proofErr w:type="spellEnd"/>
      <w:r w:rsidR="00EA5806">
        <w:rPr>
          <w:rFonts w:ascii="Times New Roman" w:hAnsi="Times New Roman"/>
          <w:sz w:val="24"/>
          <w:szCs w:val="24"/>
        </w:rPr>
        <w:t>.</w:t>
      </w:r>
    </w:p>
    <w:p w14:paraId="1B7903CE"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2</w:t>
      </w:r>
      <w:r>
        <w:rPr>
          <w:rFonts w:ascii="Times New Roman" w:hAnsi="Times New Roman"/>
          <w:sz w:val="24"/>
          <w:szCs w:val="24"/>
        </w:rPr>
        <w:t>.</w:t>
      </w:r>
      <w:r w:rsidRPr="00D46612">
        <w:rPr>
          <w:rFonts w:ascii="Times New Roman" w:hAnsi="Times New Roman"/>
          <w:sz w:val="24"/>
          <w:szCs w:val="24"/>
        </w:rPr>
        <w:t xml:space="preserve"> Формирование эффективной социальной сферы, отвечающей потребностям жителей региона</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з</w:t>
      </w:r>
      <w:r w:rsidRPr="002E74F4">
        <w:rPr>
          <w:rFonts w:ascii="Times New Roman" w:hAnsi="Times New Roman"/>
          <w:sz w:val="24"/>
          <w:szCs w:val="24"/>
        </w:rPr>
        <w:t>дравоохранение</w:t>
      </w:r>
      <w:r>
        <w:rPr>
          <w:rFonts w:ascii="Times New Roman" w:hAnsi="Times New Roman"/>
          <w:sz w:val="24"/>
          <w:szCs w:val="24"/>
        </w:rPr>
        <w:t>, о</w:t>
      </w:r>
      <w:r w:rsidRPr="002E74F4">
        <w:rPr>
          <w:rFonts w:ascii="Times New Roman" w:hAnsi="Times New Roman"/>
          <w:sz w:val="24"/>
          <w:szCs w:val="24"/>
        </w:rPr>
        <w:t>бразование</w:t>
      </w:r>
      <w:r w:rsidRPr="00D46612">
        <w:rPr>
          <w:rFonts w:ascii="Times New Roman" w:hAnsi="Times New Roman"/>
          <w:sz w:val="24"/>
          <w:szCs w:val="24"/>
        </w:rPr>
        <w:t>;</w:t>
      </w:r>
      <w:r>
        <w:rPr>
          <w:rFonts w:ascii="Times New Roman" w:hAnsi="Times New Roman"/>
          <w:sz w:val="24"/>
          <w:szCs w:val="24"/>
        </w:rPr>
        <w:t xml:space="preserve"> д</w:t>
      </w:r>
      <w:r w:rsidRPr="00D46612">
        <w:rPr>
          <w:rFonts w:ascii="Times New Roman" w:hAnsi="Times New Roman"/>
          <w:sz w:val="24"/>
          <w:szCs w:val="24"/>
        </w:rPr>
        <w:t>емография и миграция;</w:t>
      </w:r>
      <w:r>
        <w:rPr>
          <w:rFonts w:ascii="Times New Roman" w:hAnsi="Times New Roman"/>
          <w:sz w:val="24"/>
          <w:szCs w:val="24"/>
        </w:rPr>
        <w:t xml:space="preserve"> р</w:t>
      </w:r>
      <w:r w:rsidRPr="002E74F4">
        <w:rPr>
          <w:rFonts w:ascii="Times New Roman" w:hAnsi="Times New Roman"/>
          <w:sz w:val="24"/>
          <w:szCs w:val="24"/>
        </w:rPr>
        <w:t>абота с молодежью</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о</w:t>
      </w:r>
      <w:r w:rsidRPr="002E74F4">
        <w:rPr>
          <w:rFonts w:ascii="Times New Roman" w:hAnsi="Times New Roman"/>
          <w:sz w:val="24"/>
          <w:szCs w:val="24"/>
        </w:rPr>
        <w:t>беспеченность жильем</w:t>
      </w:r>
      <w:r>
        <w:rPr>
          <w:rFonts w:ascii="Times New Roman" w:hAnsi="Times New Roman"/>
          <w:sz w:val="24"/>
          <w:szCs w:val="24"/>
        </w:rPr>
        <w:t>.</w:t>
      </w:r>
    </w:p>
    <w:p w14:paraId="0C93A3FF" w14:textId="44924926" w:rsidR="00EA5806"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3</w:t>
      </w:r>
      <w:r>
        <w:rPr>
          <w:rFonts w:ascii="Times New Roman" w:hAnsi="Times New Roman"/>
          <w:sz w:val="24"/>
          <w:szCs w:val="24"/>
        </w:rPr>
        <w:t>.</w:t>
      </w:r>
      <w:r w:rsidRPr="00D46612">
        <w:rPr>
          <w:rFonts w:ascii="Times New Roman" w:hAnsi="Times New Roman"/>
          <w:sz w:val="24"/>
          <w:szCs w:val="24"/>
        </w:rPr>
        <w:t xml:space="preserve"> Ускоренное развитие критически важных инфраструктур, обеспечивающее связность и эффективное хозяйственное освоение территорий:</w:t>
      </w:r>
      <w:r>
        <w:rPr>
          <w:rFonts w:ascii="Times New Roman" w:hAnsi="Times New Roman"/>
          <w:sz w:val="24"/>
          <w:szCs w:val="24"/>
        </w:rPr>
        <w:t xml:space="preserve"> г</w:t>
      </w:r>
      <w:r w:rsidRPr="00D46612">
        <w:rPr>
          <w:rFonts w:ascii="Times New Roman" w:hAnsi="Times New Roman"/>
          <w:sz w:val="24"/>
          <w:szCs w:val="24"/>
        </w:rPr>
        <w:t>ородская среда</w:t>
      </w:r>
      <w:r>
        <w:rPr>
          <w:rFonts w:ascii="Times New Roman" w:hAnsi="Times New Roman"/>
          <w:sz w:val="24"/>
          <w:szCs w:val="24"/>
        </w:rPr>
        <w:t xml:space="preserve">, </w:t>
      </w:r>
      <w:r w:rsidRPr="00D46612">
        <w:rPr>
          <w:rFonts w:ascii="Times New Roman" w:hAnsi="Times New Roman"/>
          <w:sz w:val="24"/>
          <w:szCs w:val="24"/>
        </w:rPr>
        <w:t>ЖКХ</w:t>
      </w:r>
      <w:r>
        <w:rPr>
          <w:rFonts w:ascii="Times New Roman" w:hAnsi="Times New Roman"/>
          <w:sz w:val="24"/>
          <w:szCs w:val="24"/>
        </w:rPr>
        <w:t>, с</w:t>
      </w:r>
      <w:r w:rsidRPr="00D46612">
        <w:rPr>
          <w:rFonts w:ascii="Times New Roman" w:hAnsi="Times New Roman"/>
          <w:sz w:val="24"/>
          <w:szCs w:val="24"/>
        </w:rPr>
        <w:t>троительный комплекс</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г</w:t>
      </w:r>
      <w:r w:rsidRPr="00D46612">
        <w:rPr>
          <w:rFonts w:ascii="Times New Roman" w:hAnsi="Times New Roman"/>
          <w:sz w:val="24"/>
          <w:szCs w:val="24"/>
        </w:rPr>
        <w:t>азификация</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э</w:t>
      </w:r>
      <w:r w:rsidRPr="00D46612">
        <w:rPr>
          <w:rFonts w:ascii="Times New Roman" w:hAnsi="Times New Roman"/>
          <w:sz w:val="24"/>
          <w:szCs w:val="24"/>
        </w:rPr>
        <w:t>лектроэнергетика</w:t>
      </w:r>
      <w:r>
        <w:rPr>
          <w:rFonts w:ascii="Times New Roman" w:hAnsi="Times New Roman"/>
          <w:sz w:val="24"/>
          <w:szCs w:val="24"/>
        </w:rPr>
        <w:t>, ц</w:t>
      </w:r>
      <w:r w:rsidRPr="00D46612">
        <w:rPr>
          <w:rFonts w:ascii="Times New Roman" w:hAnsi="Times New Roman"/>
          <w:sz w:val="24"/>
          <w:szCs w:val="24"/>
        </w:rPr>
        <w:t xml:space="preserve">ифровая инфраструктура (в </w:t>
      </w:r>
      <w:r w:rsidR="00760EA1">
        <w:rPr>
          <w:rFonts w:ascii="Times New Roman" w:hAnsi="Times New Roman"/>
          <w:sz w:val="24"/>
          <w:szCs w:val="24"/>
        </w:rPr>
        <w:t>т. ч.</w:t>
      </w:r>
      <w:r w:rsidRPr="00D46612">
        <w:rPr>
          <w:rFonts w:ascii="Times New Roman" w:hAnsi="Times New Roman"/>
          <w:sz w:val="24"/>
          <w:szCs w:val="24"/>
        </w:rPr>
        <w:t xml:space="preserve"> связь)</w:t>
      </w:r>
      <w:r>
        <w:rPr>
          <w:rFonts w:ascii="Times New Roman" w:hAnsi="Times New Roman"/>
          <w:sz w:val="24"/>
          <w:szCs w:val="24"/>
        </w:rPr>
        <w:t>, т</w:t>
      </w:r>
      <w:r w:rsidRPr="00D46612">
        <w:rPr>
          <w:rFonts w:ascii="Times New Roman" w:hAnsi="Times New Roman"/>
          <w:sz w:val="24"/>
          <w:szCs w:val="24"/>
        </w:rPr>
        <w:t>ранспорт</w:t>
      </w:r>
      <w:r>
        <w:rPr>
          <w:rFonts w:ascii="Times New Roman" w:hAnsi="Times New Roman"/>
          <w:sz w:val="24"/>
          <w:szCs w:val="24"/>
        </w:rPr>
        <w:t>.</w:t>
      </w:r>
    </w:p>
    <w:p w14:paraId="17071CEB"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4.</w:t>
      </w:r>
      <w:r w:rsidRPr="00D46612">
        <w:rPr>
          <w:rFonts w:ascii="Times New Roman" w:hAnsi="Times New Roman"/>
          <w:sz w:val="24"/>
          <w:szCs w:val="24"/>
        </w:rPr>
        <w:t xml:space="preserve"> Пространственное развитие региона: преодоление несбалансированности системы расселения</w:t>
      </w:r>
      <w:r>
        <w:rPr>
          <w:rFonts w:ascii="Times New Roman" w:hAnsi="Times New Roman"/>
          <w:sz w:val="24"/>
          <w:szCs w:val="24"/>
        </w:rPr>
        <w:t>.</w:t>
      </w:r>
    </w:p>
    <w:p w14:paraId="06ED2E74"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Реализация Стратегии планируется в три этапа:</w:t>
      </w:r>
    </w:p>
    <w:p w14:paraId="541BCBC4"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2019</w:t>
      </w:r>
      <w:r>
        <w:rPr>
          <w:rFonts w:ascii="Times New Roman" w:hAnsi="Times New Roman"/>
          <w:sz w:val="24"/>
          <w:szCs w:val="24"/>
        </w:rPr>
        <w:t xml:space="preserve"> – </w:t>
      </w:r>
      <w:r w:rsidR="00EA5806" w:rsidRPr="00D46612">
        <w:rPr>
          <w:rFonts w:ascii="Times New Roman" w:hAnsi="Times New Roman"/>
          <w:sz w:val="24"/>
          <w:szCs w:val="24"/>
        </w:rPr>
        <w:t>2024 г</w:t>
      </w:r>
      <w:r w:rsidR="00CD6C8C">
        <w:rPr>
          <w:rFonts w:ascii="Times New Roman" w:hAnsi="Times New Roman"/>
          <w:sz w:val="24"/>
          <w:szCs w:val="24"/>
        </w:rPr>
        <w:t>оды;</w:t>
      </w:r>
    </w:p>
    <w:p w14:paraId="4964FDD0" w14:textId="77777777" w:rsidR="00EA5806" w:rsidRPr="00D46612"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2024</w:t>
      </w:r>
      <w:r>
        <w:rPr>
          <w:rFonts w:ascii="Times New Roman" w:hAnsi="Times New Roman"/>
          <w:sz w:val="24"/>
          <w:szCs w:val="24"/>
        </w:rPr>
        <w:t xml:space="preserve"> – </w:t>
      </w:r>
      <w:r w:rsidR="00EA5806" w:rsidRPr="00D46612">
        <w:rPr>
          <w:rFonts w:ascii="Times New Roman" w:hAnsi="Times New Roman"/>
          <w:sz w:val="24"/>
          <w:szCs w:val="24"/>
        </w:rPr>
        <w:t xml:space="preserve">2030 </w:t>
      </w:r>
      <w:r w:rsidR="00CD6C8C" w:rsidRPr="00D46612">
        <w:rPr>
          <w:rFonts w:ascii="Times New Roman" w:hAnsi="Times New Roman"/>
          <w:sz w:val="24"/>
          <w:szCs w:val="24"/>
        </w:rPr>
        <w:t>г</w:t>
      </w:r>
      <w:r w:rsidR="00CD6C8C">
        <w:rPr>
          <w:rFonts w:ascii="Times New Roman" w:hAnsi="Times New Roman"/>
          <w:sz w:val="24"/>
          <w:szCs w:val="24"/>
        </w:rPr>
        <w:t>оды;</w:t>
      </w:r>
    </w:p>
    <w:p w14:paraId="4269E5B6"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2030</w:t>
      </w:r>
      <w:r>
        <w:rPr>
          <w:rFonts w:ascii="Times New Roman" w:hAnsi="Times New Roman"/>
          <w:sz w:val="24"/>
          <w:szCs w:val="24"/>
        </w:rPr>
        <w:t xml:space="preserve"> – </w:t>
      </w:r>
      <w:r w:rsidR="00EA5806" w:rsidRPr="00D46612">
        <w:rPr>
          <w:rFonts w:ascii="Times New Roman" w:hAnsi="Times New Roman"/>
          <w:sz w:val="24"/>
          <w:szCs w:val="24"/>
        </w:rPr>
        <w:t xml:space="preserve">2035 </w:t>
      </w:r>
      <w:r w:rsidR="00CD6C8C" w:rsidRPr="00D46612">
        <w:rPr>
          <w:rFonts w:ascii="Times New Roman" w:hAnsi="Times New Roman"/>
          <w:sz w:val="24"/>
          <w:szCs w:val="24"/>
        </w:rPr>
        <w:t>г</w:t>
      </w:r>
      <w:r w:rsidR="00CD6C8C">
        <w:rPr>
          <w:rFonts w:ascii="Times New Roman" w:hAnsi="Times New Roman"/>
          <w:sz w:val="24"/>
          <w:szCs w:val="24"/>
        </w:rPr>
        <w:t>оды.</w:t>
      </w:r>
    </w:p>
    <w:p w14:paraId="739E4617" w14:textId="67723F4F" w:rsidR="00EA5806" w:rsidRDefault="00DB1EEC" w:rsidP="009B289B">
      <w:pPr>
        <w:spacing w:after="120" w:line="240" w:lineRule="auto"/>
        <w:ind w:firstLine="709"/>
        <w:jc w:val="both"/>
        <w:rPr>
          <w:rFonts w:ascii="Times New Roman" w:hAnsi="Times New Roman"/>
          <w:sz w:val="24"/>
          <w:szCs w:val="24"/>
        </w:rPr>
      </w:pPr>
      <w:r>
        <w:rPr>
          <w:rFonts w:ascii="Times New Roman" w:hAnsi="Times New Roman"/>
          <w:sz w:val="24"/>
          <w:szCs w:val="24"/>
        </w:rPr>
        <w:t>Ниже анализируются н</w:t>
      </w:r>
      <w:r w:rsidR="00EA5806" w:rsidRPr="009B289B">
        <w:rPr>
          <w:rFonts w:ascii="Times New Roman" w:hAnsi="Times New Roman"/>
          <w:sz w:val="24"/>
          <w:szCs w:val="24"/>
        </w:rPr>
        <w:t>аправления развития социальной сферы Сахалинской области, которые подлежат отражению в региональных нормативах градостроительного проектирования</w:t>
      </w:r>
      <w:r w:rsidR="00316204">
        <w:rPr>
          <w:rFonts w:ascii="Times New Roman" w:hAnsi="Times New Roman"/>
          <w:sz w:val="24"/>
          <w:szCs w:val="24"/>
        </w:rPr>
        <w:t>.</w:t>
      </w:r>
      <w:r w:rsidR="00EA5806" w:rsidRPr="009B289B">
        <w:rPr>
          <w:rFonts w:ascii="Times New Roman" w:hAnsi="Times New Roman"/>
          <w:sz w:val="24"/>
          <w:szCs w:val="24"/>
        </w:rPr>
        <w:t xml:space="preserve"> </w:t>
      </w:r>
    </w:p>
    <w:p w14:paraId="19F3CB6E" w14:textId="77777777" w:rsidR="00EA5806" w:rsidRPr="005F343F" w:rsidRDefault="00A51F2A" w:rsidP="00350D2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5.2. </w:t>
      </w:r>
      <w:r w:rsidR="00EA5806" w:rsidRPr="00D46612">
        <w:rPr>
          <w:rFonts w:ascii="Times New Roman" w:hAnsi="Times New Roman"/>
          <w:b/>
          <w:bCs/>
          <w:sz w:val="24"/>
          <w:szCs w:val="24"/>
        </w:rPr>
        <w:t>Здравоохранение</w:t>
      </w:r>
    </w:p>
    <w:p w14:paraId="38D0042B" w14:textId="7F909B55"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Среднедушевые расходы бюджета Сахалинской области на здравоохранение в 2018 г</w:t>
      </w:r>
      <w:r w:rsidR="00CD6C8C" w:rsidRPr="009B289B">
        <w:rPr>
          <w:rFonts w:ascii="Times New Roman" w:hAnsi="Times New Roman"/>
          <w:sz w:val="24"/>
          <w:szCs w:val="24"/>
        </w:rPr>
        <w:t>оду</w:t>
      </w:r>
      <w:r w:rsidRPr="009B289B">
        <w:rPr>
          <w:rFonts w:ascii="Times New Roman" w:hAnsi="Times New Roman"/>
          <w:sz w:val="24"/>
          <w:szCs w:val="24"/>
        </w:rPr>
        <w:t xml:space="preserve"> составили 29,9 тыс. руб., что в 4,6 раза выше среднего значения по России</w:t>
      </w:r>
      <w:r>
        <w:rPr>
          <w:rFonts w:ascii="Times New Roman" w:hAnsi="Times New Roman"/>
          <w:sz w:val="24"/>
          <w:szCs w:val="24"/>
        </w:rPr>
        <w:t>. При этом</w:t>
      </w:r>
      <w:r w:rsidRPr="009B289B">
        <w:rPr>
          <w:rFonts w:ascii="Times New Roman" w:hAnsi="Times New Roman"/>
          <w:sz w:val="24"/>
          <w:szCs w:val="24"/>
        </w:rPr>
        <w:t xml:space="preserve"> укомплектованность медицинских учреждений в ряде районов составляет менее 70%, а дефицит врачебных кадров достигает 500 чел</w:t>
      </w:r>
      <w:r w:rsidRPr="00D46612">
        <w:rPr>
          <w:rFonts w:ascii="Times New Roman" w:hAnsi="Times New Roman"/>
          <w:sz w:val="24"/>
          <w:szCs w:val="24"/>
        </w:rPr>
        <w:t xml:space="preserve">. </w:t>
      </w:r>
      <w:r>
        <w:rPr>
          <w:rFonts w:ascii="Times New Roman" w:hAnsi="Times New Roman"/>
          <w:sz w:val="24"/>
          <w:szCs w:val="24"/>
        </w:rPr>
        <w:t>Есть</w:t>
      </w:r>
      <w:r w:rsidRPr="00D46612">
        <w:rPr>
          <w:rFonts w:ascii="Times New Roman" w:hAnsi="Times New Roman"/>
          <w:sz w:val="24"/>
          <w:szCs w:val="24"/>
        </w:rPr>
        <w:t xml:space="preserve"> </w:t>
      </w:r>
      <w:r w:rsidRPr="009B289B">
        <w:rPr>
          <w:rFonts w:ascii="Times New Roman" w:hAnsi="Times New Roman"/>
          <w:sz w:val="24"/>
          <w:szCs w:val="24"/>
        </w:rPr>
        <w:t xml:space="preserve">проблемы низкой мощности медицинских учреждений, очереди в поликлиниках и трудности при записи на прием к специалистам, в </w:t>
      </w:r>
      <w:r w:rsidR="00760EA1">
        <w:rPr>
          <w:rFonts w:ascii="Times New Roman" w:hAnsi="Times New Roman"/>
          <w:sz w:val="24"/>
          <w:szCs w:val="24"/>
        </w:rPr>
        <w:t>т. ч.</w:t>
      </w:r>
      <w:r w:rsidRPr="009B289B">
        <w:rPr>
          <w:rFonts w:ascii="Times New Roman" w:hAnsi="Times New Roman"/>
          <w:sz w:val="24"/>
          <w:szCs w:val="24"/>
        </w:rPr>
        <w:t xml:space="preserve"> вызванные дефицитом врачей общей практики и профильных специалистов.</w:t>
      </w:r>
    </w:p>
    <w:p w14:paraId="1F3CAADB"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Направления развития материально-технической и кадровой базы здравоохранения определены в рамках государственной программы </w:t>
      </w:r>
      <w:r w:rsidR="00817248" w:rsidRPr="004D682A">
        <w:t>"</w:t>
      </w:r>
      <w:r w:rsidRPr="009B289B">
        <w:rPr>
          <w:rFonts w:ascii="Times New Roman" w:hAnsi="Times New Roman"/>
          <w:sz w:val="24"/>
          <w:szCs w:val="24"/>
        </w:rPr>
        <w:t>Развитие здравоохранения в Сахалинской области</w:t>
      </w:r>
      <w:r w:rsidR="00987C12" w:rsidRPr="004D682A">
        <w:t>"</w:t>
      </w:r>
      <w:r w:rsidRPr="009B289B">
        <w:rPr>
          <w:rFonts w:ascii="Times New Roman" w:hAnsi="Times New Roman"/>
          <w:sz w:val="24"/>
          <w:szCs w:val="24"/>
        </w:rPr>
        <w:t xml:space="preserve"> до 2025 года</w:t>
      </w:r>
      <w:r>
        <w:rPr>
          <w:rFonts w:ascii="Times New Roman" w:hAnsi="Times New Roman"/>
          <w:sz w:val="24"/>
          <w:szCs w:val="24"/>
        </w:rPr>
        <w:t>:</w:t>
      </w:r>
    </w:p>
    <w:p w14:paraId="7573671A"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проведения капитального ремонта зданий</w:t>
      </w:r>
      <w:r w:rsidR="00EA5806" w:rsidRPr="00D46612">
        <w:rPr>
          <w:rFonts w:ascii="Times New Roman" w:hAnsi="Times New Roman"/>
          <w:sz w:val="24"/>
          <w:szCs w:val="24"/>
        </w:rPr>
        <w:t xml:space="preserve"> и оснащения медицинским и технологическим оборудованием</w:t>
      </w:r>
      <w:r w:rsidR="00EA5806">
        <w:rPr>
          <w:rFonts w:ascii="Times New Roman" w:hAnsi="Times New Roman"/>
          <w:sz w:val="24"/>
          <w:szCs w:val="24"/>
        </w:rPr>
        <w:t>;</w:t>
      </w:r>
    </w:p>
    <w:p w14:paraId="67473E96"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создание эффективной системы подготовки и переподготовки медицинских кадров, а также реализация мер социальной поддержки медицинских работников;</w:t>
      </w:r>
    </w:p>
    <w:p w14:paraId="3339014C"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развитие оказания первичной медико-санитарной помощи, в том числе сельским жителям</w:t>
      </w:r>
      <w:r w:rsidR="00EA5806" w:rsidRPr="00D46612">
        <w:rPr>
          <w:rFonts w:ascii="Times New Roman" w:hAnsi="Times New Roman"/>
          <w:sz w:val="24"/>
          <w:szCs w:val="24"/>
        </w:rPr>
        <w:t>;</w:t>
      </w:r>
    </w:p>
    <w:p w14:paraId="2CF37D4E"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развитие телемедицинских услуг;</w:t>
      </w:r>
    </w:p>
    <w:p w14:paraId="141AD1C3" w14:textId="3491C56B"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внедрение непрерывного медицинского образования</w:t>
      </w:r>
      <w:r w:rsidR="00EA5806" w:rsidRPr="00D46612">
        <w:rPr>
          <w:rFonts w:ascii="Times New Roman" w:hAnsi="Times New Roman"/>
          <w:sz w:val="24"/>
          <w:szCs w:val="24"/>
        </w:rPr>
        <w:t>,</w:t>
      </w:r>
      <w:r w:rsidR="00EA5806">
        <w:rPr>
          <w:rFonts w:ascii="Times New Roman" w:hAnsi="Times New Roman"/>
          <w:sz w:val="24"/>
          <w:szCs w:val="24"/>
        </w:rPr>
        <w:t xml:space="preserve"> </w:t>
      </w:r>
      <w:r w:rsidR="00EA5806" w:rsidRPr="009B289B">
        <w:rPr>
          <w:rFonts w:ascii="Times New Roman" w:hAnsi="Times New Roman"/>
          <w:sz w:val="24"/>
          <w:szCs w:val="24"/>
        </w:rPr>
        <w:t xml:space="preserve">в т. ч. </w:t>
      </w:r>
      <w:r w:rsidR="00760EA1">
        <w:rPr>
          <w:rFonts w:ascii="Times New Roman" w:hAnsi="Times New Roman"/>
          <w:sz w:val="24"/>
          <w:szCs w:val="24"/>
        </w:rPr>
        <w:t>с</w:t>
      </w:r>
      <w:r w:rsidR="00EA5806" w:rsidRPr="009B289B">
        <w:rPr>
          <w:rFonts w:ascii="Times New Roman" w:hAnsi="Times New Roman"/>
          <w:sz w:val="24"/>
          <w:szCs w:val="24"/>
        </w:rPr>
        <w:t xml:space="preserve"> использованием дистанционных технологий</w:t>
      </w:r>
      <w:r w:rsidR="00760EA1">
        <w:rPr>
          <w:rFonts w:ascii="Times New Roman" w:hAnsi="Times New Roman"/>
          <w:sz w:val="24"/>
          <w:szCs w:val="24"/>
        </w:rPr>
        <w:t>.</w:t>
      </w:r>
    </w:p>
    <w:p w14:paraId="63EDD0B2" w14:textId="6D25DA26" w:rsidR="00EA5806" w:rsidRDefault="00EA5806" w:rsidP="009B289B">
      <w:pPr>
        <w:spacing w:after="120" w:line="240" w:lineRule="auto"/>
        <w:ind w:firstLine="709"/>
        <w:jc w:val="both"/>
        <w:rPr>
          <w:rFonts w:ascii="Times New Roman" w:hAnsi="Times New Roman"/>
          <w:sz w:val="24"/>
          <w:szCs w:val="24"/>
        </w:rPr>
      </w:pPr>
      <w:r w:rsidRPr="008231AF">
        <w:rPr>
          <w:rFonts w:ascii="Times New Roman" w:hAnsi="Times New Roman"/>
          <w:sz w:val="24"/>
          <w:szCs w:val="24"/>
        </w:rPr>
        <w:t>Целевые показатели в области здравоохранения к 2024 г</w:t>
      </w:r>
      <w:r w:rsidR="00760EA1">
        <w:rPr>
          <w:rFonts w:ascii="Times New Roman" w:hAnsi="Times New Roman"/>
          <w:sz w:val="24"/>
          <w:szCs w:val="24"/>
        </w:rPr>
        <w:t>оду</w:t>
      </w:r>
      <w:r>
        <w:rPr>
          <w:rFonts w:ascii="Times New Roman" w:hAnsi="Times New Roman"/>
          <w:sz w:val="24"/>
          <w:szCs w:val="24"/>
        </w:rPr>
        <w:t>:</w:t>
      </w:r>
    </w:p>
    <w:p w14:paraId="356C38F9" w14:textId="37F0BBDC" w:rsidR="00EA5806" w:rsidRDefault="00E625C0" w:rsidP="009E2920">
      <w:pPr>
        <w:tabs>
          <w:tab w:val="left" w:pos="1560"/>
        </w:tabs>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охват населения всеми видами медицинской помощи</w:t>
      </w:r>
      <w:r w:rsidR="00EA5806">
        <w:rPr>
          <w:rFonts w:ascii="Times New Roman" w:hAnsi="Times New Roman"/>
          <w:sz w:val="24"/>
          <w:szCs w:val="24"/>
        </w:rPr>
        <w:t xml:space="preserve"> – 100%</w:t>
      </w:r>
      <w:r w:rsidR="006F0F27">
        <w:rPr>
          <w:rFonts w:ascii="Times New Roman" w:hAnsi="Times New Roman"/>
          <w:sz w:val="24"/>
          <w:szCs w:val="24"/>
        </w:rPr>
        <w:t>;</w:t>
      </w:r>
    </w:p>
    <w:p w14:paraId="13D2690C"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EA5806">
        <w:rPr>
          <w:rFonts w:ascii="Times New Roman" w:hAnsi="Times New Roman"/>
          <w:sz w:val="24"/>
          <w:szCs w:val="24"/>
        </w:rPr>
        <w:t xml:space="preserve">увеличение </w:t>
      </w:r>
      <w:r w:rsidR="00EA5806" w:rsidRPr="009B289B">
        <w:rPr>
          <w:rFonts w:ascii="Times New Roman" w:hAnsi="Times New Roman"/>
          <w:sz w:val="24"/>
          <w:szCs w:val="24"/>
        </w:rPr>
        <w:t>максимальной пропускной способность стационара</w:t>
      </w:r>
      <w:r w:rsidR="00EA5806">
        <w:rPr>
          <w:rFonts w:ascii="Times New Roman" w:hAnsi="Times New Roman"/>
          <w:sz w:val="24"/>
          <w:szCs w:val="24"/>
        </w:rPr>
        <w:t xml:space="preserve"> в 2 раза.</w:t>
      </w:r>
    </w:p>
    <w:p w14:paraId="0A14BADE" w14:textId="2440DB0B"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Планируется создание </w:t>
      </w:r>
      <w:r w:rsidRPr="00D46612">
        <w:rPr>
          <w:rFonts w:ascii="Times New Roman" w:hAnsi="Times New Roman"/>
          <w:sz w:val="24"/>
          <w:szCs w:val="24"/>
        </w:rPr>
        <w:t>медицинского кластера международного уровня</w:t>
      </w:r>
      <w:r>
        <w:rPr>
          <w:rFonts w:ascii="Times New Roman" w:hAnsi="Times New Roman"/>
          <w:sz w:val="24"/>
          <w:szCs w:val="24"/>
        </w:rPr>
        <w:t xml:space="preserve">, системно объединяющего медицинские организации и специалистов разных направлений. Предусматривается в т. ч. </w:t>
      </w:r>
      <w:r w:rsidR="006F0F27">
        <w:rPr>
          <w:rFonts w:ascii="Times New Roman" w:hAnsi="Times New Roman"/>
          <w:sz w:val="24"/>
          <w:szCs w:val="24"/>
        </w:rPr>
        <w:t>с</w:t>
      </w:r>
      <w:r w:rsidRPr="009B289B">
        <w:rPr>
          <w:rFonts w:ascii="Times New Roman" w:hAnsi="Times New Roman"/>
          <w:sz w:val="24"/>
          <w:szCs w:val="24"/>
        </w:rPr>
        <w:t>троительство и дооснащение объектов здравоохранения (консультативно-диагностического центра, второго корпуса 4 поликлиники, детской областной больницы, второго корпуса онкологического диспансера</w:t>
      </w:r>
      <w:r>
        <w:rPr>
          <w:rFonts w:ascii="Times New Roman" w:hAnsi="Times New Roman"/>
          <w:sz w:val="24"/>
          <w:szCs w:val="24"/>
        </w:rPr>
        <w:t xml:space="preserve"> и </w:t>
      </w:r>
      <w:r w:rsidRPr="009B289B">
        <w:rPr>
          <w:rFonts w:ascii="Times New Roman" w:hAnsi="Times New Roman"/>
          <w:sz w:val="24"/>
          <w:szCs w:val="24"/>
        </w:rPr>
        <w:t>внедрение новой модели подготовки среднего медицинского персонала на базе существующего медицинского колледжа</w:t>
      </w:r>
      <w:r>
        <w:rPr>
          <w:rFonts w:ascii="Times New Roman" w:hAnsi="Times New Roman"/>
          <w:sz w:val="24"/>
          <w:szCs w:val="24"/>
        </w:rPr>
        <w:t>.</w:t>
      </w:r>
    </w:p>
    <w:p w14:paraId="58519164" w14:textId="77777777" w:rsidR="00EA5806" w:rsidRDefault="00A51F2A" w:rsidP="005F343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5.3. </w:t>
      </w:r>
      <w:r w:rsidR="00EA5806" w:rsidRPr="005F343F">
        <w:rPr>
          <w:rFonts w:ascii="Times New Roman" w:hAnsi="Times New Roman"/>
          <w:b/>
          <w:bCs/>
          <w:sz w:val="24"/>
          <w:szCs w:val="24"/>
        </w:rPr>
        <w:t>Образование</w:t>
      </w:r>
    </w:p>
    <w:p w14:paraId="4C4392C0"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На территории Сахалинской области образовательную деятельность осуществляет 431 образовательная организация, в том числе 10 филиалов, разной ведомственной принадлежности. Количество воспитанников, обучающихся, студентов составляет свыше 103 тыс. человек.</w:t>
      </w:r>
    </w:p>
    <w:p w14:paraId="5761BF64" w14:textId="77777777" w:rsidR="00EA5806" w:rsidRPr="009B289B"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Система профессионального образования включает:</w:t>
      </w:r>
    </w:p>
    <w:p w14:paraId="5BF851E4" w14:textId="77777777" w:rsidR="00EA5806" w:rsidRPr="00D46612"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5 образовательных организаций высшего образования (два ВУЗа и 3 филиала, головные учреждения которых расположены за пределами Сахалинской области);</w:t>
      </w:r>
    </w:p>
    <w:p w14:paraId="606A8D9D" w14:textId="77777777" w:rsidR="00EA5806" w:rsidRPr="00D46612"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13 профессиональных образовательных организаций (из них 11 в ведении министерства образования, медицинский колледж</w:t>
      </w:r>
      <w:r w:rsidRPr="009B289B">
        <w:rPr>
          <w:rFonts w:ascii="Times New Roman" w:hAnsi="Times New Roman"/>
          <w:sz w:val="24"/>
          <w:szCs w:val="24"/>
        </w:rPr>
        <w:t xml:space="preserve"> – </w:t>
      </w:r>
      <w:r w:rsidR="00EA5806" w:rsidRPr="009B289B">
        <w:rPr>
          <w:rFonts w:ascii="Times New Roman" w:hAnsi="Times New Roman"/>
          <w:sz w:val="24"/>
          <w:szCs w:val="24"/>
        </w:rPr>
        <w:t>в ведении министерства здравоохранения, колледж искусств</w:t>
      </w:r>
      <w:r w:rsidRPr="009B289B">
        <w:rPr>
          <w:rFonts w:ascii="Times New Roman" w:hAnsi="Times New Roman"/>
          <w:sz w:val="24"/>
          <w:szCs w:val="24"/>
        </w:rPr>
        <w:t xml:space="preserve"> – </w:t>
      </w:r>
      <w:r w:rsidR="00EA5806" w:rsidRPr="009B289B">
        <w:rPr>
          <w:rFonts w:ascii="Times New Roman" w:hAnsi="Times New Roman"/>
          <w:sz w:val="24"/>
          <w:szCs w:val="24"/>
        </w:rPr>
        <w:t>в ведении министерства культуры и архивного дела Сахалинской области);</w:t>
      </w:r>
    </w:p>
    <w:p w14:paraId="72C7AE8D" w14:textId="77777777" w:rsidR="00EA5806" w:rsidRPr="00D46612"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2 федеральных казенных профессиональных образовательных учреждения, учредителем которых является Федеральная служба исполнения наказаний по Сахалинской области.</w:t>
      </w:r>
    </w:p>
    <w:p w14:paraId="7180545A"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 xml:space="preserve">Учебные заведения профессионального образования готовят кадры для энергетики, нефтегазодобывающей отрасли, торговли и общественного питания, морского транспорта, строительства, выпускают банковских работников, экономистов, юристов, работников образования, здравоохранения, культуры и искусства. </w:t>
      </w:r>
    </w:p>
    <w:p w14:paraId="6330E7B8"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В ФГБОУ ВО </w:t>
      </w:r>
      <w:r w:rsidR="00817248" w:rsidRPr="004D682A">
        <w:t>"</w:t>
      </w:r>
      <w:r w:rsidRPr="009B289B">
        <w:rPr>
          <w:rFonts w:ascii="Times New Roman" w:hAnsi="Times New Roman"/>
          <w:sz w:val="24"/>
          <w:szCs w:val="24"/>
        </w:rPr>
        <w:t>Сахалинский государственный университет</w:t>
      </w:r>
      <w:r w:rsidR="00805A8D" w:rsidRPr="004D682A">
        <w:t>"</w:t>
      </w:r>
      <w:r w:rsidRPr="009B289B">
        <w:rPr>
          <w:rFonts w:ascii="Times New Roman" w:hAnsi="Times New Roman"/>
          <w:sz w:val="24"/>
          <w:szCs w:val="24"/>
        </w:rPr>
        <w:t xml:space="preserve"> увеличено число бюджетных мест. В 2019 году прием осуществлялся на 574 бюджетных места за счет средств федерального бюджета и на 200 мест</w:t>
      </w:r>
      <w:r w:rsidR="00E625C0" w:rsidRPr="009B289B">
        <w:rPr>
          <w:rFonts w:ascii="Times New Roman" w:hAnsi="Times New Roman"/>
          <w:sz w:val="24"/>
          <w:szCs w:val="24"/>
        </w:rPr>
        <w:t xml:space="preserve"> – </w:t>
      </w:r>
      <w:r w:rsidRPr="009B289B">
        <w:rPr>
          <w:rFonts w:ascii="Times New Roman" w:hAnsi="Times New Roman"/>
          <w:sz w:val="24"/>
          <w:szCs w:val="24"/>
        </w:rPr>
        <w:t>за счет бюджета Сахалинской области.</w:t>
      </w:r>
    </w:p>
    <w:p w14:paraId="663674C1"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Государственная программа до 2025 года </w:t>
      </w:r>
      <w:r w:rsidR="00817248" w:rsidRPr="004D682A">
        <w:t>"</w:t>
      </w:r>
      <w:r w:rsidRPr="009B289B">
        <w:rPr>
          <w:rFonts w:ascii="Times New Roman" w:hAnsi="Times New Roman"/>
          <w:sz w:val="24"/>
          <w:szCs w:val="24"/>
        </w:rPr>
        <w:t>Развитие образования в Сахалинской области</w:t>
      </w:r>
      <w:r w:rsidR="00805A8D" w:rsidRPr="004D682A">
        <w:t>"</w:t>
      </w:r>
      <w:r w:rsidRPr="009B289B">
        <w:rPr>
          <w:rFonts w:ascii="Times New Roman" w:hAnsi="Times New Roman"/>
          <w:sz w:val="24"/>
          <w:szCs w:val="24"/>
        </w:rPr>
        <w:t xml:space="preserve">, принятая </w:t>
      </w:r>
      <w:hyperlink r:id="rId24" w:history="1">
        <w:r w:rsidRPr="009B289B">
          <w:rPr>
            <w:rFonts w:ascii="Times New Roman" w:hAnsi="Times New Roman"/>
            <w:sz w:val="24"/>
            <w:szCs w:val="24"/>
          </w:rPr>
          <w:t>постановлением Правительства Сахалинской области от 28 июня 2013 года N 331</w:t>
        </w:r>
      </w:hyperlink>
      <w:r w:rsidRPr="009B289B">
        <w:rPr>
          <w:rFonts w:ascii="Times New Roman" w:hAnsi="Times New Roman"/>
          <w:sz w:val="24"/>
          <w:szCs w:val="24"/>
        </w:rPr>
        <w:t xml:space="preserve">, </w:t>
      </w:r>
      <w:r>
        <w:rPr>
          <w:rFonts w:ascii="Times New Roman" w:hAnsi="Times New Roman"/>
          <w:sz w:val="24"/>
          <w:szCs w:val="24"/>
        </w:rPr>
        <w:t xml:space="preserve"> в числе целевых индикаторов планирует:</w:t>
      </w:r>
    </w:p>
    <w:p w14:paraId="5229F411" w14:textId="77777777" w:rsidR="00EA5806" w:rsidRPr="00CB50BD"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C45CE8">
        <w:rPr>
          <w:rFonts w:ascii="Times New Roman" w:hAnsi="Times New Roman"/>
          <w:sz w:val="24"/>
          <w:szCs w:val="24"/>
        </w:rPr>
        <w:t xml:space="preserve">100% обеспечение </w:t>
      </w:r>
      <w:r w:rsidR="00EA5806" w:rsidRPr="00CB50BD">
        <w:rPr>
          <w:rFonts w:ascii="Times New Roman" w:hAnsi="Times New Roman"/>
          <w:sz w:val="24"/>
          <w:szCs w:val="24"/>
        </w:rPr>
        <w:t>(без ожидания мест в очереди в текущем году) детей в возрасте от 3 до 7 лет и от 2 месяцев до 3 лет, нуждающихся в получении дошкольного образования;</w:t>
      </w:r>
    </w:p>
    <w:p w14:paraId="2E8515DB" w14:textId="77777777" w:rsidR="00EA5806" w:rsidRPr="00C45CE8" w:rsidRDefault="00E625C0" w:rsidP="009B289B">
      <w:pPr>
        <w:spacing w:after="120" w:line="240" w:lineRule="auto"/>
        <w:ind w:firstLine="709"/>
        <w:jc w:val="both"/>
        <w:rPr>
          <w:rFonts w:ascii="Times New Roman" w:hAnsi="Times New Roman"/>
          <w:sz w:val="24"/>
          <w:szCs w:val="24"/>
        </w:rPr>
      </w:pPr>
      <w:r w:rsidRPr="00CB50BD">
        <w:rPr>
          <w:rFonts w:ascii="Times New Roman" w:hAnsi="Times New Roman"/>
          <w:sz w:val="24"/>
          <w:szCs w:val="24"/>
        </w:rPr>
        <w:t xml:space="preserve">– </w:t>
      </w:r>
      <w:r w:rsidR="00EA5806" w:rsidRPr="00CB50BD">
        <w:rPr>
          <w:rFonts w:ascii="Times New Roman" w:hAnsi="Times New Roman"/>
          <w:sz w:val="24"/>
          <w:szCs w:val="24"/>
        </w:rPr>
        <w:t>доля детей в возрасте 5</w:t>
      </w:r>
      <w:r w:rsidRPr="00CB50BD">
        <w:rPr>
          <w:rFonts w:ascii="Times New Roman" w:hAnsi="Times New Roman"/>
          <w:sz w:val="24"/>
          <w:szCs w:val="24"/>
        </w:rPr>
        <w:t xml:space="preserve"> – </w:t>
      </w:r>
      <w:r w:rsidR="00EA5806" w:rsidRPr="00CB50BD">
        <w:rPr>
          <w:rFonts w:ascii="Times New Roman" w:hAnsi="Times New Roman"/>
          <w:sz w:val="24"/>
          <w:szCs w:val="24"/>
        </w:rPr>
        <w:t>18 лет, охваченных общим и профессиональным образованием,</w:t>
      </w:r>
      <w:r w:rsidRPr="00CB50BD">
        <w:rPr>
          <w:rFonts w:ascii="Times New Roman" w:hAnsi="Times New Roman"/>
          <w:sz w:val="24"/>
          <w:szCs w:val="24"/>
        </w:rPr>
        <w:t xml:space="preserve"> – </w:t>
      </w:r>
      <w:r w:rsidR="00EA5806" w:rsidRPr="00CB50BD">
        <w:rPr>
          <w:rFonts w:ascii="Times New Roman" w:hAnsi="Times New Roman"/>
          <w:sz w:val="24"/>
          <w:szCs w:val="24"/>
        </w:rPr>
        <w:t>99,98%;</w:t>
      </w:r>
    </w:p>
    <w:p w14:paraId="42A438B1" w14:textId="77777777" w:rsidR="00EA5806" w:rsidRPr="00C45CE8" w:rsidRDefault="00E625C0" w:rsidP="009B289B">
      <w:pPr>
        <w:spacing w:after="120" w:line="240" w:lineRule="auto"/>
        <w:ind w:firstLine="709"/>
        <w:jc w:val="both"/>
        <w:rPr>
          <w:rFonts w:ascii="Times New Roman" w:hAnsi="Times New Roman"/>
          <w:sz w:val="24"/>
          <w:szCs w:val="24"/>
        </w:rPr>
      </w:pPr>
      <w:r w:rsidRPr="00CB50BD">
        <w:rPr>
          <w:rFonts w:ascii="Times New Roman" w:hAnsi="Times New Roman"/>
          <w:sz w:val="24"/>
          <w:szCs w:val="24"/>
        </w:rPr>
        <w:t xml:space="preserve">– </w:t>
      </w:r>
      <w:r w:rsidR="00EA5806" w:rsidRPr="00CB50BD">
        <w:rPr>
          <w:rFonts w:ascii="Times New Roman" w:hAnsi="Times New Roman"/>
          <w:sz w:val="24"/>
          <w:szCs w:val="24"/>
        </w:rPr>
        <w:t>доля детей в возрасте 5</w:t>
      </w:r>
      <w:r w:rsidRPr="00CB50BD">
        <w:rPr>
          <w:rFonts w:ascii="Times New Roman" w:hAnsi="Times New Roman"/>
          <w:sz w:val="24"/>
          <w:szCs w:val="24"/>
        </w:rPr>
        <w:t xml:space="preserve"> – </w:t>
      </w:r>
      <w:r w:rsidR="00EA5806" w:rsidRPr="00CB50BD">
        <w:rPr>
          <w:rFonts w:ascii="Times New Roman" w:hAnsi="Times New Roman"/>
          <w:sz w:val="24"/>
          <w:szCs w:val="24"/>
        </w:rPr>
        <w:t>18 лет, охваченного дополнительным образованием,</w:t>
      </w:r>
      <w:r w:rsidRPr="00CB50BD">
        <w:rPr>
          <w:rFonts w:ascii="Times New Roman" w:hAnsi="Times New Roman"/>
          <w:sz w:val="24"/>
          <w:szCs w:val="24"/>
        </w:rPr>
        <w:t xml:space="preserve"> – </w:t>
      </w:r>
      <w:r w:rsidR="00EA5806" w:rsidRPr="00CB50BD">
        <w:rPr>
          <w:rFonts w:ascii="Times New Roman" w:hAnsi="Times New Roman"/>
          <w:sz w:val="24"/>
          <w:szCs w:val="24"/>
        </w:rPr>
        <w:t>80%.</w:t>
      </w:r>
    </w:p>
    <w:p w14:paraId="311FB8BE" w14:textId="12B4E67B"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Текущие проблемы образования. </w:t>
      </w:r>
      <w:r w:rsidRPr="009B289B">
        <w:rPr>
          <w:rFonts w:ascii="Times New Roman" w:hAnsi="Times New Roman"/>
          <w:sz w:val="24"/>
          <w:szCs w:val="24"/>
        </w:rPr>
        <w:t>На 1 мая 2019 г</w:t>
      </w:r>
      <w:r w:rsidR="006F0F27">
        <w:rPr>
          <w:rFonts w:ascii="Times New Roman" w:hAnsi="Times New Roman"/>
          <w:sz w:val="24"/>
          <w:szCs w:val="24"/>
        </w:rPr>
        <w:t>ода</w:t>
      </w:r>
      <w:r w:rsidRPr="009B289B">
        <w:rPr>
          <w:rFonts w:ascii="Times New Roman" w:hAnsi="Times New Roman"/>
          <w:sz w:val="24"/>
          <w:szCs w:val="24"/>
        </w:rPr>
        <w:t xml:space="preserve"> </w:t>
      </w:r>
      <w:r w:rsidR="006F0F27">
        <w:rPr>
          <w:rFonts w:ascii="Times New Roman" w:hAnsi="Times New Roman"/>
          <w:sz w:val="24"/>
          <w:szCs w:val="24"/>
        </w:rPr>
        <w:t>д</w:t>
      </w:r>
      <w:r w:rsidRPr="009B289B">
        <w:rPr>
          <w:rFonts w:ascii="Times New Roman" w:hAnsi="Times New Roman"/>
          <w:sz w:val="24"/>
          <w:szCs w:val="24"/>
        </w:rPr>
        <w:t>ефицит мест в учреждениях дошкольного образования для детей в возрасте от 1,5 до 3 лет составлял 509 мест</w:t>
      </w:r>
      <w:r>
        <w:rPr>
          <w:rFonts w:ascii="Times New Roman" w:hAnsi="Times New Roman"/>
          <w:sz w:val="24"/>
          <w:szCs w:val="24"/>
        </w:rPr>
        <w:t xml:space="preserve">. </w:t>
      </w:r>
      <w:r w:rsidRPr="009B289B">
        <w:rPr>
          <w:rFonts w:ascii="Times New Roman" w:hAnsi="Times New Roman"/>
          <w:sz w:val="24"/>
          <w:szCs w:val="24"/>
        </w:rPr>
        <w:t>Значительное число зданий общеобразовательных учреждений имеют износ более 70%</w:t>
      </w:r>
      <w:r>
        <w:rPr>
          <w:rFonts w:ascii="Times New Roman" w:hAnsi="Times New Roman"/>
          <w:sz w:val="24"/>
          <w:szCs w:val="24"/>
        </w:rPr>
        <w:t xml:space="preserve">. </w:t>
      </w:r>
      <w:r w:rsidRPr="009B289B">
        <w:rPr>
          <w:rFonts w:ascii="Times New Roman" w:hAnsi="Times New Roman"/>
          <w:sz w:val="24"/>
          <w:szCs w:val="24"/>
        </w:rPr>
        <w:t>Из-за недостаточности мест образовательные учреждения вынуждены организовывать обучение во вторую смену</w:t>
      </w:r>
      <w:r>
        <w:rPr>
          <w:rFonts w:ascii="Times New Roman" w:hAnsi="Times New Roman"/>
          <w:sz w:val="24"/>
          <w:szCs w:val="24"/>
        </w:rPr>
        <w:t xml:space="preserve">. Среди абитуриентов наблюдается перевес </w:t>
      </w:r>
      <w:r w:rsidRPr="009B289B">
        <w:rPr>
          <w:rFonts w:ascii="Times New Roman" w:hAnsi="Times New Roman"/>
          <w:sz w:val="24"/>
          <w:szCs w:val="24"/>
        </w:rPr>
        <w:t>в сторону учреждений средней профессиональной подготовки</w:t>
      </w:r>
      <w:r>
        <w:rPr>
          <w:rFonts w:ascii="Times New Roman" w:hAnsi="Times New Roman"/>
          <w:sz w:val="24"/>
          <w:szCs w:val="24"/>
        </w:rPr>
        <w:t xml:space="preserve">. </w:t>
      </w:r>
      <w:r w:rsidRPr="009B289B">
        <w:rPr>
          <w:rFonts w:ascii="Times New Roman" w:hAnsi="Times New Roman"/>
          <w:sz w:val="24"/>
          <w:szCs w:val="24"/>
        </w:rPr>
        <w:t xml:space="preserve">Большинство школьников </w:t>
      </w:r>
      <w:r w:rsidRPr="00D46612">
        <w:rPr>
          <w:rFonts w:ascii="Times New Roman" w:hAnsi="Times New Roman"/>
          <w:sz w:val="24"/>
          <w:szCs w:val="24"/>
        </w:rPr>
        <w:t>со средним баллом ЕГЭ больше 70</w:t>
      </w:r>
      <w:r>
        <w:rPr>
          <w:rFonts w:ascii="Times New Roman" w:hAnsi="Times New Roman"/>
          <w:sz w:val="24"/>
          <w:szCs w:val="24"/>
        </w:rPr>
        <w:t xml:space="preserve"> </w:t>
      </w:r>
      <w:r w:rsidRPr="009B289B">
        <w:rPr>
          <w:rFonts w:ascii="Times New Roman" w:hAnsi="Times New Roman"/>
          <w:sz w:val="24"/>
          <w:szCs w:val="24"/>
        </w:rPr>
        <w:t>предпочитают для поступления столичные вузы или вузы других регионов</w:t>
      </w:r>
      <w:r>
        <w:rPr>
          <w:rFonts w:ascii="Times New Roman" w:hAnsi="Times New Roman"/>
          <w:sz w:val="24"/>
          <w:szCs w:val="24"/>
        </w:rPr>
        <w:t xml:space="preserve">. </w:t>
      </w:r>
      <w:r w:rsidRPr="009B289B">
        <w:rPr>
          <w:rFonts w:ascii="Times New Roman" w:hAnsi="Times New Roman"/>
          <w:sz w:val="24"/>
          <w:szCs w:val="24"/>
        </w:rPr>
        <w:t xml:space="preserve">Прослеживается сокращение количества выпускников региональных </w:t>
      </w:r>
      <w:r>
        <w:rPr>
          <w:rFonts w:ascii="Times New Roman" w:hAnsi="Times New Roman"/>
          <w:sz w:val="24"/>
          <w:szCs w:val="24"/>
        </w:rPr>
        <w:t>ВУЗов.</w:t>
      </w:r>
    </w:p>
    <w:p w14:paraId="40FAC1C5" w14:textId="6111F6EB" w:rsidR="008C36FB" w:rsidRDefault="008C36FB" w:rsidP="009B289B">
      <w:pPr>
        <w:spacing w:after="120" w:line="240" w:lineRule="auto"/>
        <w:ind w:firstLine="709"/>
        <w:jc w:val="both"/>
        <w:rPr>
          <w:rFonts w:ascii="Times New Roman" w:hAnsi="Times New Roman"/>
          <w:sz w:val="24"/>
          <w:szCs w:val="24"/>
        </w:rPr>
      </w:pPr>
    </w:p>
    <w:p w14:paraId="093A7296" w14:textId="77777777" w:rsidR="008C36FB" w:rsidRDefault="008C36FB" w:rsidP="009B289B">
      <w:pPr>
        <w:spacing w:after="120" w:line="240" w:lineRule="auto"/>
        <w:ind w:firstLine="709"/>
        <w:jc w:val="both"/>
        <w:rPr>
          <w:rFonts w:ascii="Times New Roman" w:hAnsi="Times New Roman"/>
          <w:sz w:val="24"/>
          <w:szCs w:val="24"/>
        </w:rPr>
      </w:pPr>
    </w:p>
    <w:p w14:paraId="28FF0DB8" w14:textId="77777777" w:rsidR="00EA5806" w:rsidRPr="005F343F" w:rsidRDefault="00AD1008" w:rsidP="005F343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lastRenderedPageBreak/>
        <w:t xml:space="preserve">5.4. </w:t>
      </w:r>
      <w:r w:rsidR="00EA5806" w:rsidRPr="00D46612">
        <w:rPr>
          <w:rFonts w:ascii="Times New Roman" w:hAnsi="Times New Roman"/>
          <w:b/>
          <w:bCs/>
          <w:sz w:val="24"/>
          <w:szCs w:val="24"/>
        </w:rPr>
        <w:t>Демография и миграция</w:t>
      </w:r>
    </w:p>
    <w:p w14:paraId="5BBE0443"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Численность населения в Сахалинской области на начало 2019 года составила 489,6 тысяч человек</w:t>
      </w:r>
      <w:r>
        <w:rPr>
          <w:rFonts w:ascii="Times New Roman" w:hAnsi="Times New Roman"/>
          <w:sz w:val="24"/>
          <w:szCs w:val="24"/>
        </w:rPr>
        <w:t xml:space="preserve">. </w:t>
      </w:r>
      <w:r w:rsidRPr="009B289B">
        <w:rPr>
          <w:rFonts w:ascii="Times New Roman" w:hAnsi="Times New Roman"/>
          <w:sz w:val="24"/>
          <w:szCs w:val="24"/>
        </w:rPr>
        <w:t>Динамика естественного прироста не стабильна, значения разнятся от года к году</w:t>
      </w:r>
      <w:r>
        <w:rPr>
          <w:rFonts w:ascii="Times New Roman" w:hAnsi="Times New Roman"/>
          <w:sz w:val="24"/>
          <w:szCs w:val="24"/>
        </w:rPr>
        <w:t xml:space="preserve">. </w:t>
      </w:r>
      <w:r w:rsidRPr="00D46612">
        <w:rPr>
          <w:rFonts w:ascii="Times New Roman" w:hAnsi="Times New Roman"/>
          <w:sz w:val="24"/>
          <w:szCs w:val="24"/>
        </w:rPr>
        <w:t xml:space="preserve">Несмотря на </w:t>
      </w:r>
      <w:r>
        <w:rPr>
          <w:rFonts w:ascii="Times New Roman" w:hAnsi="Times New Roman"/>
          <w:sz w:val="24"/>
          <w:szCs w:val="24"/>
        </w:rPr>
        <w:t xml:space="preserve">принятые </w:t>
      </w:r>
      <w:r w:rsidRPr="00D46612">
        <w:rPr>
          <w:rFonts w:ascii="Times New Roman" w:hAnsi="Times New Roman"/>
          <w:sz w:val="24"/>
          <w:szCs w:val="24"/>
        </w:rPr>
        <w:t xml:space="preserve">меры по стимулированию рождаемости, </w:t>
      </w:r>
      <w:r w:rsidRPr="009B289B">
        <w:rPr>
          <w:rFonts w:ascii="Times New Roman" w:hAnsi="Times New Roman"/>
          <w:sz w:val="24"/>
          <w:szCs w:val="24"/>
        </w:rPr>
        <w:t>отмечается снижение числа родов, в первую очередь обусловленное ежегодным уменьшением числа женщин фертильного возраста</w:t>
      </w:r>
      <w:r w:rsidRPr="00D46612">
        <w:rPr>
          <w:rFonts w:ascii="Times New Roman" w:hAnsi="Times New Roman"/>
          <w:sz w:val="24"/>
          <w:szCs w:val="24"/>
        </w:rPr>
        <w:t>.</w:t>
      </w:r>
      <w:r>
        <w:rPr>
          <w:rFonts w:ascii="Times New Roman" w:hAnsi="Times New Roman"/>
          <w:sz w:val="24"/>
          <w:szCs w:val="24"/>
        </w:rPr>
        <w:t xml:space="preserve"> </w:t>
      </w:r>
      <w:r w:rsidRPr="009B289B">
        <w:rPr>
          <w:rFonts w:ascii="Times New Roman" w:hAnsi="Times New Roman"/>
          <w:sz w:val="24"/>
          <w:szCs w:val="24"/>
        </w:rPr>
        <w:t>Демографическая ситуация в регионе на фоне отрицательного естественного прироста населения характеризуется повышением в ближайшие годы коэффициента демографической нагрузки</w:t>
      </w:r>
      <w:r>
        <w:rPr>
          <w:rFonts w:ascii="Times New Roman" w:hAnsi="Times New Roman"/>
          <w:sz w:val="24"/>
          <w:szCs w:val="24"/>
        </w:rPr>
        <w:t>.</w:t>
      </w:r>
    </w:p>
    <w:p w14:paraId="23B675ED"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Коэффициент миграционного прироста не имеет стабильной динамики</w:t>
      </w:r>
      <w:r>
        <w:rPr>
          <w:rFonts w:ascii="Times New Roman" w:hAnsi="Times New Roman"/>
          <w:sz w:val="24"/>
          <w:szCs w:val="24"/>
        </w:rPr>
        <w:t xml:space="preserve">. </w:t>
      </w:r>
      <w:r w:rsidRPr="009B289B">
        <w:rPr>
          <w:rFonts w:ascii="Times New Roman" w:hAnsi="Times New Roman"/>
          <w:sz w:val="24"/>
          <w:szCs w:val="24"/>
        </w:rPr>
        <w:t>Основу миграционного прироста составляет трудовая миграция</w:t>
      </w:r>
      <w:r>
        <w:rPr>
          <w:rFonts w:ascii="Times New Roman" w:hAnsi="Times New Roman"/>
          <w:sz w:val="24"/>
          <w:szCs w:val="24"/>
        </w:rPr>
        <w:t xml:space="preserve">. </w:t>
      </w:r>
      <w:r w:rsidRPr="009B289B">
        <w:rPr>
          <w:rFonts w:ascii="Times New Roman" w:hAnsi="Times New Roman"/>
          <w:sz w:val="24"/>
          <w:szCs w:val="24"/>
        </w:rPr>
        <w:t xml:space="preserve">Сахалинская область приравнена к регионам Крайнего Севера, поэтому переезжающие специалисты мотивированы в получении </w:t>
      </w:r>
      <w:r w:rsidR="00817248" w:rsidRPr="004D682A">
        <w:t>"</w:t>
      </w:r>
      <w:r w:rsidRPr="009B289B">
        <w:rPr>
          <w:rFonts w:ascii="Times New Roman" w:hAnsi="Times New Roman"/>
          <w:sz w:val="24"/>
          <w:szCs w:val="24"/>
        </w:rPr>
        <w:t>северной надбавки</w:t>
      </w:r>
      <w:r w:rsidR="00805A8D" w:rsidRPr="004D682A">
        <w:t>"</w:t>
      </w:r>
      <w:r w:rsidRPr="009B289B">
        <w:rPr>
          <w:rFonts w:ascii="Times New Roman" w:hAnsi="Times New Roman"/>
          <w:sz w:val="24"/>
          <w:szCs w:val="24"/>
        </w:rPr>
        <w:t xml:space="preserve">, работе вахтовым методом на </w:t>
      </w:r>
      <w:proofErr w:type="spellStart"/>
      <w:r w:rsidRPr="009B289B">
        <w:rPr>
          <w:rFonts w:ascii="Times New Roman" w:hAnsi="Times New Roman"/>
          <w:sz w:val="24"/>
          <w:szCs w:val="24"/>
        </w:rPr>
        <w:t>недродобывающих</w:t>
      </w:r>
      <w:proofErr w:type="spellEnd"/>
      <w:r w:rsidRPr="009B289B">
        <w:rPr>
          <w:rFonts w:ascii="Times New Roman" w:hAnsi="Times New Roman"/>
          <w:sz w:val="24"/>
          <w:szCs w:val="24"/>
        </w:rPr>
        <w:t xml:space="preserve"> предприятиях</w:t>
      </w:r>
      <w:r>
        <w:rPr>
          <w:rFonts w:ascii="Times New Roman" w:hAnsi="Times New Roman"/>
          <w:sz w:val="24"/>
          <w:szCs w:val="24"/>
        </w:rPr>
        <w:t xml:space="preserve">. </w:t>
      </w:r>
      <w:r w:rsidRPr="009B289B">
        <w:rPr>
          <w:rFonts w:ascii="Times New Roman" w:hAnsi="Times New Roman"/>
          <w:sz w:val="24"/>
          <w:szCs w:val="24"/>
        </w:rPr>
        <w:t>Среди причин отъезда из также в связи с учебой</w:t>
      </w:r>
      <w:r>
        <w:rPr>
          <w:rFonts w:ascii="Times New Roman" w:hAnsi="Times New Roman"/>
          <w:sz w:val="24"/>
          <w:szCs w:val="24"/>
        </w:rPr>
        <w:t xml:space="preserve">. </w:t>
      </w:r>
      <w:r w:rsidRPr="009B289B">
        <w:rPr>
          <w:rFonts w:ascii="Times New Roman" w:hAnsi="Times New Roman"/>
          <w:sz w:val="24"/>
          <w:szCs w:val="24"/>
        </w:rPr>
        <w:t>Наблюдается большая волна миграции жителей городов и поселков в региональный центр</w:t>
      </w:r>
      <w:r>
        <w:rPr>
          <w:rFonts w:ascii="Times New Roman" w:hAnsi="Times New Roman"/>
          <w:sz w:val="24"/>
          <w:szCs w:val="24"/>
        </w:rPr>
        <w:t>.</w:t>
      </w:r>
    </w:p>
    <w:p w14:paraId="29D6DB0B" w14:textId="77777777" w:rsidR="00EA5806"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Среди планируемых мероприятий </w:t>
      </w:r>
      <w:r w:rsidRPr="00D46612">
        <w:rPr>
          <w:rFonts w:ascii="Times New Roman" w:hAnsi="Times New Roman"/>
          <w:sz w:val="24"/>
          <w:szCs w:val="24"/>
        </w:rPr>
        <w:t>в сфере демографии и миграции</w:t>
      </w:r>
      <w:r>
        <w:rPr>
          <w:rFonts w:ascii="Times New Roman" w:hAnsi="Times New Roman"/>
          <w:sz w:val="24"/>
          <w:szCs w:val="24"/>
        </w:rPr>
        <w:t xml:space="preserve"> указаны</w:t>
      </w:r>
      <w:r w:rsidRPr="00D46612">
        <w:rPr>
          <w:rFonts w:ascii="Times New Roman" w:hAnsi="Times New Roman"/>
          <w:sz w:val="24"/>
          <w:szCs w:val="24"/>
        </w:rPr>
        <w:t xml:space="preserve"> </w:t>
      </w:r>
      <w:r w:rsidRPr="009B289B">
        <w:rPr>
          <w:rFonts w:ascii="Times New Roman" w:hAnsi="Times New Roman"/>
          <w:sz w:val="24"/>
          <w:szCs w:val="24"/>
        </w:rPr>
        <w:t>развитие инфраструктуры учреждений социального обеспечения и защиты населения</w:t>
      </w:r>
      <w:r>
        <w:rPr>
          <w:rFonts w:ascii="Times New Roman" w:hAnsi="Times New Roman"/>
          <w:sz w:val="24"/>
          <w:szCs w:val="24"/>
        </w:rPr>
        <w:t>,</w:t>
      </w:r>
      <w:r w:rsidRPr="009B289B">
        <w:rPr>
          <w:rFonts w:ascii="Times New Roman" w:hAnsi="Times New Roman"/>
          <w:sz w:val="24"/>
          <w:szCs w:val="24"/>
        </w:rPr>
        <w:t xml:space="preserve"> обеспечение жильем отдельных категорий граждан</w:t>
      </w:r>
      <w:r>
        <w:rPr>
          <w:rFonts w:ascii="Times New Roman" w:hAnsi="Times New Roman"/>
          <w:sz w:val="24"/>
          <w:szCs w:val="24"/>
        </w:rPr>
        <w:t>.</w:t>
      </w:r>
    </w:p>
    <w:p w14:paraId="329DF596" w14:textId="77777777"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Условиями привлечения требуемых специалистов в регион является доступность жилья и комфортная городская среда</w:t>
      </w:r>
      <w:r>
        <w:rPr>
          <w:rFonts w:ascii="Times New Roman" w:hAnsi="Times New Roman"/>
          <w:sz w:val="24"/>
          <w:szCs w:val="24"/>
        </w:rPr>
        <w:t xml:space="preserve">. </w:t>
      </w:r>
      <w:r w:rsidRPr="009B289B">
        <w:rPr>
          <w:rFonts w:ascii="Times New Roman" w:hAnsi="Times New Roman"/>
          <w:sz w:val="24"/>
          <w:szCs w:val="24"/>
        </w:rPr>
        <w:t>Для новых переселенцев должны быть реализованы программы комфортного проживания</w:t>
      </w:r>
      <w:r>
        <w:rPr>
          <w:rFonts w:ascii="Times New Roman" w:hAnsi="Times New Roman"/>
          <w:sz w:val="24"/>
          <w:szCs w:val="24"/>
        </w:rPr>
        <w:t xml:space="preserve">. </w:t>
      </w:r>
    </w:p>
    <w:p w14:paraId="70E344FF" w14:textId="5176ABDF"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Планируемые темпы прирост ввода арендного жилья до 2025 составляют 80 тыс. м</w:t>
      </w:r>
      <w:r w:rsidR="00D822E7" w:rsidRPr="00D822E7">
        <w:rPr>
          <w:rFonts w:ascii="Times New Roman" w:hAnsi="Times New Roman"/>
          <w:sz w:val="24"/>
          <w:szCs w:val="24"/>
          <w:vertAlign w:val="superscript"/>
        </w:rPr>
        <w:t>2</w:t>
      </w:r>
      <w:r>
        <w:rPr>
          <w:rFonts w:ascii="Times New Roman" w:hAnsi="Times New Roman"/>
          <w:sz w:val="24"/>
          <w:szCs w:val="24"/>
        </w:rPr>
        <w:t>.</w:t>
      </w:r>
    </w:p>
    <w:p w14:paraId="59DACBBE" w14:textId="77777777" w:rsidR="00EA5806" w:rsidRPr="005F343F" w:rsidRDefault="00AD1008" w:rsidP="005F343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5.5. </w:t>
      </w:r>
      <w:r w:rsidR="00EA5806" w:rsidRPr="00D46612">
        <w:rPr>
          <w:rFonts w:ascii="Times New Roman" w:hAnsi="Times New Roman"/>
          <w:b/>
          <w:bCs/>
          <w:sz w:val="24"/>
          <w:szCs w:val="24"/>
        </w:rPr>
        <w:t>Работа с молодежью</w:t>
      </w:r>
    </w:p>
    <w:p w14:paraId="39C72173" w14:textId="77777777" w:rsidR="00EA5806" w:rsidRPr="00D46612" w:rsidRDefault="00EA5806" w:rsidP="009B289B">
      <w:pPr>
        <w:spacing w:after="120" w:line="240" w:lineRule="auto"/>
        <w:ind w:firstLine="709"/>
        <w:jc w:val="both"/>
        <w:rPr>
          <w:rFonts w:ascii="Times New Roman" w:hAnsi="Times New Roman"/>
          <w:sz w:val="24"/>
          <w:szCs w:val="24"/>
        </w:rPr>
      </w:pPr>
      <w:r w:rsidRPr="00D46612">
        <w:rPr>
          <w:rFonts w:ascii="Times New Roman" w:hAnsi="Times New Roman"/>
          <w:sz w:val="24"/>
          <w:szCs w:val="24"/>
        </w:rPr>
        <w:t xml:space="preserve">Молодежь составляет почти 1/5 </w:t>
      </w:r>
      <w:r>
        <w:rPr>
          <w:rFonts w:ascii="Times New Roman" w:hAnsi="Times New Roman"/>
          <w:sz w:val="24"/>
          <w:szCs w:val="24"/>
        </w:rPr>
        <w:t xml:space="preserve">часть </w:t>
      </w:r>
      <w:r w:rsidRPr="00D46612">
        <w:rPr>
          <w:rFonts w:ascii="Times New Roman" w:hAnsi="Times New Roman"/>
          <w:sz w:val="24"/>
          <w:szCs w:val="24"/>
        </w:rPr>
        <w:t>в структуре населения Сахалинской области.</w:t>
      </w:r>
      <w:r>
        <w:rPr>
          <w:rFonts w:ascii="Times New Roman" w:hAnsi="Times New Roman"/>
          <w:sz w:val="24"/>
          <w:szCs w:val="24"/>
        </w:rPr>
        <w:t xml:space="preserve"> </w:t>
      </w:r>
      <w:r w:rsidRPr="009B289B">
        <w:rPr>
          <w:rFonts w:ascii="Times New Roman" w:hAnsi="Times New Roman"/>
          <w:sz w:val="24"/>
          <w:szCs w:val="24"/>
        </w:rPr>
        <w:t xml:space="preserve">Государственная молодежная политика в реализуется в соответствии с </w:t>
      </w:r>
      <w:hyperlink r:id="rId25" w:history="1">
        <w:r w:rsidRPr="009B289B">
          <w:rPr>
            <w:rFonts w:ascii="Times New Roman" w:hAnsi="Times New Roman"/>
            <w:sz w:val="24"/>
            <w:szCs w:val="24"/>
          </w:rPr>
          <w:t xml:space="preserve">Законом Сахалинской области N 369 </w:t>
        </w:r>
        <w:r w:rsidR="00817248" w:rsidRPr="004D682A">
          <w:t>"</w:t>
        </w:r>
        <w:r w:rsidRPr="009B289B">
          <w:rPr>
            <w:rFonts w:ascii="Times New Roman" w:hAnsi="Times New Roman"/>
            <w:sz w:val="24"/>
            <w:szCs w:val="24"/>
          </w:rPr>
          <w:t>О государственной молодежной политике в Сахалинской области</w:t>
        </w:r>
        <w:r w:rsidR="00805A8D" w:rsidRPr="004D682A">
          <w:t>"</w:t>
        </w:r>
      </w:hyperlink>
      <w:r w:rsidRPr="009B289B">
        <w:rPr>
          <w:rFonts w:ascii="Times New Roman" w:hAnsi="Times New Roman"/>
          <w:sz w:val="24"/>
          <w:szCs w:val="24"/>
        </w:rPr>
        <w:t xml:space="preserve"> в рамках государственной программы </w:t>
      </w:r>
      <w:r w:rsidR="00817248" w:rsidRPr="004D682A">
        <w:t>"</w:t>
      </w:r>
      <w:r w:rsidRPr="009B289B">
        <w:rPr>
          <w:rFonts w:ascii="Times New Roman" w:hAnsi="Times New Roman"/>
          <w:sz w:val="24"/>
          <w:szCs w:val="24"/>
        </w:rPr>
        <w:t>Развитие физической культуры, спорта и повышение эффективности молодежной политики в Сахалинской области</w:t>
      </w:r>
      <w:r w:rsidR="00805A8D" w:rsidRPr="004D682A">
        <w:t>"</w:t>
      </w:r>
      <w:r>
        <w:rPr>
          <w:rFonts w:ascii="Times New Roman" w:hAnsi="Times New Roman"/>
          <w:sz w:val="24"/>
          <w:szCs w:val="24"/>
        </w:rPr>
        <w:t>. П</w:t>
      </w:r>
      <w:r w:rsidRPr="00D46612">
        <w:rPr>
          <w:rFonts w:ascii="Times New Roman" w:hAnsi="Times New Roman"/>
          <w:sz w:val="24"/>
          <w:szCs w:val="24"/>
        </w:rPr>
        <w:t>рограмм</w:t>
      </w:r>
      <w:r>
        <w:rPr>
          <w:rFonts w:ascii="Times New Roman" w:hAnsi="Times New Roman"/>
          <w:sz w:val="24"/>
          <w:szCs w:val="24"/>
        </w:rPr>
        <w:t>а</w:t>
      </w:r>
      <w:r w:rsidRPr="00D46612">
        <w:rPr>
          <w:rFonts w:ascii="Times New Roman" w:hAnsi="Times New Roman"/>
          <w:sz w:val="24"/>
          <w:szCs w:val="24"/>
        </w:rPr>
        <w:t xml:space="preserve"> направлена на </w:t>
      </w:r>
      <w:r w:rsidRPr="009B289B">
        <w:rPr>
          <w:rFonts w:ascii="Times New Roman" w:hAnsi="Times New Roman"/>
          <w:sz w:val="24"/>
          <w:szCs w:val="24"/>
        </w:rPr>
        <w:t>создание условий гражданам для систематического занятия физической культурой и спортом</w:t>
      </w:r>
      <w:r>
        <w:rPr>
          <w:rFonts w:ascii="Times New Roman" w:hAnsi="Times New Roman"/>
          <w:sz w:val="24"/>
          <w:szCs w:val="24"/>
        </w:rPr>
        <w:t xml:space="preserve">, а также </w:t>
      </w:r>
      <w:r w:rsidRPr="009B289B">
        <w:rPr>
          <w:rFonts w:ascii="Times New Roman" w:hAnsi="Times New Roman"/>
          <w:sz w:val="24"/>
          <w:szCs w:val="24"/>
        </w:rPr>
        <w:t>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r>
        <w:rPr>
          <w:rFonts w:ascii="Times New Roman" w:hAnsi="Times New Roman"/>
          <w:sz w:val="24"/>
          <w:szCs w:val="24"/>
        </w:rPr>
        <w:t xml:space="preserve">. Планируемая к 2025 году доля </w:t>
      </w:r>
      <w:r w:rsidRPr="009B289B">
        <w:rPr>
          <w:rFonts w:ascii="Times New Roman" w:hAnsi="Times New Roman"/>
          <w:sz w:val="24"/>
          <w:szCs w:val="24"/>
        </w:rPr>
        <w:t>населения, систематически занимающегося физической культурой и спортом, в общей численности населения в возрасте от 3 до 79 лет</w:t>
      </w:r>
      <w:r>
        <w:rPr>
          <w:rFonts w:ascii="Times New Roman" w:hAnsi="Times New Roman"/>
          <w:sz w:val="24"/>
          <w:szCs w:val="24"/>
        </w:rPr>
        <w:t xml:space="preserve"> составит 57%.</w:t>
      </w:r>
    </w:p>
    <w:p w14:paraId="275B020F" w14:textId="77777777" w:rsidR="00EA5806" w:rsidRPr="00D46612" w:rsidRDefault="00EA5806" w:rsidP="009B289B">
      <w:pPr>
        <w:spacing w:after="120" w:line="240" w:lineRule="auto"/>
        <w:ind w:firstLine="709"/>
        <w:jc w:val="both"/>
        <w:rPr>
          <w:rFonts w:ascii="Times New Roman" w:hAnsi="Times New Roman"/>
          <w:sz w:val="24"/>
          <w:szCs w:val="24"/>
        </w:rPr>
      </w:pPr>
      <w:r>
        <w:rPr>
          <w:rFonts w:ascii="Times New Roman" w:hAnsi="Times New Roman"/>
          <w:sz w:val="24"/>
          <w:szCs w:val="24"/>
        </w:rPr>
        <w:t>Среди</w:t>
      </w:r>
      <w:r w:rsidRPr="00D46612">
        <w:rPr>
          <w:rFonts w:ascii="Times New Roman" w:hAnsi="Times New Roman"/>
          <w:sz w:val="24"/>
          <w:szCs w:val="24"/>
        </w:rPr>
        <w:t xml:space="preserve"> основны</w:t>
      </w:r>
      <w:r>
        <w:rPr>
          <w:rFonts w:ascii="Times New Roman" w:hAnsi="Times New Roman"/>
          <w:sz w:val="24"/>
          <w:szCs w:val="24"/>
        </w:rPr>
        <w:t>х</w:t>
      </w:r>
      <w:r w:rsidRPr="00D46612">
        <w:rPr>
          <w:rFonts w:ascii="Times New Roman" w:hAnsi="Times New Roman"/>
          <w:sz w:val="24"/>
          <w:szCs w:val="24"/>
        </w:rPr>
        <w:t xml:space="preserve"> направлени</w:t>
      </w:r>
      <w:r>
        <w:rPr>
          <w:rFonts w:ascii="Times New Roman" w:hAnsi="Times New Roman"/>
          <w:sz w:val="24"/>
          <w:szCs w:val="24"/>
        </w:rPr>
        <w:t>й</w:t>
      </w:r>
      <w:r w:rsidRPr="00D46612">
        <w:rPr>
          <w:rFonts w:ascii="Times New Roman" w:hAnsi="Times New Roman"/>
          <w:sz w:val="24"/>
          <w:szCs w:val="24"/>
        </w:rPr>
        <w:t xml:space="preserve"> работы с молодежью:</w:t>
      </w:r>
    </w:p>
    <w:p w14:paraId="696AC5A6"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п</w:t>
      </w:r>
      <w:r w:rsidR="00EA5806" w:rsidRPr="00D46612">
        <w:rPr>
          <w:rFonts w:ascii="Times New Roman" w:hAnsi="Times New Roman"/>
          <w:sz w:val="24"/>
          <w:szCs w:val="24"/>
        </w:rPr>
        <w:t xml:space="preserve">оддержка вовлечения молодежи в </w:t>
      </w:r>
      <w:r w:rsidR="00817248" w:rsidRPr="004D682A">
        <w:t>"</w:t>
      </w:r>
      <w:r w:rsidR="00EA5806" w:rsidRPr="00D46612">
        <w:rPr>
          <w:rFonts w:ascii="Times New Roman" w:hAnsi="Times New Roman"/>
          <w:sz w:val="24"/>
          <w:szCs w:val="24"/>
        </w:rPr>
        <w:t>образование на протяжении всей жизни</w:t>
      </w:r>
      <w:r w:rsidR="00805A8D" w:rsidRPr="004D682A">
        <w:t>"</w:t>
      </w:r>
      <w:r w:rsidR="00EA5806" w:rsidRPr="00D46612">
        <w:rPr>
          <w:rFonts w:ascii="Times New Roman" w:hAnsi="Times New Roman"/>
          <w:sz w:val="24"/>
          <w:szCs w:val="24"/>
        </w:rPr>
        <w:t xml:space="preserve"> для обеспечения гибкости профессиональных и карьерных траекторий</w:t>
      </w:r>
      <w:r w:rsidR="00EA5806">
        <w:rPr>
          <w:rFonts w:ascii="Times New Roman" w:hAnsi="Times New Roman"/>
          <w:sz w:val="24"/>
          <w:szCs w:val="24"/>
        </w:rPr>
        <w:t>;</w:t>
      </w:r>
    </w:p>
    <w:p w14:paraId="402D6718"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создание условий для реализации предпринимательского потенциала молодежи</w:t>
      </w:r>
      <w:r w:rsidR="00EA5806">
        <w:rPr>
          <w:rFonts w:ascii="Times New Roman" w:hAnsi="Times New Roman"/>
          <w:sz w:val="24"/>
          <w:szCs w:val="24"/>
        </w:rPr>
        <w:t>;</w:t>
      </w:r>
    </w:p>
    <w:p w14:paraId="28D8CBE0"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поддержка здорового образа жизни в молодежной среде</w:t>
      </w:r>
      <w:r w:rsidR="00EA5806">
        <w:rPr>
          <w:rFonts w:ascii="Times New Roman" w:hAnsi="Times New Roman"/>
          <w:sz w:val="24"/>
          <w:szCs w:val="24"/>
        </w:rPr>
        <w:t>;</w:t>
      </w:r>
    </w:p>
    <w:p w14:paraId="20122725"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организация и проведение массовых физкультурных, спортивных мероприятий</w:t>
      </w:r>
      <w:r w:rsidR="00EA5806">
        <w:rPr>
          <w:rFonts w:ascii="Times New Roman" w:hAnsi="Times New Roman"/>
          <w:sz w:val="24"/>
          <w:szCs w:val="24"/>
        </w:rPr>
        <w:t>;</w:t>
      </w:r>
    </w:p>
    <w:p w14:paraId="737476F4" w14:textId="79736B0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создание специализированных площадок для занятия физкультурой, в </w:t>
      </w:r>
      <w:r w:rsidR="00760EA1">
        <w:rPr>
          <w:rFonts w:ascii="Times New Roman" w:hAnsi="Times New Roman"/>
          <w:sz w:val="24"/>
          <w:szCs w:val="24"/>
        </w:rPr>
        <w:t>т. ч.</w:t>
      </w:r>
      <w:r w:rsidR="00EA5806" w:rsidRPr="009B289B">
        <w:rPr>
          <w:rFonts w:ascii="Times New Roman" w:hAnsi="Times New Roman"/>
          <w:sz w:val="24"/>
          <w:szCs w:val="24"/>
        </w:rPr>
        <w:t xml:space="preserve"> в пределах придомовых территорий</w:t>
      </w:r>
      <w:r w:rsidR="00EA5806" w:rsidRPr="00D46612">
        <w:rPr>
          <w:rFonts w:ascii="Times New Roman" w:hAnsi="Times New Roman"/>
          <w:sz w:val="24"/>
          <w:szCs w:val="24"/>
        </w:rPr>
        <w:t>;</w:t>
      </w:r>
    </w:p>
    <w:p w14:paraId="5604578A" w14:textId="77777777" w:rsidR="00EA5806"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создание скейтпарков</w:t>
      </w:r>
      <w:r w:rsidR="00EA5806" w:rsidRPr="00D46612">
        <w:rPr>
          <w:rFonts w:ascii="Times New Roman" w:hAnsi="Times New Roman"/>
          <w:sz w:val="24"/>
          <w:szCs w:val="24"/>
        </w:rPr>
        <w:t>;</w:t>
      </w:r>
      <w:r w:rsidR="00EA5806">
        <w:rPr>
          <w:rFonts w:ascii="Times New Roman" w:hAnsi="Times New Roman"/>
          <w:sz w:val="24"/>
          <w:szCs w:val="24"/>
        </w:rPr>
        <w:t xml:space="preserve"> </w:t>
      </w:r>
    </w:p>
    <w:p w14:paraId="7F9F2E5B"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строительств</w:t>
      </w:r>
      <w:r w:rsidR="00EA5806">
        <w:rPr>
          <w:rFonts w:ascii="Times New Roman" w:hAnsi="Times New Roman"/>
          <w:sz w:val="24"/>
          <w:szCs w:val="24"/>
        </w:rPr>
        <w:t>о</w:t>
      </w:r>
      <w:r w:rsidR="00EA5806" w:rsidRPr="00D46612">
        <w:rPr>
          <w:rFonts w:ascii="Times New Roman" w:hAnsi="Times New Roman"/>
          <w:sz w:val="24"/>
          <w:szCs w:val="24"/>
        </w:rPr>
        <w:t xml:space="preserve"> велосипедных трасс для экстремального велоспорта;</w:t>
      </w:r>
    </w:p>
    <w:p w14:paraId="18C26879" w14:textId="77777777" w:rsidR="00EA5806"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EA5806" w:rsidRPr="009B289B">
        <w:rPr>
          <w:rFonts w:ascii="Times New Roman" w:hAnsi="Times New Roman"/>
          <w:sz w:val="24"/>
          <w:szCs w:val="24"/>
        </w:rPr>
        <w:t>создание публичных пространств и площадок, ориентированных на работу с молодежной повесткой и актуальными для молодежи тематиками</w:t>
      </w:r>
      <w:r w:rsidR="00EA5806">
        <w:rPr>
          <w:rFonts w:ascii="Times New Roman" w:hAnsi="Times New Roman"/>
          <w:sz w:val="24"/>
          <w:szCs w:val="24"/>
        </w:rPr>
        <w:t>.</w:t>
      </w:r>
    </w:p>
    <w:p w14:paraId="752EB6E8" w14:textId="77777777" w:rsidR="00EA5806" w:rsidRPr="005F343F" w:rsidRDefault="00AD1008" w:rsidP="005F343F">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5.6. </w:t>
      </w:r>
      <w:r w:rsidR="00EA5806" w:rsidRPr="005F343F">
        <w:rPr>
          <w:rFonts w:ascii="Times New Roman" w:hAnsi="Times New Roman"/>
          <w:b/>
          <w:bCs/>
          <w:sz w:val="24"/>
          <w:szCs w:val="24"/>
        </w:rPr>
        <w:t>Обеспеченность качественным жильем и повышение качества жилищной сферы</w:t>
      </w:r>
    </w:p>
    <w:p w14:paraId="1C2BD107" w14:textId="4AF96550" w:rsidR="00EA5806"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В регионе действует государственной программы </w:t>
      </w:r>
      <w:r>
        <w:rPr>
          <w:rFonts w:ascii="Times New Roman" w:hAnsi="Times New Roman"/>
          <w:sz w:val="24"/>
          <w:szCs w:val="24"/>
        </w:rPr>
        <w:t>до 2025 года</w:t>
      </w:r>
      <w:r w:rsidRPr="009B289B">
        <w:rPr>
          <w:rFonts w:ascii="Times New Roman" w:hAnsi="Times New Roman"/>
          <w:sz w:val="24"/>
          <w:szCs w:val="24"/>
        </w:rPr>
        <w:t xml:space="preserve"> </w:t>
      </w:r>
      <w:r w:rsidR="00817248" w:rsidRPr="004D682A">
        <w:t>"</w:t>
      </w:r>
      <w:r w:rsidRPr="009B289B">
        <w:rPr>
          <w:rFonts w:ascii="Times New Roman" w:hAnsi="Times New Roman"/>
          <w:sz w:val="24"/>
          <w:szCs w:val="24"/>
        </w:rPr>
        <w:t>Обеспечение населения Сахалинской области качественным жильем</w:t>
      </w:r>
      <w:r w:rsidR="00805A8D" w:rsidRPr="004D682A">
        <w:t>"</w:t>
      </w:r>
      <w:r w:rsidRPr="009B289B">
        <w:rPr>
          <w:rFonts w:ascii="Times New Roman" w:hAnsi="Times New Roman"/>
          <w:sz w:val="24"/>
          <w:szCs w:val="24"/>
        </w:rPr>
        <w:t xml:space="preserve">, принятая </w:t>
      </w:r>
      <w:hyperlink r:id="rId26" w:history="1">
        <w:r w:rsidRPr="009B289B">
          <w:rPr>
            <w:rFonts w:ascii="Times New Roman" w:hAnsi="Times New Roman"/>
            <w:sz w:val="24"/>
            <w:szCs w:val="24"/>
          </w:rPr>
          <w:t xml:space="preserve">постановлением Правительства Сахалинской области N 428 от </w:t>
        </w:r>
        <w:r w:rsidR="00220D86">
          <w:rPr>
            <w:rFonts w:ascii="Times New Roman" w:hAnsi="Times New Roman"/>
            <w:sz w:val="24"/>
            <w:szCs w:val="24"/>
          </w:rPr>
          <w:t>0</w:t>
        </w:r>
        <w:r w:rsidRPr="009B289B">
          <w:rPr>
            <w:rFonts w:ascii="Times New Roman" w:hAnsi="Times New Roman"/>
            <w:sz w:val="24"/>
            <w:szCs w:val="24"/>
          </w:rPr>
          <w:t>6</w:t>
        </w:r>
        <w:r w:rsidR="00220D86">
          <w:rPr>
            <w:rFonts w:ascii="Times New Roman" w:hAnsi="Times New Roman"/>
            <w:sz w:val="24"/>
            <w:szCs w:val="24"/>
          </w:rPr>
          <w:t>.08.</w:t>
        </w:r>
        <w:r w:rsidRPr="009B289B">
          <w:rPr>
            <w:rFonts w:ascii="Times New Roman" w:hAnsi="Times New Roman"/>
            <w:sz w:val="24"/>
            <w:szCs w:val="24"/>
          </w:rPr>
          <w:t>2013</w:t>
        </w:r>
      </w:hyperlink>
      <w:r w:rsidRPr="009B289B">
        <w:rPr>
          <w:rFonts w:ascii="Times New Roman" w:hAnsi="Times New Roman"/>
          <w:sz w:val="24"/>
          <w:szCs w:val="24"/>
        </w:rPr>
        <w:t>.</w:t>
      </w:r>
      <w:r>
        <w:rPr>
          <w:rFonts w:ascii="Times New Roman" w:hAnsi="Times New Roman"/>
          <w:sz w:val="24"/>
          <w:szCs w:val="24"/>
        </w:rPr>
        <w:t xml:space="preserve"> Среди ее мероприятий:</w:t>
      </w:r>
    </w:p>
    <w:p w14:paraId="57FEBF00" w14:textId="77777777"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C116C1">
        <w:rPr>
          <w:rFonts w:ascii="Times New Roman" w:hAnsi="Times New Roman"/>
          <w:sz w:val="24"/>
          <w:szCs w:val="24"/>
        </w:rPr>
        <w:t>строительство и реконструкция объектов муниципальной собственности;</w:t>
      </w:r>
    </w:p>
    <w:p w14:paraId="62F24B73" w14:textId="77777777"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обеспечение служебным жильем работников бюджетной сферы</w:t>
      </w:r>
      <w:r w:rsidR="00EA5806" w:rsidRPr="00C116C1">
        <w:rPr>
          <w:rFonts w:ascii="Times New Roman" w:hAnsi="Times New Roman"/>
          <w:sz w:val="24"/>
          <w:szCs w:val="24"/>
        </w:rPr>
        <w:t>;</w:t>
      </w:r>
    </w:p>
    <w:p w14:paraId="04455C90" w14:textId="77777777" w:rsidR="00EA5806" w:rsidRPr="00C116C1"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формирование земельных участков для жилищного строительства</w:t>
      </w:r>
      <w:r w:rsidR="00EA5806" w:rsidRPr="00C116C1">
        <w:rPr>
          <w:rFonts w:ascii="Times New Roman" w:hAnsi="Times New Roman"/>
          <w:sz w:val="24"/>
          <w:szCs w:val="24"/>
        </w:rPr>
        <w:t>;</w:t>
      </w:r>
    </w:p>
    <w:p w14:paraId="73FCB55C" w14:textId="77777777" w:rsidR="00EA5806" w:rsidRPr="00C116C1"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переселение граждан из ветхого и аварийного жилищного фонда</w:t>
      </w:r>
      <w:r w:rsidR="00EA5806" w:rsidRPr="00C116C1">
        <w:rPr>
          <w:rFonts w:ascii="Times New Roman" w:hAnsi="Times New Roman"/>
          <w:sz w:val="24"/>
          <w:szCs w:val="24"/>
        </w:rPr>
        <w:t>;</w:t>
      </w:r>
    </w:p>
    <w:p w14:paraId="40C67B57" w14:textId="77777777" w:rsidR="00EA5806" w:rsidRPr="00C116C1"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улучшение жилищных условий молодых и многодетных семей</w:t>
      </w:r>
      <w:r w:rsidR="00EA5806" w:rsidRPr="00C116C1">
        <w:rPr>
          <w:rFonts w:ascii="Times New Roman" w:hAnsi="Times New Roman"/>
          <w:sz w:val="24"/>
          <w:szCs w:val="24"/>
        </w:rPr>
        <w:t>.</w:t>
      </w:r>
    </w:p>
    <w:p w14:paraId="19768842" w14:textId="77777777" w:rsidR="00EA5806" w:rsidRPr="00C116C1" w:rsidRDefault="00EA5806"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Целевые индикаторы программы:</w:t>
      </w:r>
    </w:p>
    <w:p w14:paraId="735602AC" w14:textId="77777777"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C116C1">
        <w:rPr>
          <w:rFonts w:ascii="Times New Roman" w:hAnsi="Times New Roman"/>
          <w:sz w:val="24"/>
          <w:szCs w:val="24"/>
        </w:rPr>
        <w:t>у</w:t>
      </w:r>
      <w:r w:rsidR="00EA5806" w:rsidRPr="009B289B">
        <w:rPr>
          <w:rFonts w:ascii="Times New Roman" w:hAnsi="Times New Roman"/>
          <w:sz w:val="24"/>
          <w:szCs w:val="24"/>
        </w:rPr>
        <w:t>величение объема жилищного строительства,</w:t>
      </w:r>
      <w:r w:rsidRPr="009B289B">
        <w:rPr>
          <w:rFonts w:ascii="Times New Roman" w:hAnsi="Times New Roman"/>
          <w:sz w:val="24"/>
          <w:szCs w:val="24"/>
        </w:rPr>
        <w:t xml:space="preserve"> – </w:t>
      </w:r>
      <w:r w:rsidR="00EA5806" w:rsidRPr="009B289B">
        <w:rPr>
          <w:rFonts w:ascii="Times New Roman" w:hAnsi="Times New Roman"/>
          <w:sz w:val="24"/>
          <w:szCs w:val="24"/>
        </w:rPr>
        <w:t>не менее 527 тыс. м</w:t>
      </w:r>
      <w:r w:rsidR="00EA5806" w:rsidRPr="00A87C03">
        <w:rPr>
          <w:rFonts w:ascii="Times New Roman" w:hAnsi="Times New Roman"/>
          <w:sz w:val="24"/>
          <w:szCs w:val="24"/>
          <w:vertAlign w:val="superscript"/>
        </w:rPr>
        <w:t>2</w:t>
      </w:r>
      <w:r w:rsidR="00EA5806" w:rsidRPr="009B289B">
        <w:rPr>
          <w:rFonts w:ascii="Times New Roman" w:hAnsi="Times New Roman"/>
          <w:sz w:val="24"/>
          <w:szCs w:val="24"/>
        </w:rPr>
        <w:t>;</w:t>
      </w:r>
    </w:p>
    <w:p w14:paraId="45B17140" w14:textId="3A9D1C2B"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C116C1">
        <w:rPr>
          <w:rFonts w:ascii="Times New Roman" w:hAnsi="Times New Roman"/>
          <w:sz w:val="24"/>
          <w:szCs w:val="24"/>
        </w:rPr>
        <w:t>объем ввода в многоквартирных жилых домах,</w:t>
      </w:r>
      <w:r>
        <w:rPr>
          <w:rFonts w:ascii="Times New Roman" w:hAnsi="Times New Roman"/>
          <w:sz w:val="24"/>
          <w:szCs w:val="24"/>
        </w:rPr>
        <w:t xml:space="preserve"> – </w:t>
      </w:r>
      <w:r w:rsidR="00EA5806" w:rsidRPr="00C116C1">
        <w:rPr>
          <w:rFonts w:ascii="Times New Roman" w:hAnsi="Times New Roman"/>
          <w:sz w:val="24"/>
          <w:szCs w:val="24"/>
        </w:rPr>
        <w:t>не менее 353 тыс</w:t>
      </w:r>
      <w:r w:rsidR="009E66EA">
        <w:rPr>
          <w:rFonts w:ascii="Times New Roman" w:hAnsi="Times New Roman"/>
          <w:sz w:val="24"/>
          <w:szCs w:val="24"/>
        </w:rPr>
        <w:t>.</w:t>
      </w:r>
      <w:r w:rsidR="00EA5806" w:rsidRPr="009B289B">
        <w:rPr>
          <w:rFonts w:ascii="Times New Roman" w:hAnsi="Times New Roman"/>
          <w:sz w:val="24"/>
          <w:szCs w:val="24"/>
        </w:rPr>
        <w:t xml:space="preserve"> м</w:t>
      </w:r>
      <w:r w:rsidR="00EA5806" w:rsidRPr="00A87C03">
        <w:rPr>
          <w:rFonts w:ascii="Times New Roman" w:hAnsi="Times New Roman"/>
          <w:sz w:val="24"/>
          <w:szCs w:val="24"/>
          <w:vertAlign w:val="superscript"/>
        </w:rPr>
        <w:t>2</w:t>
      </w:r>
      <w:r w:rsidR="00EA5806" w:rsidRPr="00C116C1">
        <w:rPr>
          <w:rFonts w:ascii="Times New Roman" w:hAnsi="Times New Roman"/>
          <w:sz w:val="24"/>
          <w:szCs w:val="24"/>
        </w:rPr>
        <w:t>;</w:t>
      </w:r>
    </w:p>
    <w:p w14:paraId="43528C53" w14:textId="77777777"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C116C1">
        <w:rPr>
          <w:rFonts w:ascii="Times New Roman" w:hAnsi="Times New Roman"/>
          <w:sz w:val="24"/>
          <w:szCs w:val="24"/>
        </w:rPr>
        <w:t>общая площадь жилых помещений, приходящаяся на одного жителя</w:t>
      </w:r>
      <w:r>
        <w:rPr>
          <w:rFonts w:ascii="Times New Roman" w:hAnsi="Times New Roman"/>
          <w:sz w:val="24"/>
          <w:szCs w:val="24"/>
        </w:rPr>
        <w:t xml:space="preserve"> – </w:t>
      </w:r>
      <w:r w:rsidR="00EA5806" w:rsidRPr="00C116C1">
        <w:rPr>
          <w:rFonts w:ascii="Times New Roman" w:hAnsi="Times New Roman"/>
          <w:sz w:val="24"/>
          <w:szCs w:val="24"/>
        </w:rPr>
        <w:t xml:space="preserve">26,5 </w:t>
      </w:r>
      <w:r w:rsidR="00EA5806" w:rsidRPr="009B289B">
        <w:rPr>
          <w:rFonts w:ascii="Times New Roman" w:hAnsi="Times New Roman"/>
          <w:sz w:val="24"/>
          <w:szCs w:val="24"/>
        </w:rPr>
        <w:t>м</w:t>
      </w:r>
      <w:r w:rsidR="00EA5806" w:rsidRPr="00A87C03">
        <w:rPr>
          <w:rFonts w:ascii="Times New Roman" w:hAnsi="Times New Roman"/>
          <w:sz w:val="24"/>
          <w:szCs w:val="24"/>
          <w:vertAlign w:val="superscript"/>
        </w:rPr>
        <w:t>2</w:t>
      </w:r>
      <w:r w:rsidR="00EA5806" w:rsidRPr="00C116C1">
        <w:rPr>
          <w:rFonts w:ascii="Times New Roman" w:hAnsi="Times New Roman"/>
          <w:sz w:val="24"/>
          <w:szCs w:val="24"/>
        </w:rPr>
        <w:t>;</w:t>
      </w:r>
    </w:p>
    <w:p w14:paraId="50DE3174" w14:textId="77777777" w:rsidR="00EA5806" w:rsidRPr="00C116C1" w:rsidRDefault="00E625C0" w:rsidP="009B289B">
      <w:pPr>
        <w:spacing w:after="120" w:line="240" w:lineRule="auto"/>
        <w:ind w:firstLine="709"/>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доля ветхого и аварийного жилищного фонда в общем объеме</w:t>
      </w:r>
      <w:r w:rsidRPr="009B289B">
        <w:rPr>
          <w:rFonts w:ascii="Times New Roman" w:hAnsi="Times New Roman"/>
          <w:sz w:val="24"/>
          <w:szCs w:val="24"/>
        </w:rPr>
        <w:t xml:space="preserve"> – </w:t>
      </w:r>
      <w:r w:rsidR="00EA5806" w:rsidRPr="009B289B">
        <w:rPr>
          <w:rFonts w:ascii="Times New Roman" w:hAnsi="Times New Roman"/>
          <w:sz w:val="24"/>
          <w:szCs w:val="24"/>
        </w:rPr>
        <w:t>0,4%;</w:t>
      </w:r>
    </w:p>
    <w:p w14:paraId="771C1F28" w14:textId="0740904F" w:rsidR="00EA5806" w:rsidRPr="00C116C1" w:rsidRDefault="00E625C0" w:rsidP="009B289B">
      <w:pPr>
        <w:spacing w:after="120" w:line="240" w:lineRule="auto"/>
        <w:ind w:firstLine="709"/>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объем построенного/приобретенного жилья для переселения граждан из аварийного жилищного фонда</w:t>
      </w:r>
      <w:r w:rsidRPr="009B289B">
        <w:rPr>
          <w:rFonts w:ascii="Times New Roman" w:hAnsi="Times New Roman"/>
          <w:sz w:val="24"/>
          <w:szCs w:val="24"/>
        </w:rPr>
        <w:t xml:space="preserve"> – </w:t>
      </w:r>
      <w:r w:rsidR="00EA5806" w:rsidRPr="009B289B">
        <w:rPr>
          <w:rFonts w:ascii="Times New Roman" w:hAnsi="Times New Roman"/>
          <w:sz w:val="24"/>
          <w:szCs w:val="24"/>
        </w:rPr>
        <w:t>509 тыс. м</w:t>
      </w:r>
      <w:r w:rsidR="00EA5806" w:rsidRPr="00A87C03">
        <w:rPr>
          <w:rFonts w:ascii="Times New Roman" w:hAnsi="Times New Roman"/>
          <w:sz w:val="24"/>
          <w:szCs w:val="24"/>
          <w:vertAlign w:val="superscript"/>
        </w:rPr>
        <w:t>2</w:t>
      </w:r>
      <w:r w:rsidR="00EA5806" w:rsidRPr="009B289B">
        <w:rPr>
          <w:rFonts w:ascii="Times New Roman" w:hAnsi="Times New Roman"/>
          <w:sz w:val="24"/>
          <w:szCs w:val="24"/>
        </w:rPr>
        <w:t xml:space="preserve"> за период 2018</w:t>
      </w:r>
      <w:r w:rsidR="00220D86">
        <w:rPr>
          <w:rFonts w:ascii="Times New Roman" w:hAnsi="Times New Roman"/>
          <w:sz w:val="24"/>
          <w:szCs w:val="24"/>
        </w:rPr>
        <w:t>-</w:t>
      </w:r>
      <w:r w:rsidR="00EA5806" w:rsidRPr="009B289B">
        <w:rPr>
          <w:rFonts w:ascii="Times New Roman" w:hAnsi="Times New Roman"/>
          <w:sz w:val="24"/>
          <w:szCs w:val="24"/>
        </w:rPr>
        <w:t>2025 годов.</w:t>
      </w:r>
    </w:p>
    <w:p w14:paraId="0CE43094" w14:textId="4D3A76CD" w:rsidR="00EA5806" w:rsidRPr="00C116C1" w:rsidRDefault="00EA5806" w:rsidP="009B289B">
      <w:pPr>
        <w:spacing w:after="120" w:line="240" w:lineRule="auto"/>
        <w:ind w:firstLine="709"/>
        <w:jc w:val="both"/>
        <w:rPr>
          <w:rFonts w:ascii="Times New Roman" w:hAnsi="Times New Roman"/>
          <w:sz w:val="24"/>
          <w:szCs w:val="24"/>
        </w:rPr>
      </w:pPr>
      <w:r w:rsidRPr="00C116C1">
        <w:rPr>
          <w:rFonts w:ascii="Times New Roman" w:hAnsi="Times New Roman"/>
          <w:sz w:val="24"/>
          <w:szCs w:val="24"/>
        </w:rPr>
        <w:t xml:space="preserve">Текущие проблемы. </w:t>
      </w:r>
      <w:r w:rsidRPr="009B289B">
        <w:rPr>
          <w:rFonts w:ascii="Times New Roman" w:hAnsi="Times New Roman"/>
          <w:sz w:val="24"/>
          <w:szCs w:val="24"/>
        </w:rPr>
        <w:t>По состоянию на 2019 г</w:t>
      </w:r>
      <w:r w:rsidR="006F0F27">
        <w:rPr>
          <w:rFonts w:ascii="Times New Roman" w:hAnsi="Times New Roman"/>
          <w:sz w:val="24"/>
          <w:szCs w:val="24"/>
        </w:rPr>
        <w:t>од</w:t>
      </w:r>
      <w:r w:rsidRPr="009B289B">
        <w:rPr>
          <w:rFonts w:ascii="Times New Roman" w:hAnsi="Times New Roman"/>
          <w:sz w:val="24"/>
          <w:szCs w:val="24"/>
        </w:rPr>
        <w:t xml:space="preserve"> </w:t>
      </w:r>
      <w:r w:rsidR="006F0F27">
        <w:rPr>
          <w:rFonts w:ascii="Times New Roman" w:hAnsi="Times New Roman"/>
          <w:sz w:val="24"/>
          <w:szCs w:val="24"/>
        </w:rPr>
        <w:t>б</w:t>
      </w:r>
      <w:r w:rsidRPr="009B289B">
        <w:rPr>
          <w:rFonts w:ascii="Times New Roman" w:hAnsi="Times New Roman"/>
          <w:sz w:val="24"/>
          <w:szCs w:val="24"/>
        </w:rPr>
        <w:t>олее 15 тыс. семей Сахалинской области нуждаются в улучшении жилищных условий. Требуется более 850 тыс. м</w:t>
      </w:r>
      <w:r w:rsidRPr="00A87C03">
        <w:rPr>
          <w:rFonts w:ascii="Times New Roman" w:hAnsi="Times New Roman"/>
          <w:sz w:val="24"/>
          <w:szCs w:val="24"/>
          <w:vertAlign w:val="superscript"/>
        </w:rPr>
        <w:t>2</w:t>
      </w:r>
      <w:r w:rsidRPr="009B289B">
        <w:rPr>
          <w:rFonts w:ascii="Times New Roman" w:hAnsi="Times New Roman"/>
          <w:sz w:val="24"/>
          <w:szCs w:val="24"/>
        </w:rPr>
        <w:t xml:space="preserve"> жилья. Только 20% многоквартирных домов и дворов капитально отремонтированы, около половины жилищного фонда Сахалинской области имеет уровень износа больше 30%</w:t>
      </w:r>
      <w:r w:rsidRPr="00C116C1">
        <w:rPr>
          <w:rFonts w:ascii="Times New Roman" w:hAnsi="Times New Roman"/>
          <w:sz w:val="24"/>
          <w:szCs w:val="24"/>
        </w:rPr>
        <w:t>. Доля аварийного жилищного фонда 9,3%.</w:t>
      </w:r>
    </w:p>
    <w:p w14:paraId="292858BC" w14:textId="77777777" w:rsidR="00EA5806" w:rsidRPr="00D46612" w:rsidRDefault="00AD1008" w:rsidP="00EA5806">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5.7. </w:t>
      </w:r>
      <w:r w:rsidR="00EA5806" w:rsidRPr="00D46612">
        <w:rPr>
          <w:rFonts w:ascii="Times New Roman" w:hAnsi="Times New Roman"/>
          <w:b/>
          <w:bCs/>
          <w:sz w:val="24"/>
          <w:szCs w:val="24"/>
        </w:rPr>
        <w:t>Культура</w:t>
      </w:r>
    </w:p>
    <w:p w14:paraId="0BE0FC44"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Сфера культуры Сахалинской области представлена многопрофильной сетью учреждений культуры и искусства по видам культурной деятельности: театральное, музыкальное, изобразительное искусство, музейное и библиотечное дело, традиционная народная культура, культурно-досуговая деятельность, кинематография, архивное дело.</w:t>
      </w:r>
    </w:p>
    <w:p w14:paraId="513A799E"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По состоянию на начало 2019 года отрасль включает 351 сетевую единицу</w:t>
      </w:r>
      <w:r w:rsidRPr="00D46612">
        <w:rPr>
          <w:rFonts w:ascii="Times New Roman" w:hAnsi="Times New Roman"/>
          <w:sz w:val="24"/>
          <w:szCs w:val="24"/>
        </w:rPr>
        <w:t xml:space="preserve"> (</w:t>
      </w:r>
      <w:r w:rsidRPr="009B289B">
        <w:rPr>
          <w:rFonts w:ascii="Times New Roman" w:hAnsi="Times New Roman"/>
          <w:sz w:val="24"/>
          <w:szCs w:val="24"/>
        </w:rPr>
        <w:t xml:space="preserve">под </w:t>
      </w:r>
      <w:r w:rsidR="00817248" w:rsidRPr="004D682A">
        <w:t>"</w:t>
      </w:r>
      <w:r w:rsidRPr="009B289B">
        <w:rPr>
          <w:rFonts w:ascii="Times New Roman" w:hAnsi="Times New Roman"/>
          <w:sz w:val="24"/>
          <w:szCs w:val="24"/>
        </w:rPr>
        <w:t>сетевой единицей</w:t>
      </w:r>
      <w:r w:rsidR="00805A8D" w:rsidRPr="004D682A">
        <w:t>"</w:t>
      </w:r>
      <w:r w:rsidRPr="009B289B">
        <w:rPr>
          <w:rFonts w:ascii="Times New Roman" w:hAnsi="Times New Roman"/>
          <w:sz w:val="24"/>
          <w:szCs w:val="24"/>
        </w:rPr>
        <w:t xml:space="preserve"> следует понимать организацию культуры независимо от формы собственности, оказывающую услуги в пределах одного здания (помещения), а также ее филиалы либо отделы, оказывающие услуги в отдельно стоящих зданиях, в том числе иных населенных пунктах, либо в помещениях учреждений культуры иных функциональных видов), в том числе 344 учреждений сферы культуры (21</w:t>
      </w:r>
      <w:r w:rsidR="00E625C0" w:rsidRPr="009B289B">
        <w:rPr>
          <w:rFonts w:ascii="Times New Roman" w:hAnsi="Times New Roman"/>
          <w:sz w:val="24"/>
          <w:szCs w:val="24"/>
        </w:rPr>
        <w:t xml:space="preserve"> – </w:t>
      </w:r>
      <w:r w:rsidRPr="009B289B">
        <w:rPr>
          <w:rFonts w:ascii="Times New Roman" w:hAnsi="Times New Roman"/>
          <w:sz w:val="24"/>
          <w:szCs w:val="24"/>
        </w:rPr>
        <w:t>государственных, 323</w:t>
      </w:r>
      <w:r w:rsidR="00E625C0" w:rsidRPr="009B289B">
        <w:rPr>
          <w:rFonts w:ascii="Times New Roman" w:hAnsi="Times New Roman"/>
          <w:sz w:val="24"/>
          <w:szCs w:val="24"/>
        </w:rPr>
        <w:t xml:space="preserve"> – </w:t>
      </w:r>
      <w:r w:rsidRPr="009B289B">
        <w:rPr>
          <w:rFonts w:ascii="Times New Roman" w:hAnsi="Times New Roman"/>
          <w:sz w:val="24"/>
          <w:szCs w:val="24"/>
        </w:rPr>
        <w:t>муниципальных) и 7 архивов (из них 2</w:t>
      </w:r>
      <w:r w:rsidR="00E625C0" w:rsidRPr="009B289B">
        <w:rPr>
          <w:rFonts w:ascii="Times New Roman" w:hAnsi="Times New Roman"/>
          <w:sz w:val="24"/>
          <w:szCs w:val="24"/>
        </w:rPr>
        <w:t xml:space="preserve"> – </w:t>
      </w:r>
      <w:r w:rsidRPr="009B289B">
        <w:rPr>
          <w:rFonts w:ascii="Times New Roman" w:hAnsi="Times New Roman"/>
          <w:sz w:val="24"/>
          <w:szCs w:val="24"/>
        </w:rPr>
        <w:t>государственных).</w:t>
      </w:r>
    </w:p>
    <w:p w14:paraId="4B589616"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Региональная сеть учреждений сферы культуры на начало 2019 года составила: библиотек</w:t>
      </w:r>
      <w:r w:rsidR="00E625C0" w:rsidRPr="009B289B">
        <w:rPr>
          <w:rFonts w:ascii="Times New Roman" w:hAnsi="Times New Roman"/>
          <w:sz w:val="24"/>
          <w:szCs w:val="24"/>
        </w:rPr>
        <w:t xml:space="preserve"> – </w:t>
      </w:r>
      <w:r w:rsidRPr="009B289B">
        <w:rPr>
          <w:rFonts w:ascii="Times New Roman" w:hAnsi="Times New Roman"/>
          <w:sz w:val="24"/>
          <w:szCs w:val="24"/>
        </w:rPr>
        <w:t>161 единица, учреждений культурно-досугового типа (домов культуры, клубов, культурных центров)</w:t>
      </w:r>
      <w:r w:rsidR="00E625C0" w:rsidRPr="009B289B">
        <w:rPr>
          <w:rFonts w:ascii="Times New Roman" w:hAnsi="Times New Roman"/>
          <w:sz w:val="24"/>
          <w:szCs w:val="24"/>
        </w:rPr>
        <w:t xml:space="preserve"> – </w:t>
      </w:r>
      <w:r w:rsidRPr="009B289B">
        <w:rPr>
          <w:rFonts w:ascii="Times New Roman" w:hAnsi="Times New Roman"/>
          <w:sz w:val="24"/>
          <w:szCs w:val="24"/>
        </w:rPr>
        <w:t>113 единиц, учреждений отраслевого образования</w:t>
      </w:r>
      <w:r w:rsidR="00E625C0" w:rsidRPr="009B289B">
        <w:rPr>
          <w:rFonts w:ascii="Times New Roman" w:hAnsi="Times New Roman"/>
          <w:sz w:val="24"/>
          <w:szCs w:val="24"/>
        </w:rPr>
        <w:t xml:space="preserve"> – </w:t>
      </w:r>
      <w:r w:rsidRPr="009B289B">
        <w:rPr>
          <w:rFonts w:ascii="Times New Roman" w:hAnsi="Times New Roman"/>
          <w:sz w:val="24"/>
          <w:szCs w:val="24"/>
        </w:rPr>
        <w:t>36 единиц (в том числе Сахалинский колледж искусств</w:t>
      </w:r>
      <w:r w:rsidR="00E625C0" w:rsidRPr="009B289B">
        <w:rPr>
          <w:rFonts w:ascii="Times New Roman" w:hAnsi="Times New Roman"/>
          <w:sz w:val="24"/>
          <w:szCs w:val="24"/>
        </w:rPr>
        <w:t xml:space="preserve"> – </w:t>
      </w:r>
      <w:r w:rsidRPr="009B289B">
        <w:rPr>
          <w:rFonts w:ascii="Times New Roman" w:hAnsi="Times New Roman"/>
          <w:sz w:val="24"/>
          <w:szCs w:val="24"/>
        </w:rPr>
        <w:t>1), музеев</w:t>
      </w:r>
      <w:r w:rsidR="00E625C0" w:rsidRPr="009B289B">
        <w:rPr>
          <w:rFonts w:ascii="Times New Roman" w:hAnsi="Times New Roman"/>
          <w:sz w:val="24"/>
          <w:szCs w:val="24"/>
        </w:rPr>
        <w:t xml:space="preserve"> – </w:t>
      </w:r>
      <w:r w:rsidRPr="009B289B">
        <w:rPr>
          <w:rFonts w:ascii="Times New Roman" w:hAnsi="Times New Roman"/>
          <w:sz w:val="24"/>
          <w:szCs w:val="24"/>
        </w:rPr>
        <w:t>20 единиц</w:t>
      </w:r>
      <w:r w:rsidRPr="00D46612">
        <w:rPr>
          <w:rFonts w:ascii="Times New Roman" w:hAnsi="Times New Roman"/>
          <w:sz w:val="24"/>
          <w:szCs w:val="24"/>
        </w:rPr>
        <w:t>. Из 351 сетевой единицы с правом юридического лица</w:t>
      </w:r>
      <w:r w:rsidR="00E625C0">
        <w:rPr>
          <w:rFonts w:ascii="Times New Roman" w:hAnsi="Times New Roman"/>
          <w:sz w:val="24"/>
          <w:szCs w:val="24"/>
        </w:rPr>
        <w:t xml:space="preserve"> – </w:t>
      </w:r>
      <w:r w:rsidRPr="00D46612">
        <w:rPr>
          <w:rFonts w:ascii="Times New Roman" w:hAnsi="Times New Roman"/>
          <w:sz w:val="24"/>
          <w:szCs w:val="24"/>
        </w:rPr>
        <w:t>124 (в том числе архивов</w:t>
      </w:r>
      <w:r w:rsidR="00E625C0">
        <w:rPr>
          <w:rFonts w:ascii="Times New Roman" w:hAnsi="Times New Roman"/>
          <w:sz w:val="24"/>
          <w:szCs w:val="24"/>
        </w:rPr>
        <w:t xml:space="preserve"> – </w:t>
      </w:r>
      <w:r w:rsidRPr="00D46612">
        <w:rPr>
          <w:rFonts w:ascii="Times New Roman" w:hAnsi="Times New Roman"/>
          <w:sz w:val="24"/>
          <w:szCs w:val="24"/>
        </w:rPr>
        <w:t>7).</w:t>
      </w:r>
    </w:p>
    <w:p w14:paraId="2082B538"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На территории Сахалинской области расположены 158 объектов культурного наследия, внесенных в государственный реестр объектов культурного наследия и поставленных на государственную охрану, в том числе федерального значения</w:t>
      </w:r>
      <w:r w:rsidR="00E625C0" w:rsidRPr="009B289B">
        <w:rPr>
          <w:rFonts w:ascii="Times New Roman" w:hAnsi="Times New Roman"/>
          <w:sz w:val="24"/>
          <w:szCs w:val="24"/>
        </w:rPr>
        <w:t xml:space="preserve"> – </w:t>
      </w:r>
      <w:r w:rsidRPr="009B289B">
        <w:rPr>
          <w:rFonts w:ascii="Times New Roman" w:hAnsi="Times New Roman"/>
          <w:sz w:val="24"/>
          <w:szCs w:val="24"/>
        </w:rPr>
        <w:t xml:space="preserve">41 (2 памятника истории и 39 </w:t>
      </w:r>
      <w:r w:rsidRPr="009B289B">
        <w:rPr>
          <w:rFonts w:ascii="Times New Roman" w:hAnsi="Times New Roman"/>
          <w:sz w:val="24"/>
          <w:szCs w:val="24"/>
        </w:rPr>
        <w:lastRenderedPageBreak/>
        <w:t>памятников археологического наследия) и регионального значения</w:t>
      </w:r>
      <w:r w:rsidR="00E625C0" w:rsidRPr="009B289B">
        <w:rPr>
          <w:rFonts w:ascii="Times New Roman" w:hAnsi="Times New Roman"/>
          <w:sz w:val="24"/>
          <w:szCs w:val="24"/>
        </w:rPr>
        <w:t xml:space="preserve"> – </w:t>
      </w:r>
      <w:r w:rsidRPr="009B289B">
        <w:rPr>
          <w:rFonts w:ascii="Times New Roman" w:hAnsi="Times New Roman"/>
          <w:sz w:val="24"/>
          <w:szCs w:val="24"/>
        </w:rPr>
        <w:t>117. Объекты культурного наследия муниципального значения на территории Сахалинской области отсутствуют.</w:t>
      </w:r>
    </w:p>
    <w:p w14:paraId="516ED60C"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В регионе действует государственная программа </w:t>
      </w:r>
      <w:r w:rsidR="00817248" w:rsidRPr="004D682A">
        <w:t>"</w:t>
      </w:r>
      <w:r w:rsidRPr="009B289B">
        <w:rPr>
          <w:rFonts w:ascii="Times New Roman" w:hAnsi="Times New Roman"/>
          <w:sz w:val="24"/>
          <w:szCs w:val="24"/>
        </w:rPr>
        <w:t>Развитие сферы культуры в Сахалинской области</w:t>
      </w:r>
      <w:r w:rsidR="00805A8D" w:rsidRPr="004D682A">
        <w:t>"</w:t>
      </w:r>
      <w:r w:rsidRPr="009B289B">
        <w:rPr>
          <w:rFonts w:ascii="Times New Roman" w:hAnsi="Times New Roman"/>
          <w:sz w:val="24"/>
          <w:szCs w:val="24"/>
        </w:rPr>
        <w:t xml:space="preserve">, принятая </w:t>
      </w:r>
      <w:hyperlink r:id="rId27" w:history="1">
        <w:r w:rsidRPr="009B289B">
          <w:rPr>
            <w:rFonts w:ascii="Times New Roman" w:hAnsi="Times New Roman"/>
            <w:sz w:val="24"/>
            <w:szCs w:val="24"/>
          </w:rPr>
          <w:t>постановлением Правительства Сахалинской области от 31 июля 2013 года N 394</w:t>
        </w:r>
      </w:hyperlink>
      <w:r w:rsidRPr="009B289B">
        <w:rPr>
          <w:rFonts w:ascii="Times New Roman" w:hAnsi="Times New Roman"/>
          <w:sz w:val="24"/>
          <w:szCs w:val="24"/>
        </w:rPr>
        <w:t>.</w:t>
      </w:r>
    </w:p>
    <w:p w14:paraId="241666BF"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В числе текущих проблем:</w:t>
      </w:r>
    </w:p>
    <w:p w14:paraId="0A7085CE"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существующие диспропорции в обеспеченности населения услугами учреждений культуры</w:t>
      </w:r>
      <w:r w:rsidR="00EA5806" w:rsidRPr="00D46612">
        <w:rPr>
          <w:rFonts w:ascii="Times New Roman" w:hAnsi="Times New Roman"/>
          <w:sz w:val="24"/>
          <w:szCs w:val="24"/>
        </w:rPr>
        <w:t>;</w:t>
      </w:r>
    </w:p>
    <w:p w14:paraId="19C9F03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снижение доступности культурных форм досуга для жителей сельской местности</w:t>
      </w:r>
      <w:r w:rsidR="00EA5806" w:rsidRPr="00D46612">
        <w:rPr>
          <w:rFonts w:ascii="Times New Roman" w:hAnsi="Times New Roman"/>
          <w:sz w:val="24"/>
          <w:szCs w:val="24"/>
        </w:rPr>
        <w:t>;</w:t>
      </w:r>
    </w:p>
    <w:p w14:paraId="7310AF7D"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неудовлетворительное состояние сельских учреждений культуры, находящихся в ведении муниципальных образований</w:t>
      </w:r>
      <w:r w:rsidR="00EA5806" w:rsidRPr="00D46612">
        <w:rPr>
          <w:rFonts w:ascii="Times New Roman" w:hAnsi="Times New Roman"/>
          <w:sz w:val="24"/>
          <w:szCs w:val="24"/>
        </w:rPr>
        <w:t>;</w:t>
      </w:r>
    </w:p>
    <w:p w14:paraId="62293BE1"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-загруженность архивохранилищ государственных архивов составляет 90%, муниципальных архивных учреждений</w:t>
      </w:r>
      <w:r w:rsidR="00E625C0" w:rsidRPr="009B289B">
        <w:rPr>
          <w:rFonts w:ascii="Times New Roman" w:hAnsi="Times New Roman"/>
          <w:sz w:val="24"/>
          <w:szCs w:val="24"/>
        </w:rPr>
        <w:t xml:space="preserve"> – </w:t>
      </w:r>
      <w:r w:rsidRPr="009B289B">
        <w:rPr>
          <w:rFonts w:ascii="Times New Roman" w:hAnsi="Times New Roman"/>
          <w:sz w:val="24"/>
          <w:szCs w:val="24"/>
        </w:rPr>
        <w:t>93,5%.</w:t>
      </w:r>
    </w:p>
    <w:p w14:paraId="62EB0F1D"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Среди основных направлений развития сферы культуры:</w:t>
      </w:r>
    </w:p>
    <w:p w14:paraId="6EAFA659" w14:textId="7DB8CD6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1.</w:t>
      </w:r>
      <w:r w:rsidRPr="00D46612">
        <w:rPr>
          <w:rFonts w:ascii="Times New Roman" w:hAnsi="Times New Roman"/>
          <w:sz w:val="24"/>
          <w:szCs w:val="24"/>
        </w:rPr>
        <w:t xml:space="preserve"> </w:t>
      </w:r>
      <w:r w:rsidRPr="009B289B">
        <w:rPr>
          <w:rFonts w:ascii="Times New Roman" w:hAnsi="Times New Roman"/>
          <w:sz w:val="24"/>
          <w:szCs w:val="24"/>
        </w:rPr>
        <w:t>Строительство многофункционального культурного центра с тремя залами</w:t>
      </w:r>
      <w:r>
        <w:rPr>
          <w:rFonts w:ascii="Times New Roman" w:hAnsi="Times New Roman"/>
          <w:sz w:val="24"/>
          <w:szCs w:val="24"/>
        </w:rPr>
        <w:t xml:space="preserve">: </w:t>
      </w:r>
      <w:r w:rsidRPr="009B289B">
        <w:rPr>
          <w:rFonts w:ascii="Times New Roman" w:hAnsi="Times New Roman"/>
          <w:sz w:val="24"/>
          <w:szCs w:val="24"/>
        </w:rPr>
        <w:t>1-ый зал (универсальный для спектаклей, выступлений симфонического оркестра)</w:t>
      </w:r>
      <w:r w:rsidR="00E625C0" w:rsidRPr="009B289B">
        <w:rPr>
          <w:rFonts w:ascii="Times New Roman" w:hAnsi="Times New Roman"/>
          <w:sz w:val="24"/>
          <w:szCs w:val="24"/>
        </w:rPr>
        <w:t xml:space="preserve"> – </w:t>
      </w:r>
      <w:r w:rsidRPr="009B289B">
        <w:rPr>
          <w:rFonts w:ascii="Times New Roman" w:hAnsi="Times New Roman"/>
          <w:sz w:val="24"/>
          <w:szCs w:val="24"/>
        </w:rPr>
        <w:t>1250 мест;</w:t>
      </w:r>
      <w:r>
        <w:rPr>
          <w:rFonts w:ascii="Times New Roman" w:hAnsi="Times New Roman"/>
          <w:sz w:val="24"/>
          <w:szCs w:val="24"/>
        </w:rPr>
        <w:t xml:space="preserve"> </w:t>
      </w:r>
      <w:r w:rsidRPr="009B289B">
        <w:rPr>
          <w:rFonts w:ascii="Times New Roman" w:hAnsi="Times New Roman"/>
          <w:sz w:val="24"/>
          <w:szCs w:val="24"/>
        </w:rPr>
        <w:t>2-</w:t>
      </w:r>
      <w:proofErr w:type="gramStart"/>
      <w:r w:rsidRPr="009B289B">
        <w:rPr>
          <w:rFonts w:ascii="Times New Roman" w:hAnsi="Times New Roman"/>
          <w:sz w:val="24"/>
          <w:szCs w:val="24"/>
        </w:rPr>
        <w:t>ой  зал</w:t>
      </w:r>
      <w:proofErr w:type="gramEnd"/>
      <w:r w:rsidRPr="009B289B">
        <w:rPr>
          <w:rFonts w:ascii="Times New Roman" w:hAnsi="Times New Roman"/>
          <w:sz w:val="24"/>
          <w:szCs w:val="24"/>
        </w:rPr>
        <w:t xml:space="preserve"> (для камерных концертов, спектаклей театров кукол)</w:t>
      </w:r>
      <w:r w:rsidR="00E625C0" w:rsidRPr="009B289B">
        <w:rPr>
          <w:rFonts w:ascii="Times New Roman" w:hAnsi="Times New Roman"/>
          <w:sz w:val="24"/>
          <w:szCs w:val="24"/>
        </w:rPr>
        <w:t xml:space="preserve"> – </w:t>
      </w:r>
      <w:r w:rsidRPr="009B289B">
        <w:rPr>
          <w:rFonts w:ascii="Times New Roman" w:hAnsi="Times New Roman"/>
          <w:sz w:val="24"/>
          <w:szCs w:val="24"/>
        </w:rPr>
        <w:t>250 мест;</w:t>
      </w:r>
      <w:r w:rsidRPr="00D46612">
        <w:rPr>
          <w:rFonts w:ascii="Times New Roman" w:hAnsi="Times New Roman"/>
          <w:sz w:val="24"/>
          <w:szCs w:val="24"/>
        </w:rPr>
        <w:t xml:space="preserve"> </w:t>
      </w:r>
      <w:r w:rsidRPr="009B289B">
        <w:rPr>
          <w:rFonts w:ascii="Times New Roman" w:hAnsi="Times New Roman"/>
          <w:sz w:val="24"/>
          <w:szCs w:val="24"/>
        </w:rPr>
        <w:t>3-ий зал (зал-</w:t>
      </w:r>
      <w:proofErr w:type="spellStart"/>
      <w:r w:rsidRPr="009B289B">
        <w:rPr>
          <w:rFonts w:ascii="Times New Roman" w:hAnsi="Times New Roman"/>
          <w:sz w:val="24"/>
          <w:szCs w:val="24"/>
        </w:rPr>
        <w:t>трансформер</w:t>
      </w:r>
      <w:proofErr w:type="spellEnd"/>
      <w:r w:rsidRPr="009B289B">
        <w:rPr>
          <w:rFonts w:ascii="Times New Roman" w:hAnsi="Times New Roman"/>
          <w:sz w:val="24"/>
          <w:szCs w:val="24"/>
        </w:rPr>
        <w:t>, для проведения конференций, мастер-классов, выставочных центров)</w:t>
      </w:r>
      <w:r w:rsidR="00E625C0" w:rsidRPr="009B289B">
        <w:rPr>
          <w:rFonts w:ascii="Times New Roman" w:hAnsi="Times New Roman"/>
          <w:sz w:val="24"/>
          <w:szCs w:val="24"/>
        </w:rPr>
        <w:t xml:space="preserve"> – </w:t>
      </w:r>
      <w:r w:rsidRPr="009B289B">
        <w:rPr>
          <w:rFonts w:ascii="Times New Roman" w:hAnsi="Times New Roman"/>
          <w:sz w:val="24"/>
          <w:szCs w:val="24"/>
        </w:rPr>
        <w:t>300 мест.</w:t>
      </w:r>
    </w:p>
    <w:p w14:paraId="638D83DD"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2. </w:t>
      </w:r>
      <w:r w:rsidRPr="009B289B">
        <w:rPr>
          <w:rFonts w:ascii="Times New Roman" w:hAnsi="Times New Roman"/>
          <w:sz w:val="24"/>
          <w:szCs w:val="24"/>
        </w:rPr>
        <w:t xml:space="preserve">Создание </w:t>
      </w:r>
      <w:proofErr w:type="spellStart"/>
      <w:r w:rsidRPr="009B289B">
        <w:rPr>
          <w:rFonts w:ascii="Times New Roman" w:hAnsi="Times New Roman"/>
          <w:sz w:val="24"/>
          <w:szCs w:val="24"/>
        </w:rPr>
        <w:t>кинокластера</w:t>
      </w:r>
      <w:proofErr w:type="spellEnd"/>
      <w:r w:rsidRPr="009B289B">
        <w:rPr>
          <w:rFonts w:ascii="Times New Roman" w:hAnsi="Times New Roman"/>
          <w:sz w:val="24"/>
          <w:szCs w:val="24"/>
        </w:rPr>
        <w:t>, включающего универсальный съемочный павильон, мастерские, классы для занятий кинопроизводством, гостиницу, склады для хранения декораций и кинооборудования, гаражные боксы</w:t>
      </w:r>
      <w:r w:rsidRPr="00D46612">
        <w:rPr>
          <w:rFonts w:ascii="Times New Roman" w:hAnsi="Times New Roman"/>
          <w:sz w:val="24"/>
          <w:szCs w:val="24"/>
        </w:rPr>
        <w:t>.</w:t>
      </w:r>
    </w:p>
    <w:p w14:paraId="4708A5E7" w14:textId="318CC270"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3. Создание в 147 муниципальных библиотеках точек доступа к открытым ресурсам Национальной электронной библиотеки</w:t>
      </w:r>
      <w:r>
        <w:rPr>
          <w:rFonts w:ascii="Times New Roman" w:hAnsi="Times New Roman"/>
          <w:sz w:val="24"/>
          <w:szCs w:val="24"/>
        </w:rPr>
        <w:t>.</w:t>
      </w:r>
    </w:p>
    <w:p w14:paraId="31D168FC"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4. Строительство нового корпуса ГБУК </w:t>
      </w:r>
      <w:r w:rsidR="00817248" w:rsidRPr="004D682A">
        <w:t>"</w:t>
      </w:r>
      <w:r w:rsidRPr="009B289B">
        <w:rPr>
          <w:rFonts w:ascii="Times New Roman" w:hAnsi="Times New Roman"/>
          <w:sz w:val="24"/>
          <w:szCs w:val="24"/>
        </w:rPr>
        <w:t>Сахалинский областной краеведческий музей</w:t>
      </w:r>
      <w:r w:rsidR="00805A8D" w:rsidRPr="004D682A">
        <w:t>"</w:t>
      </w:r>
      <w:r w:rsidRPr="009B289B">
        <w:rPr>
          <w:rFonts w:ascii="Times New Roman" w:hAnsi="Times New Roman"/>
          <w:sz w:val="24"/>
          <w:szCs w:val="24"/>
        </w:rPr>
        <w:t xml:space="preserve"> с фондохранилищами, реставрационной мастерской и выставочными залами. </w:t>
      </w:r>
    </w:p>
    <w:p w14:paraId="49B54BC3" w14:textId="77777777" w:rsidR="00EA5806" w:rsidRPr="00D46612" w:rsidRDefault="00AD1008" w:rsidP="002D5515">
      <w:pPr>
        <w:spacing w:after="0" w:line="240" w:lineRule="auto"/>
        <w:outlineLvl w:val="3"/>
        <w:rPr>
          <w:rFonts w:ascii="Times New Roman" w:hAnsi="Times New Roman"/>
          <w:b/>
          <w:bCs/>
          <w:sz w:val="24"/>
          <w:szCs w:val="24"/>
        </w:rPr>
      </w:pPr>
      <w:r w:rsidRPr="002D5515">
        <w:rPr>
          <w:rFonts w:ascii="Times New Roman" w:hAnsi="Times New Roman"/>
          <w:b/>
          <w:bCs/>
          <w:sz w:val="24"/>
          <w:szCs w:val="24"/>
        </w:rPr>
        <w:t xml:space="preserve">5.8. </w:t>
      </w:r>
      <w:r w:rsidR="00EA5806" w:rsidRPr="002D5515">
        <w:rPr>
          <w:rFonts w:ascii="Times New Roman" w:hAnsi="Times New Roman"/>
          <w:b/>
          <w:bCs/>
          <w:sz w:val="24"/>
          <w:szCs w:val="24"/>
        </w:rPr>
        <w:t>Городская среда</w:t>
      </w:r>
    </w:p>
    <w:p w14:paraId="4B2844DE"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Город </w:t>
      </w:r>
      <w:r w:rsidRPr="00D46612">
        <w:rPr>
          <w:rFonts w:ascii="Times New Roman" w:hAnsi="Times New Roman"/>
          <w:sz w:val="24"/>
          <w:szCs w:val="24"/>
        </w:rPr>
        <w:t xml:space="preserve">Южно-Сахалинск </w:t>
      </w:r>
      <w:r>
        <w:rPr>
          <w:rFonts w:ascii="Times New Roman" w:hAnsi="Times New Roman"/>
          <w:sz w:val="24"/>
          <w:szCs w:val="24"/>
        </w:rPr>
        <w:t>как</w:t>
      </w:r>
      <w:r w:rsidRPr="00D46612">
        <w:rPr>
          <w:rFonts w:ascii="Times New Roman" w:hAnsi="Times New Roman"/>
          <w:sz w:val="24"/>
          <w:szCs w:val="24"/>
        </w:rPr>
        <w:t xml:space="preserve"> администрати</w:t>
      </w:r>
      <w:r>
        <w:rPr>
          <w:rFonts w:ascii="Times New Roman" w:hAnsi="Times New Roman"/>
          <w:sz w:val="24"/>
          <w:szCs w:val="24"/>
        </w:rPr>
        <w:t xml:space="preserve">вный центр Сахалинской области </w:t>
      </w:r>
      <w:r w:rsidRPr="00D46612">
        <w:rPr>
          <w:rFonts w:ascii="Times New Roman" w:hAnsi="Times New Roman"/>
          <w:sz w:val="24"/>
          <w:szCs w:val="24"/>
        </w:rPr>
        <w:t>аккумулирует население, финансовые и иные ресурсы</w:t>
      </w:r>
      <w:r>
        <w:rPr>
          <w:rFonts w:ascii="Times New Roman" w:hAnsi="Times New Roman"/>
          <w:sz w:val="24"/>
          <w:szCs w:val="24"/>
        </w:rPr>
        <w:t xml:space="preserve"> и в </w:t>
      </w:r>
      <w:r w:rsidRPr="00D46612">
        <w:rPr>
          <w:rFonts w:ascii="Times New Roman" w:hAnsi="Times New Roman"/>
          <w:sz w:val="24"/>
          <w:szCs w:val="24"/>
        </w:rPr>
        <w:t>перспективе должен вырасти в динамично-развивающуюся агломерацию</w:t>
      </w:r>
      <w:r>
        <w:rPr>
          <w:rFonts w:ascii="Times New Roman" w:hAnsi="Times New Roman"/>
          <w:sz w:val="24"/>
          <w:szCs w:val="24"/>
        </w:rPr>
        <w:t>. О</w:t>
      </w:r>
      <w:r w:rsidRPr="00D46612">
        <w:rPr>
          <w:rFonts w:ascii="Times New Roman" w:hAnsi="Times New Roman"/>
          <w:sz w:val="24"/>
          <w:szCs w:val="24"/>
        </w:rPr>
        <w:t xml:space="preserve">сновное развитие город получил в советское время, когда применялись технологии типового строительства жилья, социальных объектов, зеленых зон (парков). </w:t>
      </w:r>
      <w:r w:rsidRPr="009B289B">
        <w:rPr>
          <w:rFonts w:ascii="Times New Roman" w:hAnsi="Times New Roman"/>
          <w:sz w:val="24"/>
          <w:szCs w:val="24"/>
        </w:rPr>
        <w:t>Городская среда недостаточно соответствует современным стандартам и ожиданиям жителей. Наиболее критическая ситуация складывается в области озелененных и водных пространств.</w:t>
      </w:r>
      <w:r>
        <w:rPr>
          <w:rFonts w:ascii="Times New Roman" w:hAnsi="Times New Roman"/>
          <w:sz w:val="24"/>
          <w:szCs w:val="24"/>
        </w:rPr>
        <w:t xml:space="preserve"> </w:t>
      </w:r>
      <w:r w:rsidRPr="009B289B">
        <w:rPr>
          <w:rFonts w:ascii="Times New Roman" w:hAnsi="Times New Roman"/>
          <w:sz w:val="24"/>
          <w:szCs w:val="24"/>
        </w:rPr>
        <w:t>Жители города Южно-Сахалинска вынуждены проводить свободное время, как правило, в различных торговых центрах, посещая магазины и места общественного питания</w:t>
      </w:r>
      <w:r w:rsidRPr="00D46612">
        <w:rPr>
          <w:rFonts w:ascii="Times New Roman" w:hAnsi="Times New Roman"/>
          <w:sz w:val="24"/>
          <w:szCs w:val="24"/>
        </w:rPr>
        <w:t xml:space="preserve">. </w:t>
      </w:r>
      <w:r>
        <w:rPr>
          <w:rFonts w:ascii="Times New Roman" w:hAnsi="Times New Roman"/>
          <w:sz w:val="24"/>
          <w:szCs w:val="24"/>
        </w:rPr>
        <w:t>Хотя</w:t>
      </w:r>
      <w:r w:rsidRPr="00D46612">
        <w:rPr>
          <w:rFonts w:ascii="Times New Roman" w:hAnsi="Times New Roman"/>
          <w:sz w:val="24"/>
          <w:szCs w:val="24"/>
        </w:rPr>
        <w:t xml:space="preserve"> </w:t>
      </w:r>
      <w:r>
        <w:rPr>
          <w:rFonts w:ascii="Times New Roman" w:hAnsi="Times New Roman"/>
          <w:sz w:val="24"/>
          <w:szCs w:val="24"/>
        </w:rPr>
        <w:t>по опросам</w:t>
      </w:r>
      <w:r w:rsidRPr="009B289B">
        <w:rPr>
          <w:rFonts w:ascii="Times New Roman" w:hAnsi="Times New Roman"/>
          <w:sz w:val="24"/>
          <w:szCs w:val="24"/>
        </w:rPr>
        <w:t xml:space="preserve"> большая часть жителей предпочитает отдыхать и проводить время на открытом воздухе или посещая места, связанные с искусством и развлечениями</w:t>
      </w:r>
      <w:r>
        <w:rPr>
          <w:rFonts w:ascii="Times New Roman" w:hAnsi="Times New Roman"/>
          <w:sz w:val="24"/>
          <w:szCs w:val="24"/>
        </w:rPr>
        <w:t>.</w:t>
      </w:r>
    </w:p>
    <w:p w14:paraId="62E6C7FF"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Текущие проблемы:</w:t>
      </w:r>
    </w:p>
    <w:p w14:paraId="4A936930"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отсутствие крытых креативных пространств</w:t>
      </w:r>
      <w:r w:rsidR="00EA5806" w:rsidRPr="00D46612">
        <w:rPr>
          <w:rFonts w:ascii="Times New Roman" w:hAnsi="Times New Roman"/>
          <w:sz w:val="24"/>
          <w:szCs w:val="24"/>
        </w:rPr>
        <w:t>;</w:t>
      </w:r>
    </w:p>
    <w:p w14:paraId="1437315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невысокая посещаемость курорта </w:t>
      </w:r>
      <w:r w:rsidR="00817248" w:rsidRPr="004D682A">
        <w:t>"</w:t>
      </w:r>
      <w:r w:rsidR="00EA5806" w:rsidRPr="009B289B">
        <w:rPr>
          <w:rFonts w:ascii="Times New Roman" w:hAnsi="Times New Roman"/>
          <w:sz w:val="24"/>
          <w:szCs w:val="24"/>
        </w:rPr>
        <w:t>Горный воздух</w:t>
      </w:r>
      <w:r w:rsidR="00805A8D" w:rsidRPr="004D682A">
        <w:t>"</w:t>
      </w:r>
      <w:r w:rsidR="00EA5806" w:rsidRPr="009B289B">
        <w:rPr>
          <w:rFonts w:ascii="Times New Roman" w:hAnsi="Times New Roman"/>
          <w:sz w:val="24"/>
          <w:szCs w:val="24"/>
        </w:rPr>
        <w:t xml:space="preserve"> местными жителями</w:t>
      </w:r>
      <w:r w:rsidR="00EA5806" w:rsidRPr="00D46612">
        <w:rPr>
          <w:rFonts w:ascii="Times New Roman" w:hAnsi="Times New Roman"/>
          <w:sz w:val="24"/>
          <w:szCs w:val="24"/>
        </w:rPr>
        <w:t>;</w:t>
      </w:r>
    </w:p>
    <w:p w14:paraId="246C23A8"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высокая автомобилизация, заторы на дорогах, недостаток парковочных </w:t>
      </w:r>
      <w:r w:rsidR="00EA5806">
        <w:rPr>
          <w:rFonts w:ascii="Times New Roman" w:hAnsi="Times New Roman"/>
          <w:sz w:val="24"/>
          <w:szCs w:val="24"/>
        </w:rPr>
        <w:t>мест</w:t>
      </w:r>
      <w:r w:rsidR="00EA5806" w:rsidRPr="00D46612">
        <w:rPr>
          <w:rFonts w:ascii="Times New Roman" w:hAnsi="Times New Roman"/>
          <w:sz w:val="24"/>
          <w:szCs w:val="24"/>
        </w:rPr>
        <w:t>;</w:t>
      </w:r>
    </w:p>
    <w:p w14:paraId="63A0AA16"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отсутствие инфраструктуры для передвижения на </w:t>
      </w:r>
      <w:proofErr w:type="spellStart"/>
      <w:r w:rsidR="00EA5806" w:rsidRPr="009B289B">
        <w:rPr>
          <w:rFonts w:ascii="Times New Roman" w:hAnsi="Times New Roman"/>
          <w:sz w:val="24"/>
          <w:szCs w:val="24"/>
        </w:rPr>
        <w:t>велотранспорте</w:t>
      </w:r>
      <w:proofErr w:type="spellEnd"/>
      <w:r w:rsidR="00EA5806" w:rsidRPr="00D46612">
        <w:rPr>
          <w:rFonts w:ascii="Times New Roman" w:hAnsi="Times New Roman"/>
          <w:sz w:val="24"/>
          <w:szCs w:val="24"/>
        </w:rPr>
        <w:t>;</w:t>
      </w:r>
    </w:p>
    <w:p w14:paraId="25AA07D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барьеры для развития малого предпринимательства в сфере услуг (нормативные препятствия переводу жилых помещений первых этажей под другие функции</w:t>
      </w:r>
      <w:r w:rsidR="00EA5806" w:rsidRPr="00D46612">
        <w:rPr>
          <w:rFonts w:ascii="Times New Roman" w:hAnsi="Times New Roman"/>
          <w:sz w:val="24"/>
          <w:szCs w:val="24"/>
        </w:rPr>
        <w:t>).</w:t>
      </w:r>
    </w:p>
    <w:p w14:paraId="06FB10D5"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lastRenderedPageBreak/>
        <w:t xml:space="preserve">Для </w:t>
      </w:r>
      <w:r>
        <w:rPr>
          <w:rFonts w:ascii="Times New Roman" w:hAnsi="Times New Roman"/>
          <w:sz w:val="24"/>
          <w:szCs w:val="24"/>
        </w:rPr>
        <w:t>формирования</w:t>
      </w:r>
      <w:r w:rsidRPr="00D46612">
        <w:rPr>
          <w:rFonts w:ascii="Times New Roman" w:hAnsi="Times New Roman"/>
          <w:sz w:val="24"/>
          <w:szCs w:val="24"/>
        </w:rPr>
        <w:t xml:space="preserve"> городской среды</w:t>
      </w:r>
      <w:r>
        <w:rPr>
          <w:rFonts w:ascii="Times New Roman" w:hAnsi="Times New Roman"/>
          <w:sz w:val="24"/>
          <w:szCs w:val="24"/>
        </w:rPr>
        <w:t xml:space="preserve">, </w:t>
      </w:r>
      <w:r w:rsidRPr="00D46612">
        <w:rPr>
          <w:rFonts w:ascii="Times New Roman" w:hAnsi="Times New Roman"/>
          <w:sz w:val="24"/>
          <w:szCs w:val="24"/>
        </w:rPr>
        <w:t>отвечающей современны</w:t>
      </w:r>
      <w:r>
        <w:rPr>
          <w:rFonts w:ascii="Times New Roman" w:hAnsi="Times New Roman"/>
          <w:sz w:val="24"/>
          <w:szCs w:val="24"/>
        </w:rPr>
        <w:t>м</w:t>
      </w:r>
      <w:r w:rsidRPr="00D46612">
        <w:rPr>
          <w:rFonts w:ascii="Times New Roman" w:hAnsi="Times New Roman"/>
          <w:sz w:val="24"/>
          <w:szCs w:val="24"/>
        </w:rPr>
        <w:t xml:space="preserve"> потребностям жителей </w:t>
      </w:r>
      <w:r w:rsidRPr="009B289B">
        <w:rPr>
          <w:rFonts w:ascii="Times New Roman" w:hAnsi="Times New Roman"/>
          <w:sz w:val="24"/>
          <w:szCs w:val="24"/>
        </w:rPr>
        <w:t xml:space="preserve">принят стратегический проект </w:t>
      </w:r>
      <w:r w:rsidR="00817248" w:rsidRPr="004D682A">
        <w:t>"</w:t>
      </w:r>
      <w:r w:rsidRPr="009B289B">
        <w:rPr>
          <w:rFonts w:ascii="Times New Roman" w:hAnsi="Times New Roman"/>
          <w:sz w:val="24"/>
          <w:szCs w:val="24"/>
        </w:rPr>
        <w:t>Комфортная городская среда и Южно-Сахалинская агломерация</w:t>
      </w:r>
      <w:r w:rsidR="00805A8D" w:rsidRPr="004D682A">
        <w:t>"</w:t>
      </w:r>
      <w:r>
        <w:rPr>
          <w:rFonts w:ascii="Times New Roman" w:hAnsi="Times New Roman"/>
          <w:sz w:val="24"/>
          <w:szCs w:val="24"/>
        </w:rPr>
        <w:t>, предусматривающий в том числе:</w:t>
      </w:r>
    </w:p>
    <w:p w14:paraId="68C1736C"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1</w:t>
      </w:r>
      <w:r w:rsidRPr="00D46612">
        <w:rPr>
          <w:rFonts w:ascii="Times New Roman" w:hAnsi="Times New Roman"/>
          <w:sz w:val="24"/>
          <w:szCs w:val="24"/>
        </w:rPr>
        <w:t xml:space="preserve">) </w:t>
      </w:r>
      <w:r>
        <w:rPr>
          <w:rFonts w:ascii="Times New Roman" w:hAnsi="Times New Roman"/>
          <w:sz w:val="24"/>
          <w:szCs w:val="24"/>
        </w:rPr>
        <w:t>р</w:t>
      </w:r>
      <w:r w:rsidRPr="00D46612">
        <w:rPr>
          <w:rFonts w:ascii="Times New Roman" w:hAnsi="Times New Roman"/>
          <w:sz w:val="24"/>
          <w:szCs w:val="24"/>
        </w:rPr>
        <w:t>еконструкция улично-дорожной сети Южно-Сахалинска и Корсакова;</w:t>
      </w:r>
    </w:p>
    <w:p w14:paraId="6075F157"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2) проектирование и строительство в Южно-Сахалинске </w:t>
      </w:r>
      <w:proofErr w:type="spellStart"/>
      <w:r w:rsidRPr="009B289B">
        <w:rPr>
          <w:rFonts w:ascii="Times New Roman" w:hAnsi="Times New Roman"/>
          <w:sz w:val="24"/>
          <w:szCs w:val="24"/>
        </w:rPr>
        <w:t>пешеходно</w:t>
      </w:r>
      <w:proofErr w:type="spellEnd"/>
      <w:r w:rsidRPr="009B289B">
        <w:rPr>
          <w:rFonts w:ascii="Times New Roman" w:hAnsi="Times New Roman"/>
          <w:sz w:val="24"/>
          <w:szCs w:val="24"/>
        </w:rPr>
        <w:t>-велосипедного променада;</w:t>
      </w:r>
    </w:p>
    <w:p w14:paraId="27B88128" w14:textId="4FFBA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3</w:t>
      </w:r>
      <w:r w:rsidRPr="00D46612">
        <w:rPr>
          <w:rFonts w:ascii="Times New Roman" w:hAnsi="Times New Roman"/>
          <w:sz w:val="24"/>
          <w:szCs w:val="24"/>
        </w:rPr>
        <w:t xml:space="preserve">) </w:t>
      </w:r>
      <w:r>
        <w:rPr>
          <w:rFonts w:ascii="Times New Roman" w:hAnsi="Times New Roman"/>
          <w:sz w:val="24"/>
          <w:szCs w:val="24"/>
        </w:rPr>
        <w:t>с</w:t>
      </w:r>
      <w:r w:rsidRPr="00D46612">
        <w:rPr>
          <w:rFonts w:ascii="Times New Roman" w:hAnsi="Times New Roman"/>
          <w:sz w:val="24"/>
          <w:szCs w:val="24"/>
        </w:rPr>
        <w:t xml:space="preserve">оздание новых общественных пространств в городах региона, в </w:t>
      </w:r>
      <w:r w:rsidR="00760EA1">
        <w:rPr>
          <w:rFonts w:ascii="Times New Roman" w:hAnsi="Times New Roman"/>
          <w:sz w:val="24"/>
          <w:szCs w:val="24"/>
        </w:rPr>
        <w:t>т. ч.</w:t>
      </w:r>
      <w:r w:rsidRPr="00D46612">
        <w:rPr>
          <w:rFonts w:ascii="Times New Roman" w:hAnsi="Times New Roman"/>
          <w:sz w:val="24"/>
          <w:szCs w:val="24"/>
        </w:rPr>
        <w:t>:</w:t>
      </w:r>
    </w:p>
    <w:p w14:paraId="6C3F9A3E"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 xml:space="preserve">пространств вдоль городских водных объектов города Южно-Сахалинска (р. </w:t>
      </w:r>
      <w:proofErr w:type="spellStart"/>
      <w:r w:rsidR="00EA5806" w:rsidRPr="00D46612">
        <w:rPr>
          <w:rFonts w:ascii="Times New Roman" w:hAnsi="Times New Roman"/>
          <w:sz w:val="24"/>
          <w:szCs w:val="24"/>
        </w:rPr>
        <w:t>Еланька</w:t>
      </w:r>
      <w:proofErr w:type="spellEnd"/>
      <w:r w:rsidR="00EA5806" w:rsidRPr="00D46612">
        <w:rPr>
          <w:rFonts w:ascii="Times New Roman" w:hAnsi="Times New Roman"/>
          <w:sz w:val="24"/>
          <w:szCs w:val="24"/>
        </w:rPr>
        <w:t>, р. Рогатка, ручей Пригородный);</w:t>
      </w:r>
    </w:p>
    <w:p w14:paraId="5F0D3DFF"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w:t>
      </w:r>
      <w:r w:rsidRPr="00D46612">
        <w:rPr>
          <w:rFonts w:ascii="Times New Roman" w:hAnsi="Times New Roman"/>
          <w:sz w:val="24"/>
          <w:szCs w:val="24"/>
        </w:rPr>
        <w:t>системы общественных пространств в г. Корсаков;</w:t>
      </w:r>
    </w:p>
    <w:p w14:paraId="1A105B0C"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 xml:space="preserve">обустройство набережной реки </w:t>
      </w:r>
      <w:proofErr w:type="spellStart"/>
      <w:r w:rsidR="00EA5806" w:rsidRPr="009B289B">
        <w:rPr>
          <w:rFonts w:ascii="Times New Roman" w:hAnsi="Times New Roman"/>
          <w:sz w:val="24"/>
          <w:szCs w:val="24"/>
        </w:rPr>
        <w:t>Корсаковка</w:t>
      </w:r>
      <w:proofErr w:type="spellEnd"/>
      <w:r w:rsidR="00EA5806" w:rsidRPr="009B289B">
        <w:rPr>
          <w:rFonts w:ascii="Times New Roman" w:hAnsi="Times New Roman"/>
          <w:sz w:val="24"/>
          <w:szCs w:val="24"/>
        </w:rPr>
        <w:t xml:space="preserve"> в г. Корсаков;</w:t>
      </w:r>
    </w:p>
    <w:p w14:paraId="0081950F"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4) создание торговых площадей, торговых улиц, ресторанных улиц и кластеров;</w:t>
      </w:r>
    </w:p>
    <w:p w14:paraId="06400EAF"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5) развитие зеленых мест (парки, скверы), открытие доступа для жителей области в Ботанический сад, формирование </w:t>
      </w:r>
      <w:proofErr w:type="spellStart"/>
      <w:r w:rsidRPr="009B289B">
        <w:rPr>
          <w:rFonts w:ascii="Times New Roman" w:hAnsi="Times New Roman"/>
          <w:sz w:val="24"/>
          <w:szCs w:val="24"/>
        </w:rPr>
        <w:t>тропиночной</w:t>
      </w:r>
      <w:proofErr w:type="spellEnd"/>
      <w:r w:rsidRPr="009B289B">
        <w:rPr>
          <w:rFonts w:ascii="Times New Roman" w:hAnsi="Times New Roman"/>
          <w:sz w:val="24"/>
          <w:szCs w:val="24"/>
        </w:rPr>
        <w:t xml:space="preserve"> сети;</w:t>
      </w:r>
    </w:p>
    <w:p w14:paraId="628005D2"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6</w:t>
      </w:r>
      <w:r w:rsidRPr="00D46612">
        <w:rPr>
          <w:rFonts w:ascii="Times New Roman" w:hAnsi="Times New Roman"/>
          <w:sz w:val="24"/>
          <w:szCs w:val="24"/>
        </w:rPr>
        <w:t xml:space="preserve">) </w:t>
      </w:r>
      <w:r w:rsidRPr="009B289B">
        <w:rPr>
          <w:rFonts w:ascii="Times New Roman" w:hAnsi="Times New Roman"/>
          <w:sz w:val="24"/>
          <w:szCs w:val="24"/>
        </w:rPr>
        <w:t xml:space="preserve">создание нового центра города </w:t>
      </w:r>
      <w:proofErr w:type="gramStart"/>
      <w:r w:rsidRPr="009B289B">
        <w:rPr>
          <w:rFonts w:ascii="Times New Roman" w:hAnsi="Times New Roman"/>
          <w:sz w:val="24"/>
          <w:szCs w:val="24"/>
        </w:rPr>
        <w:t>с пешеходную и транспортной доступностью</w:t>
      </w:r>
      <w:proofErr w:type="gramEnd"/>
      <w:r w:rsidRPr="009B289B">
        <w:rPr>
          <w:rFonts w:ascii="Times New Roman" w:hAnsi="Times New Roman"/>
          <w:sz w:val="24"/>
          <w:szCs w:val="24"/>
        </w:rPr>
        <w:t xml:space="preserve"> объектов социальной инфраструктуры</w:t>
      </w:r>
      <w:r>
        <w:rPr>
          <w:rFonts w:ascii="Times New Roman" w:hAnsi="Times New Roman"/>
          <w:sz w:val="24"/>
          <w:szCs w:val="24"/>
        </w:rPr>
        <w:t>, включая:</w:t>
      </w:r>
    </w:p>
    <w:p w14:paraId="646C421B"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научно-просветительский парк с дополненной реальностью</w:t>
      </w:r>
      <w:r w:rsidR="00EA5806" w:rsidRPr="00D46612">
        <w:rPr>
          <w:rFonts w:ascii="Times New Roman" w:hAnsi="Times New Roman"/>
          <w:sz w:val="24"/>
          <w:szCs w:val="24"/>
        </w:rPr>
        <w:t>;</w:t>
      </w:r>
    </w:p>
    <w:p w14:paraId="2830E738"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817248" w:rsidRPr="004D682A">
        <w:t>"</w:t>
      </w:r>
      <w:r w:rsidR="00EA5806" w:rsidRPr="009B289B">
        <w:rPr>
          <w:rFonts w:ascii="Times New Roman" w:hAnsi="Times New Roman"/>
          <w:sz w:val="24"/>
          <w:szCs w:val="24"/>
        </w:rPr>
        <w:t xml:space="preserve">Японский квартал и арт-зона аллея </w:t>
      </w:r>
      <w:r w:rsidR="00817248" w:rsidRPr="004D682A">
        <w:t>"</w:t>
      </w:r>
      <w:r w:rsidR="00EA5806" w:rsidRPr="009B289B">
        <w:rPr>
          <w:rFonts w:ascii="Times New Roman" w:hAnsi="Times New Roman"/>
          <w:sz w:val="24"/>
          <w:szCs w:val="24"/>
        </w:rPr>
        <w:t>Цветущей сакуры</w:t>
      </w:r>
      <w:r w:rsidR="00805A8D" w:rsidRPr="004D682A">
        <w:t>"</w:t>
      </w:r>
      <w:r w:rsidR="00EA5806" w:rsidRPr="00D46612">
        <w:rPr>
          <w:rFonts w:ascii="Times New Roman" w:hAnsi="Times New Roman"/>
          <w:sz w:val="24"/>
          <w:szCs w:val="24"/>
        </w:rPr>
        <w:t>;</w:t>
      </w:r>
    </w:p>
    <w:p w14:paraId="772307E9"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аллея флоры и фауны Сахалина</w:t>
      </w:r>
      <w:r w:rsidR="00EA5806" w:rsidRPr="00D46612">
        <w:rPr>
          <w:rFonts w:ascii="Times New Roman" w:hAnsi="Times New Roman"/>
          <w:sz w:val="24"/>
          <w:szCs w:val="24"/>
        </w:rPr>
        <w:t>;</w:t>
      </w:r>
    </w:p>
    <w:p w14:paraId="15F37B2B"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молодежный сквер с зоной для </w:t>
      </w:r>
      <w:proofErr w:type="spellStart"/>
      <w:r w:rsidR="00EA5806" w:rsidRPr="009B289B">
        <w:rPr>
          <w:rFonts w:ascii="Times New Roman" w:hAnsi="Times New Roman"/>
          <w:sz w:val="24"/>
          <w:szCs w:val="24"/>
        </w:rPr>
        <w:t>воркаута</w:t>
      </w:r>
      <w:proofErr w:type="spellEnd"/>
      <w:r w:rsidR="00EA5806" w:rsidRPr="009B289B">
        <w:rPr>
          <w:rFonts w:ascii="Times New Roman" w:hAnsi="Times New Roman"/>
          <w:sz w:val="24"/>
          <w:szCs w:val="24"/>
        </w:rPr>
        <w:t xml:space="preserve"> и скейтпарком</w:t>
      </w:r>
      <w:r w:rsidR="00EA5806" w:rsidRPr="00D46612">
        <w:rPr>
          <w:rFonts w:ascii="Times New Roman" w:hAnsi="Times New Roman"/>
          <w:sz w:val="24"/>
          <w:szCs w:val="24"/>
        </w:rPr>
        <w:t>;</w:t>
      </w:r>
    </w:p>
    <w:p w14:paraId="38C8EE79" w14:textId="7FF02BE7" w:rsidR="00EA5806"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арт-парк </w:t>
      </w:r>
      <w:r w:rsidR="00817248" w:rsidRPr="004D682A">
        <w:t>"</w:t>
      </w:r>
      <w:r w:rsidR="00EA5806" w:rsidRPr="009B289B">
        <w:rPr>
          <w:rFonts w:ascii="Times New Roman" w:hAnsi="Times New Roman"/>
          <w:sz w:val="24"/>
          <w:szCs w:val="24"/>
        </w:rPr>
        <w:t>Сахалин в миниатюре</w:t>
      </w:r>
      <w:r w:rsidR="00805A8D" w:rsidRPr="004D682A">
        <w:t>"</w:t>
      </w:r>
      <w:r w:rsidR="00220D86">
        <w:rPr>
          <w:rFonts w:ascii="Times New Roman" w:hAnsi="Times New Roman"/>
          <w:sz w:val="24"/>
          <w:szCs w:val="24"/>
        </w:rPr>
        <w:t>;</w:t>
      </w:r>
    </w:p>
    <w:p w14:paraId="0F71673C"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7</w:t>
      </w:r>
      <w:r w:rsidRPr="00D46612">
        <w:rPr>
          <w:rFonts w:ascii="Times New Roman" w:hAnsi="Times New Roman"/>
          <w:sz w:val="24"/>
          <w:szCs w:val="24"/>
        </w:rPr>
        <w:t xml:space="preserve">) </w:t>
      </w:r>
      <w:r w:rsidRPr="009B289B">
        <w:rPr>
          <w:rFonts w:ascii="Times New Roman" w:hAnsi="Times New Roman"/>
          <w:sz w:val="24"/>
          <w:szCs w:val="24"/>
        </w:rPr>
        <w:t>строительство туристического квартала и рыбного рынка в г. Корсаков</w:t>
      </w:r>
      <w:r w:rsidRPr="00D46612">
        <w:rPr>
          <w:rFonts w:ascii="Times New Roman" w:hAnsi="Times New Roman"/>
          <w:sz w:val="24"/>
          <w:szCs w:val="24"/>
        </w:rPr>
        <w:t>;</w:t>
      </w:r>
    </w:p>
    <w:p w14:paraId="0C922305"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Pr="00D46612">
        <w:rPr>
          <w:rFonts w:ascii="Times New Roman" w:hAnsi="Times New Roman"/>
          <w:sz w:val="24"/>
          <w:szCs w:val="24"/>
        </w:rPr>
        <w:t xml:space="preserve">) </w:t>
      </w:r>
      <w:r w:rsidRPr="009B289B">
        <w:rPr>
          <w:rFonts w:ascii="Times New Roman" w:hAnsi="Times New Roman"/>
          <w:sz w:val="24"/>
          <w:szCs w:val="24"/>
        </w:rPr>
        <w:t>строительство нового кампуса Сахалинского государственного университета как открытого городским жителям пространства с рядом центров образовательно-досугового типа для детей и взрослых;</w:t>
      </w:r>
    </w:p>
    <w:p w14:paraId="5D562F76" w14:textId="0FEFF75C"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Pr="00D46612">
        <w:rPr>
          <w:rFonts w:ascii="Times New Roman" w:hAnsi="Times New Roman"/>
          <w:sz w:val="24"/>
          <w:szCs w:val="24"/>
        </w:rPr>
        <w:t xml:space="preserve">) </w:t>
      </w:r>
      <w:r w:rsidRPr="009B289B">
        <w:rPr>
          <w:rFonts w:ascii="Times New Roman" w:hAnsi="Times New Roman"/>
          <w:sz w:val="24"/>
          <w:szCs w:val="24"/>
        </w:rPr>
        <w:t>строительство объектов рекреации в парке им. Ю.А.</w:t>
      </w:r>
      <w:r w:rsidR="009E66EA">
        <w:rPr>
          <w:rFonts w:ascii="Times New Roman" w:hAnsi="Times New Roman"/>
          <w:sz w:val="24"/>
          <w:szCs w:val="24"/>
        </w:rPr>
        <w:t xml:space="preserve"> </w:t>
      </w:r>
      <w:r w:rsidRPr="009B289B">
        <w:rPr>
          <w:rFonts w:ascii="Times New Roman" w:hAnsi="Times New Roman"/>
          <w:sz w:val="24"/>
          <w:szCs w:val="24"/>
        </w:rPr>
        <w:t>Гагарина: выставочный павильон, открытый бассейн, ботанический сад, входные зоны в парк;</w:t>
      </w:r>
    </w:p>
    <w:p w14:paraId="4E67A7FE"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1</w:t>
      </w:r>
      <w:r>
        <w:rPr>
          <w:rFonts w:ascii="Times New Roman" w:hAnsi="Times New Roman"/>
          <w:sz w:val="24"/>
          <w:szCs w:val="24"/>
        </w:rPr>
        <w:t>0</w:t>
      </w:r>
      <w:r w:rsidRPr="00D46612">
        <w:rPr>
          <w:rFonts w:ascii="Times New Roman" w:hAnsi="Times New Roman"/>
          <w:sz w:val="24"/>
          <w:szCs w:val="24"/>
        </w:rPr>
        <w:t xml:space="preserve">) </w:t>
      </w:r>
      <w:r w:rsidRPr="009B289B">
        <w:rPr>
          <w:rFonts w:ascii="Times New Roman" w:hAnsi="Times New Roman"/>
          <w:sz w:val="24"/>
          <w:szCs w:val="24"/>
        </w:rPr>
        <w:t xml:space="preserve">развитие курорта </w:t>
      </w:r>
      <w:r w:rsidR="00817248" w:rsidRPr="004D682A">
        <w:t>"</w:t>
      </w:r>
      <w:r w:rsidRPr="009B289B">
        <w:rPr>
          <w:rFonts w:ascii="Times New Roman" w:hAnsi="Times New Roman"/>
          <w:sz w:val="24"/>
          <w:szCs w:val="24"/>
        </w:rPr>
        <w:t>Горный воздух</w:t>
      </w:r>
      <w:r w:rsidR="00805A8D" w:rsidRPr="004D682A">
        <w:t>"</w:t>
      </w:r>
      <w:r w:rsidRPr="009B289B">
        <w:rPr>
          <w:rFonts w:ascii="Times New Roman" w:hAnsi="Times New Roman"/>
          <w:sz w:val="24"/>
          <w:szCs w:val="24"/>
        </w:rPr>
        <w:t>.</w:t>
      </w:r>
    </w:p>
    <w:p w14:paraId="79A4AB37" w14:textId="77777777" w:rsidR="00EA5806" w:rsidRPr="00AD1008" w:rsidRDefault="00AD1008" w:rsidP="00AD1008">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5.9. </w:t>
      </w:r>
      <w:r w:rsidRPr="002D5515">
        <w:rPr>
          <w:rFonts w:ascii="Times New Roman" w:hAnsi="Times New Roman"/>
          <w:b/>
          <w:sz w:val="24"/>
          <w:szCs w:val="24"/>
        </w:rPr>
        <w:t>Жилищно-коммунальное хозяйство</w:t>
      </w:r>
    </w:p>
    <w:p w14:paraId="3D49450E"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Сфера жилищно-коммунального хозяйства включает в себя такие направления обеспечения жилищной инфраструктуры как системы газификации, водоснабжения, канализации, вывоза отходов и управление в целом жилищным фондом (оценка уровня аварийности и ветхости жилья, капитальный ремонт и т.д.).</w:t>
      </w:r>
    </w:p>
    <w:p w14:paraId="3EEB0F77" w14:textId="50A67034"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Текущие проблемы. </w:t>
      </w:r>
      <w:r w:rsidRPr="00D46612">
        <w:rPr>
          <w:rFonts w:ascii="Times New Roman" w:hAnsi="Times New Roman"/>
          <w:sz w:val="24"/>
          <w:szCs w:val="24"/>
        </w:rPr>
        <w:t>Помимо высоко</w:t>
      </w:r>
      <w:r>
        <w:rPr>
          <w:rFonts w:ascii="Times New Roman" w:hAnsi="Times New Roman"/>
          <w:sz w:val="24"/>
          <w:szCs w:val="24"/>
        </w:rPr>
        <w:t>й</w:t>
      </w:r>
      <w:r w:rsidRPr="00D46612">
        <w:rPr>
          <w:rFonts w:ascii="Times New Roman" w:hAnsi="Times New Roman"/>
          <w:sz w:val="24"/>
          <w:szCs w:val="24"/>
        </w:rPr>
        <w:t xml:space="preserve"> </w:t>
      </w:r>
      <w:r>
        <w:rPr>
          <w:rFonts w:ascii="Times New Roman" w:hAnsi="Times New Roman"/>
          <w:sz w:val="24"/>
          <w:szCs w:val="24"/>
        </w:rPr>
        <w:t>доли</w:t>
      </w:r>
      <w:r w:rsidRPr="00D46612">
        <w:rPr>
          <w:rFonts w:ascii="Times New Roman" w:hAnsi="Times New Roman"/>
          <w:sz w:val="24"/>
          <w:szCs w:val="24"/>
        </w:rPr>
        <w:t xml:space="preserve"> аварийного и ветхого жилья</w:t>
      </w:r>
      <w:r>
        <w:rPr>
          <w:rFonts w:ascii="Times New Roman" w:hAnsi="Times New Roman"/>
          <w:sz w:val="24"/>
          <w:szCs w:val="24"/>
        </w:rPr>
        <w:t xml:space="preserve"> </w:t>
      </w:r>
      <w:r w:rsidRPr="009B289B">
        <w:rPr>
          <w:rFonts w:ascii="Times New Roman" w:hAnsi="Times New Roman"/>
          <w:sz w:val="24"/>
          <w:szCs w:val="24"/>
        </w:rPr>
        <w:t>более половины жилых помещений Сахалинской области не обеспечено газом и горячей водой</w:t>
      </w:r>
      <w:r>
        <w:rPr>
          <w:rFonts w:ascii="Times New Roman" w:hAnsi="Times New Roman"/>
          <w:sz w:val="24"/>
          <w:szCs w:val="24"/>
        </w:rPr>
        <w:t>.</w:t>
      </w:r>
      <w:r w:rsidRPr="009B289B">
        <w:rPr>
          <w:rFonts w:ascii="Times New Roman" w:hAnsi="Times New Roman"/>
          <w:sz w:val="24"/>
          <w:szCs w:val="24"/>
        </w:rPr>
        <w:t xml:space="preserve"> Природно-климатические условия</w:t>
      </w:r>
      <w:r w:rsidR="00E625C0" w:rsidRPr="009B289B">
        <w:rPr>
          <w:rFonts w:ascii="Times New Roman" w:hAnsi="Times New Roman"/>
          <w:sz w:val="24"/>
          <w:szCs w:val="24"/>
        </w:rPr>
        <w:t xml:space="preserve"> – </w:t>
      </w:r>
      <w:r w:rsidRPr="009B289B">
        <w:rPr>
          <w:rFonts w:ascii="Times New Roman" w:hAnsi="Times New Roman"/>
          <w:sz w:val="24"/>
          <w:szCs w:val="24"/>
        </w:rPr>
        <w:t>продолжительная и суровая зима предъявляет особые требования к надежности и устойчивости систем жизнеобеспечения</w:t>
      </w:r>
      <w:r>
        <w:rPr>
          <w:rFonts w:ascii="Times New Roman" w:hAnsi="Times New Roman"/>
          <w:sz w:val="24"/>
          <w:szCs w:val="24"/>
        </w:rPr>
        <w:t>.</w:t>
      </w:r>
      <w:r w:rsidRPr="009B289B">
        <w:rPr>
          <w:rFonts w:ascii="Times New Roman" w:hAnsi="Times New Roman"/>
          <w:sz w:val="24"/>
          <w:szCs w:val="24"/>
        </w:rPr>
        <w:t xml:space="preserve"> Высокий накопленный износ инфраструктуры создает риски увеличения количество аварий в системах тепло-, электро</w:t>
      </w:r>
      <w:r w:rsidR="009E66EA">
        <w:rPr>
          <w:rFonts w:ascii="Times New Roman" w:hAnsi="Times New Roman"/>
          <w:sz w:val="24"/>
          <w:szCs w:val="24"/>
        </w:rPr>
        <w:t>-</w:t>
      </w:r>
      <w:r w:rsidR="00E625C0" w:rsidRPr="009B289B">
        <w:rPr>
          <w:rFonts w:ascii="Times New Roman" w:hAnsi="Times New Roman"/>
          <w:sz w:val="24"/>
          <w:szCs w:val="24"/>
        </w:rPr>
        <w:t xml:space="preserve"> </w:t>
      </w:r>
      <w:r w:rsidRPr="009B289B">
        <w:rPr>
          <w:rFonts w:ascii="Times New Roman" w:hAnsi="Times New Roman"/>
          <w:sz w:val="24"/>
          <w:szCs w:val="24"/>
        </w:rPr>
        <w:t>и водоснабжения</w:t>
      </w:r>
      <w:r>
        <w:rPr>
          <w:rFonts w:ascii="Times New Roman" w:hAnsi="Times New Roman"/>
          <w:sz w:val="24"/>
          <w:szCs w:val="24"/>
        </w:rPr>
        <w:t>.</w:t>
      </w:r>
    </w:p>
    <w:p w14:paraId="5ABD18DA"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В сфере ЖКХ на территории региона реализуются государственная программа </w:t>
      </w:r>
      <w:r w:rsidR="00817248" w:rsidRPr="004D682A">
        <w:t>"</w:t>
      </w:r>
      <w:r w:rsidRPr="009B289B">
        <w:rPr>
          <w:rFonts w:ascii="Times New Roman" w:hAnsi="Times New Roman"/>
          <w:sz w:val="24"/>
          <w:szCs w:val="24"/>
        </w:rPr>
        <w:t>Обеспечение населения Сахалинской области качественными услугами жилищно-коммунального хозяйства</w:t>
      </w:r>
      <w:r w:rsidR="00805A8D" w:rsidRPr="004D682A">
        <w:t>"</w:t>
      </w:r>
      <w:r w:rsidRPr="009B289B">
        <w:rPr>
          <w:rFonts w:ascii="Times New Roman" w:hAnsi="Times New Roman"/>
          <w:sz w:val="24"/>
          <w:szCs w:val="24"/>
        </w:rPr>
        <w:t>. Она включает в себя несколько подпрограмм:</w:t>
      </w:r>
    </w:p>
    <w:p w14:paraId="236F4E1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00817248" w:rsidRPr="004D682A">
        <w:t>"</w:t>
      </w:r>
      <w:r w:rsidR="00EA5806" w:rsidRPr="009B289B">
        <w:rPr>
          <w:rFonts w:ascii="Times New Roman" w:hAnsi="Times New Roman"/>
          <w:sz w:val="24"/>
          <w:szCs w:val="24"/>
        </w:rPr>
        <w:t>Создание безопасных и комфортных условий проживания граждан на территории Сахалинской области</w:t>
      </w:r>
      <w:r w:rsidR="00805A8D" w:rsidRPr="004D682A">
        <w:t>"</w:t>
      </w:r>
      <w:r w:rsidR="00EA5806" w:rsidRPr="009B289B">
        <w:rPr>
          <w:rFonts w:ascii="Times New Roman" w:hAnsi="Times New Roman"/>
          <w:sz w:val="24"/>
          <w:szCs w:val="24"/>
        </w:rPr>
        <w:t>;</w:t>
      </w:r>
    </w:p>
    <w:p w14:paraId="0014B676" w14:textId="77777777" w:rsidR="00EA5806" w:rsidRPr="00D46612" w:rsidRDefault="00817248" w:rsidP="009B289B">
      <w:pPr>
        <w:spacing w:after="120" w:line="240" w:lineRule="auto"/>
        <w:ind w:firstLine="567"/>
        <w:jc w:val="both"/>
        <w:rPr>
          <w:rFonts w:ascii="Times New Roman" w:hAnsi="Times New Roman"/>
          <w:sz w:val="24"/>
          <w:szCs w:val="24"/>
        </w:rPr>
      </w:pPr>
      <w:r w:rsidRPr="004D682A">
        <w:t>"</w:t>
      </w:r>
      <w:r w:rsidR="00EA5806" w:rsidRPr="009B289B">
        <w:rPr>
          <w:rFonts w:ascii="Times New Roman" w:hAnsi="Times New Roman"/>
          <w:sz w:val="24"/>
          <w:szCs w:val="24"/>
        </w:rPr>
        <w:t>Создание условий для обеспечения качественными коммунальными услугами потребителей Сахалинской области</w:t>
      </w:r>
      <w:r w:rsidR="00805A8D" w:rsidRPr="004D682A">
        <w:t>"</w:t>
      </w:r>
      <w:r w:rsidR="00EA5806" w:rsidRPr="00D46612">
        <w:rPr>
          <w:rFonts w:ascii="Times New Roman" w:hAnsi="Times New Roman"/>
          <w:sz w:val="24"/>
          <w:szCs w:val="24"/>
        </w:rPr>
        <w:t>;</w:t>
      </w:r>
    </w:p>
    <w:p w14:paraId="35A86D03"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817248" w:rsidRPr="004D682A">
        <w:t>"</w:t>
      </w:r>
      <w:r w:rsidR="00EA5806" w:rsidRPr="009B289B">
        <w:rPr>
          <w:rFonts w:ascii="Times New Roman" w:hAnsi="Times New Roman"/>
          <w:sz w:val="24"/>
          <w:szCs w:val="24"/>
        </w:rPr>
        <w:t>Чистая вода</w:t>
      </w:r>
      <w:r w:rsidR="00805A8D" w:rsidRPr="004D682A">
        <w:t>"</w:t>
      </w:r>
      <w:r w:rsidR="00EA5806" w:rsidRPr="00D46612">
        <w:rPr>
          <w:rFonts w:ascii="Times New Roman" w:hAnsi="Times New Roman"/>
          <w:sz w:val="24"/>
          <w:szCs w:val="24"/>
        </w:rPr>
        <w:t>;</w:t>
      </w:r>
    </w:p>
    <w:p w14:paraId="196AE303"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817248" w:rsidRPr="004D682A">
        <w:t>"</w:t>
      </w:r>
      <w:r w:rsidR="00EA5806" w:rsidRPr="009B289B">
        <w:rPr>
          <w:rFonts w:ascii="Times New Roman" w:hAnsi="Times New Roman"/>
          <w:sz w:val="24"/>
          <w:szCs w:val="24"/>
        </w:rPr>
        <w:t>Обращение с твердыми коммунальными отходами на территории Сахалинской области</w:t>
      </w:r>
      <w:r w:rsidR="00805A8D" w:rsidRPr="004D682A">
        <w:t>"</w:t>
      </w:r>
      <w:r w:rsidR="00EA5806" w:rsidRPr="00D46612">
        <w:rPr>
          <w:rFonts w:ascii="Times New Roman" w:hAnsi="Times New Roman"/>
          <w:sz w:val="24"/>
          <w:szCs w:val="24"/>
        </w:rPr>
        <w:t>.</w:t>
      </w:r>
    </w:p>
    <w:p w14:paraId="34939FD1"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Государственная </w:t>
      </w:r>
      <w:r>
        <w:rPr>
          <w:rFonts w:ascii="Times New Roman" w:hAnsi="Times New Roman"/>
          <w:sz w:val="24"/>
          <w:szCs w:val="24"/>
        </w:rPr>
        <w:t xml:space="preserve">программа предусматривает в т. ч. </w:t>
      </w:r>
      <w:r w:rsidR="00856E78" w:rsidRPr="009B289B">
        <w:rPr>
          <w:rFonts w:ascii="Times New Roman" w:hAnsi="Times New Roman"/>
          <w:sz w:val="24"/>
          <w:szCs w:val="24"/>
        </w:rPr>
        <w:t>Б</w:t>
      </w:r>
      <w:r w:rsidRPr="009B289B">
        <w:rPr>
          <w:rFonts w:ascii="Times New Roman" w:hAnsi="Times New Roman"/>
          <w:sz w:val="24"/>
          <w:szCs w:val="24"/>
        </w:rPr>
        <w:t>лагоустройство дворовых и внутриквартальных территорий, обустройство территорий общественного назначения</w:t>
      </w:r>
      <w:r>
        <w:rPr>
          <w:rFonts w:ascii="Times New Roman" w:hAnsi="Times New Roman"/>
          <w:sz w:val="24"/>
          <w:szCs w:val="24"/>
        </w:rPr>
        <w:t xml:space="preserve">, </w:t>
      </w:r>
      <w:r w:rsidRPr="009B289B">
        <w:rPr>
          <w:rFonts w:ascii="Times New Roman" w:hAnsi="Times New Roman"/>
          <w:sz w:val="24"/>
          <w:szCs w:val="24"/>
        </w:rPr>
        <w:t>проектирование и строительство объектов обращения с отходами, по рекультивации объектов размещения отходов</w:t>
      </w:r>
      <w:r>
        <w:rPr>
          <w:rFonts w:ascii="Times New Roman" w:hAnsi="Times New Roman"/>
          <w:sz w:val="24"/>
          <w:szCs w:val="24"/>
        </w:rPr>
        <w:t>.</w:t>
      </w:r>
    </w:p>
    <w:p w14:paraId="1E66D178" w14:textId="16A8FB19"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На территории Сахалинской области в рамках адресной инвестиционной программы на период 2019</w:t>
      </w:r>
      <w:r w:rsidR="009E66EA">
        <w:rPr>
          <w:rFonts w:ascii="Times New Roman" w:hAnsi="Times New Roman"/>
          <w:sz w:val="24"/>
          <w:szCs w:val="24"/>
        </w:rPr>
        <w:t>-</w:t>
      </w:r>
      <w:r w:rsidRPr="009B289B">
        <w:rPr>
          <w:rFonts w:ascii="Times New Roman" w:hAnsi="Times New Roman"/>
          <w:sz w:val="24"/>
          <w:szCs w:val="24"/>
        </w:rPr>
        <w:t>2021 годов запланировано строительство 59 объектов, в том числе 6 объектов теплоснабжения, 32 объекта водоснабжения и водоотведения, 16 газовых котельных</w:t>
      </w:r>
      <w:r w:rsidRPr="00D46612">
        <w:rPr>
          <w:rFonts w:ascii="Times New Roman" w:hAnsi="Times New Roman"/>
          <w:sz w:val="24"/>
          <w:szCs w:val="24"/>
        </w:rPr>
        <w:t>.</w:t>
      </w:r>
    </w:p>
    <w:p w14:paraId="697EB970" w14:textId="77777777" w:rsidR="00EA5806" w:rsidRPr="00372E5C" w:rsidRDefault="00AD1008" w:rsidP="00372E5C">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5.10. </w:t>
      </w:r>
      <w:r w:rsidR="00EA5806" w:rsidRPr="00D46612">
        <w:rPr>
          <w:rFonts w:ascii="Times New Roman" w:hAnsi="Times New Roman"/>
          <w:b/>
          <w:bCs/>
          <w:sz w:val="24"/>
          <w:szCs w:val="24"/>
        </w:rPr>
        <w:t>Строительный комплекс</w:t>
      </w:r>
    </w:p>
    <w:p w14:paraId="3D9CFD84"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Из актуальных проблем в сфере строительства отмечаются </w:t>
      </w:r>
      <w:r w:rsidR="00817248" w:rsidRPr="004D682A">
        <w:t>"</w:t>
      </w:r>
      <w:r w:rsidRPr="009B289B">
        <w:rPr>
          <w:rFonts w:ascii="Times New Roman" w:hAnsi="Times New Roman"/>
          <w:sz w:val="24"/>
          <w:szCs w:val="24"/>
        </w:rPr>
        <w:t>узость</w:t>
      </w:r>
      <w:r w:rsidR="00805A8D" w:rsidRPr="004D682A">
        <w:t>"</w:t>
      </w:r>
      <w:r w:rsidRPr="009B289B">
        <w:rPr>
          <w:rFonts w:ascii="Times New Roman" w:hAnsi="Times New Roman"/>
          <w:sz w:val="24"/>
          <w:szCs w:val="24"/>
        </w:rPr>
        <w:t xml:space="preserve"> строительного рынка</w:t>
      </w:r>
      <w:r>
        <w:rPr>
          <w:rFonts w:ascii="Times New Roman" w:hAnsi="Times New Roman"/>
          <w:sz w:val="24"/>
          <w:szCs w:val="24"/>
        </w:rPr>
        <w:t xml:space="preserve"> и </w:t>
      </w:r>
      <w:r w:rsidRPr="009B289B">
        <w:rPr>
          <w:rFonts w:ascii="Times New Roman" w:hAnsi="Times New Roman"/>
          <w:sz w:val="24"/>
          <w:szCs w:val="24"/>
        </w:rPr>
        <w:t>неконкурентоспособность региональных строительных компаний из-за высокой стоимости рабочей силы</w:t>
      </w:r>
      <w:r>
        <w:rPr>
          <w:rFonts w:ascii="Times New Roman" w:hAnsi="Times New Roman"/>
          <w:sz w:val="24"/>
          <w:szCs w:val="24"/>
        </w:rPr>
        <w:t xml:space="preserve">. Наблюдаются </w:t>
      </w:r>
      <w:r w:rsidRPr="009B289B">
        <w:rPr>
          <w:rFonts w:ascii="Times New Roman" w:hAnsi="Times New Roman"/>
          <w:sz w:val="24"/>
          <w:szCs w:val="24"/>
        </w:rPr>
        <w:t>дефицит местной продукции в области деревообработки, производства цемента, лакокрасочной и полимерной продукции</w:t>
      </w:r>
      <w:r>
        <w:rPr>
          <w:rFonts w:ascii="Times New Roman" w:hAnsi="Times New Roman"/>
          <w:sz w:val="24"/>
          <w:szCs w:val="24"/>
        </w:rPr>
        <w:t xml:space="preserve">, </w:t>
      </w:r>
      <w:r w:rsidRPr="009B289B">
        <w:rPr>
          <w:rFonts w:ascii="Times New Roman" w:hAnsi="Times New Roman"/>
          <w:sz w:val="24"/>
          <w:szCs w:val="24"/>
        </w:rPr>
        <w:t>высокая себестоимость строительства жилья и объектов недвижимости в силу необходимости поставок стройматериалов с материковой части</w:t>
      </w:r>
      <w:r>
        <w:rPr>
          <w:rFonts w:ascii="Times New Roman" w:hAnsi="Times New Roman"/>
          <w:sz w:val="24"/>
          <w:szCs w:val="24"/>
        </w:rPr>
        <w:t xml:space="preserve">, </w:t>
      </w:r>
      <w:r w:rsidRPr="009B289B">
        <w:rPr>
          <w:rFonts w:ascii="Times New Roman" w:hAnsi="Times New Roman"/>
          <w:sz w:val="24"/>
          <w:szCs w:val="24"/>
        </w:rPr>
        <w:t>недостаточная проработанность документации территориального планирования и градостроительного зонирования</w:t>
      </w:r>
      <w:r>
        <w:rPr>
          <w:rFonts w:ascii="Times New Roman" w:hAnsi="Times New Roman"/>
          <w:sz w:val="24"/>
          <w:szCs w:val="24"/>
        </w:rPr>
        <w:t xml:space="preserve">. </w:t>
      </w:r>
    </w:p>
    <w:p w14:paraId="4AB68625"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В регионе реализуется государственная программа </w:t>
      </w:r>
      <w:r w:rsidR="00817248" w:rsidRPr="004D682A">
        <w:t>"</w:t>
      </w:r>
      <w:r w:rsidRPr="009B289B">
        <w:rPr>
          <w:rFonts w:ascii="Times New Roman" w:hAnsi="Times New Roman"/>
          <w:sz w:val="24"/>
          <w:szCs w:val="24"/>
        </w:rPr>
        <w:t>Обеспечение населения Сахалинской области качественным жильем</w:t>
      </w:r>
      <w:r w:rsidR="00805A8D" w:rsidRPr="004D682A">
        <w:t>"</w:t>
      </w:r>
      <w:r w:rsidRPr="009B289B">
        <w:rPr>
          <w:rFonts w:ascii="Times New Roman" w:hAnsi="Times New Roman"/>
          <w:sz w:val="24"/>
          <w:szCs w:val="24"/>
        </w:rPr>
        <w:t xml:space="preserve">, утвержденная </w:t>
      </w:r>
      <w:hyperlink r:id="rId28" w:history="1">
        <w:r w:rsidRPr="009B289B">
          <w:rPr>
            <w:rFonts w:ascii="Times New Roman" w:hAnsi="Times New Roman"/>
            <w:sz w:val="24"/>
            <w:szCs w:val="24"/>
          </w:rPr>
          <w:t>постановлением Правительства Сахалинской области от 06.08.2013 N 428</w:t>
        </w:r>
      </w:hyperlink>
      <w:r w:rsidRPr="00D46612">
        <w:rPr>
          <w:rFonts w:ascii="Times New Roman" w:hAnsi="Times New Roman"/>
          <w:sz w:val="24"/>
          <w:szCs w:val="24"/>
        </w:rPr>
        <w:t>,</w:t>
      </w:r>
      <w:r>
        <w:rPr>
          <w:rFonts w:ascii="Times New Roman" w:hAnsi="Times New Roman"/>
          <w:sz w:val="24"/>
          <w:szCs w:val="24"/>
        </w:rPr>
        <w:t xml:space="preserve"> Стратегия 2035 предусматривает в т. ч.:</w:t>
      </w:r>
    </w:p>
    <w:p w14:paraId="5745276F"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1) </w:t>
      </w:r>
      <w:r w:rsidRPr="009B289B">
        <w:rPr>
          <w:rFonts w:ascii="Times New Roman" w:hAnsi="Times New Roman"/>
          <w:sz w:val="24"/>
          <w:szCs w:val="24"/>
        </w:rPr>
        <w:t>Развитие производственной базы стройматериалов</w:t>
      </w:r>
      <w:r w:rsidRPr="00D46612">
        <w:rPr>
          <w:rFonts w:ascii="Times New Roman" w:hAnsi="Times New Roman"/>
          <w:sz w:val="24"/>
          <w:szCs w:val="24"/>
        </w:rPr>
        <w:t>:</w:t>
      </w:r>
    </w:p>
    <w:p w14:paraId="1306C00B"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строительство цементного завода мощностью до 1 млн. т</w:t>
      </w:r>
      <w:r w:rsidR="00EA5806" w:rsidRPr="00D46612">
        <w:rPr>
          <w:rFonts w:ascii="Times New Roman" w:hAnsi="Times New Roman"/>
          <w:sz w:val="24"/>
          <w:szCs w:val="24"/>
        </w:rPr>
        <w:t>;</w:t>
      </w:r>
    </w:p>
    <w:p w14:paraId="05021CF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создание производств по переработке привозного сырья;</w:t>
      </w:r>
    </w:p>
    <w:p w14:paraId="3D1F228D"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реализация проектов по разработке карьеров песка/щебня</w:t>
      </w:r>
      <w:r w:rsidR="00EA5806" w:rsidRPr="00D46612">
        <w:rPr>
          <w:rFonts w:ascii="Times New Roman" w:hAnsi="Times New Roman"/>
          <w:sz w:val="24"/>
          <w:szCs w:val="24"/>
        </w:rPr>
        <w:t>;</w:t>
      </w:r>
    </w:p>
    <w:p w14:paraId="6E7D52BD"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 xml:space="preserve">создание производств по переработке пиломатериалов (древесные плиты, термостойкая древесина, балки, материалы для </w:t>
      </w:r>
      <w:proofErr w:type="spellStart"/>
      <w:r w:rsidR="00EA5806" w:rsidRPr="009B289B">
        <w:rPr>
          <w:rFonts w:ascii="Times New Roman" w:hAnsi="Times New Roman"/>
          <w:sz w:val="24"/>
          <w:szCs w:val="24"/>
        </w:rPr>
        <w:t>домокомплектов</w:t>
      </w:r>
      <w:proofErr w:type="spellEnd"/>
      <w:r w:rsidR="00EA5806" w:rsidRPr="009B289B">
        <w:rPr>
          <w:rFonts w:ascii="Times New Roman" w:hAnsi="Times New Roman"/>
          <w:sz w:val="24"/>
          <w:szCs w:val="24"/>
        </w:rPr>
        <w:t xml:space="preserve"> и др.);</w:t>
      </w:r>
    </w:p>
    <w:p w14:paraId="58DBFC7E"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2) Обеспечение реализации крупных </w:t>
      </w:r>
      <w:r>
        <w:rPr>
          <w:rFonts w:ascii="Times New Roman" w:hAnsi="Times New Roman"/>
          <w:sz w:val="24"/>
          <w:szCs w:val="24"/>
        </w:rPr>
        <w:t xml:space="preserve">строительных </w:t>
      </w:r>
      <w:r w:rsidRPr="00D46612">
        <w:rPr>
          <w:rFonts w:ascii="Times New Roman" w:hAnsi="Times New Roman"/>
          <w:sz w:val="24"/>
          <w:szCs w:val="24"/>
        </w:rPr>
        <w:t>проектов:</w:t>
      </w:r>
    </w:p>
    <w:p w14:paraId="0A7253E7"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строительство дорог Анива</w:t>
      </w:r>
      <w:r>
        <w:rPr>
          <w:rFonts w:ascii="Times New Roman" w:hAnsi="Times New Roman"/>
          <w:sz w:val="24"/>
          <w:szCs w:val="24"/>
        </w:rPr>
        <w:t xml:space="preserve"> – </w:t>
      </w:r>
      <w:proofErr w:type="spellStart"/>
      <w:r w:rsidR="00EA5806" w:rsidRPr="00D46612">
        <w:rPr>
          <w:rFonts w:ascii="Times New Roman" w:hAnsi="Times New Roman"/>
          <w:sz w:val="24"/>
          <w:szCs w:val="24"/>
        </w:rPr>
        <w:t>Соловьевка</w:t>
      </w:r>
      <w:proofErr w:type="spellEnd"/>
      <w:r>
        <w:rPr>
          <w:rFonts w:ascii="Times New Roman" w:hAnsi="Times New Roman"/>
          <w:sz w:val="24"/>
          <w:szCs w:val="24"/>
        </w:rPr>
        <w:t xml:space="preserve"> – </w:t>
      </w:r>
      <w:r w:rsidR="00EA5806" w:rsidRPr="00D46612">
        <w:rPr>
          <w:rFonts w:ascii="Times New Roman" w:hAnsi="Times New Roman"/>
          <w:sz w:val="24"/>
          <w:szCs w:val="24"/>
        </w:rPr>
        <w:t>Южно-Сахалинск</w:t>
      </w:r>
      <w:r>
        <w:rPr>
          <w:rFonts w:ascii="Times New Roman" w:hAnsi="Times New Roman"/>
          <w:sz w:val="24"/>
          <w:szCs w:val="24"/>
        </w:rPr>
        <w:t xml:space="preserve"> – </w:t>
      </w:r>
      <w:r w:rsidR="00EA5806" w:rsidRPr="00D46612">
        <w:rPr>
          <w:rFonts w:ascii="Times New Roman" w:hAnsi="Times New Roman"/>
          <w:sz w:val="24"/>
          <w:szCs w:val="24"/>
        </w:rPr>
        <w:t>Холмск</w:t>
      </w:r>
      <w:r>
        <w:rPr>
          <w:rFonts w:ascii="Times New Roman" w:hAnsi="Times New Roman"/>
          <w:sz w:val="24"/>
          <w:szCs w:val="24"/>
        </w:rPr>
        <w:t xml:space="preserve"> – </w:t>
      </w:r>
      <w:r w:rsidR="00EA5806" w:rsidRPr="00D46612">
        <w:rPr>
          <w:rFonts w:ascii="Times New Roman" w:hAnsi="Times New Roman"/>
          <w:sz w:val="24"/>
          <w:szCs w:val="24"/>
        </w:rPr>
        <w:t>Чехов;</w:t>
      </w:r>
    </w:p>
    <w:p w14:paraId="5F098E7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строительство курортно-гостиничной инфраструктуры на всей территории региона;</w:t>
      </w:r>
    </w:p>
    <w:p w14:paraId="0CAC8637" w14:textId="069CAE13"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 xml:space="preserve">строительство </w:t>
      </w:r>
      <w:r w:rsidR="00891F03" w:rsidRPr="00891F03">
        <w:rPr>
          <w:rFonts w:ascii="Times New Roman" w:hAnsi="Times New Roman"/>
          <w:sz w:val="24"/>
          <w:szCs w:val="24"/>
        </w:rPr>
        <w:t>нефтеперерабатывающего завода</w:t>
      </w:r>
      <w:r w:rsidR="00EA5806" w:rsidRPr="00D46612">
        <w:rPr>
          <w:rFonts w:ascii="Times New Roman" w:hAnsi="Times New Roman"/>
          <w:sz w:val="24"/>
          <w:szCs w:val="24"/>
        </w:rPr>
        <w:t>;</w:t>
      </w:r>
    </w:p>
    <w:p w14:paraId="51A5AAEB"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модернизация портовой инфраструктуры, строительство заправочных станций для бункеровки;</w:t>
      </w:r>
    </w:p>
    <w:p w14:paraId="5B9AE963"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строительство технопарка;</w:t>
      </w:r>
    </w:p>
    <w:p w14:paraId="60F86A02"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реализация программы обновления (аварийное жилье), строительство жилищных комплексов премиум-класса, комплексов арендного жилья;</w:t>
      </w:r>
    </w:p>
    <w:p w14:paraId="3507AFE9"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3) Внедрение передовых и цифровых технологий строительства:</w:t>
      </w:r>
    </w:p>
    <w:p w14:paraId="02F447AE"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формирование базы типовых проектов (банк цифровых моделей, разработка проектов под сложные природные условия</w:t>
      </w:r>
      <w:r w:rsidR="00EA5806" w:rsidRPr="00D46612">
        <w:rPr>
          <w:rFonts w:ascii="Times New Roman" w:hAnsi="Times New Roman"/>
          <w:sz w:val="24"/>
          <w:szCs w:val="24"/>
        </w:rPr>
        <w:t>;</w:t>
      </w:r>
    </w:p>
    <w:p w14:paraId="706E7D01"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00EA5806" w:rsidRPr="009B289B">
        <w:rPr>
          <w:rFonts w:ascii="Times New Roman" w:hAnsi="Times New Roman"/>
          <w:sz w:val="24"/>
          <w:szCs w:val="24"/>
        </w:rPr>
        <w:t>формирование специальной нормативной базы под проекты типового строительства (жилые дома, школы и т.д.) с учетом климатической зоны и природных условий региона</w:t>
      </w:r>
      <w:r w:rsidR="00EA5806" w:rsidRPr="00D46612">
        <w:rPr>
          <w:rFonts w:ascii="Times New Roman" w:hAnsi="Times New Roman"/>
          <w:sz w:val="24"/>
          <w:szCs w:val="24"/>
        </w:rPr>
        <w:t>;</w:t>
      </w:r>
    </w:p>
    <w:p w14:paraId="59BE824E"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внедрение системы картирования строительных объектов;</w:t>
      </w:r>
    </w:p>
    <w:p w14:paraId="7C99CD50"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создание инжинирингового центра по проектированию и развитию новых технологий в строительстве</w:t>
      </w:r>
      <w:r w:rsidR="00EA5806">
        <w:rPr>
          <w:rFonts w:ascii="Times New Roman" w:hAnsi="Times New Roman"/>
          <w:sz w:val="24"/>
          <w:szCs w:val="24"/>
        </w:rPr>
        <w:t>.</w:t>
      </w:r>
    </w:p>
    <w:p w14:paraId="3366743E" w14:textId="77777777" w:rsidR="00EA5806" w:rsidRPr="00372E5C" w:rsidRDefault="00AD1008" w:rsidP="00372E5C">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5.11. </w:t>
      </w:r>
      <w:r w:rsidR="00EA5806" w:rsidRPr="00D46612">
        <w:rPr>
          <w:rFonts w:ascii="Times New Roman" w:hAnsi="Times New Roman"/>
          <w:b/>
          <w:bCs/>
          <w:sz w:val="24"/>
          <w:szCs w:val="24"/>
        </w:rPr>
        <w:t>Газификация</w:t>
      </w:r>
    </w:p>
    <w:p w14:paraId="7C8643DD" w14:textId="786FB145"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В настоящее время из 18 муниципальных образований газифицировано 4: городской округ </w:t>
      </w:r>
      <w:r w:rsidR="00817248" w:rsidRPr="004D682A">
        <w:t>"</w:t>
      </w:r>
      <w:proofErr w:type="spellStart"/>
      <w:r w:rsidRPr="009B289B">
        <w:rPr>
          <w:rFonts w:ascii="Times New Roman" w:hAnsi="Times New Roman"/>
          <w:sz w:val="24"/>
          <w:szCs w:val="24"/>
        </w:rPr>
        <w:t>Охинский</w:t>
      </w:r>
      <w:proofErr w:type="spellEnd"/>
      <w:r w:rsidR="00805A8D" w:rsidRPr="004D682A">
        <w:t>"</w:t>
      </w:r>
      <w:r w:rsidRPr="009B289B">
        <w:rPr>
          <w:rFonts w:ascii="Times New Roman" w:hAnsi="Times New Roman"/>
          <w:sz w:val="24"/>
          <w:szCs w:val="24"/>
        </w:rPr>
        <w:t xml:space="preserve"> (98% составляет уровень обеспеченности газом), </w:t>
      </w:r>
      <w:r w:rsidR="00817248" w:rsidRPr="004D682A">
        <w:t>"</w:t>
      </w:r>
      <w:r w:rsidRPr="009B289B">
        <w:rPr>
          <w:rFonts w:ascii="Times New Roman" w:hAnsi="Times New Roman"/>
          <w:sz w:val="24"/>
          <w:szCs w:val="24"/>
        </w:rPr>
        <w:t xml:space="preserve">Городской округ </w:t>
      </w:r>
      <w:proofErr w:type="spellStart"/>
      <w:r w:rsidRPr="009B289B">
        <w:rPr>
          <w:rFonts w:ascii="Times New Roman" w:hAnsi="Times New Roman"/>
          <w:sz w:val="24"/>
          <w:szCs w:val="24"/>
        </w:rPr>
        <w:t>Ногликский</w:t>
      </w:r>
      <w:proofErr w:type="spellEnd"/>
      <w:r w:rsidR="00805A8D" w:rsidRPr="004D682A">
        <w:t>"</w:t>
      </w:r>
      <w:r w:rsidRPr="009B289B">
        <w:rPr>
          <w:rFonts w:ascii="Times New Roman" w:hAnsi="Times New Roman"/>
          <w:sz w:val="24"/>
          <w:szCs w:val="24"/>
        </w:rPr>
        <w:t xml:space="preserve"> (98%), частично </w:t>
      </w:r>
      <w:r w:rsidR="00817248" w:rsidRPr="004D682A">
        <w:t>"</w:t>
      </w:r>
      <w:proofErr w:type="spellStart"/>
      <w:r w:rsidRPr="009B289B">
        <w:rPr>
          <w:rFonts w:ascii="Times New Roman" w:hAnsi="Times New Roman"/>
          <w:sz w:val="24"/>
          <w:szCs w:val="24"/>
        </w:rPr>
        <w:t>Анивский</w:t>
      </w:r>
      <w:proofErr w:type="spellEnd"/>
      <w:r w:rsidRPr="009B289B">
        <w:rPr>
          <w:rFonts w:ascii="Times New Roman" w:hAnsi="Times New Roman"/>
          <w:sz w:val="24"/>
          <w:szCs w:val="24"/>
        </w:rPr>
        <w:t xml:space="preserve"> городской округ</w:t>
      </w:r>
      <w:r w:rsidR="00805A8D" w:rsidRPr="004D682A">
        <w:t>"</w:t>
      </w:r>
      <w:r w:rsidRPr="009B289B">
        <w:rPr>
          <w:rFonts w:ascii="Times New Roman" w:hAnsi="Times New Roman"/>
          <w:sz w:val="24"/>
          <w:szCs w:val="24"/>
        </w:rPr>
        <w:t xml:space="preserve"> (75</w:t>
      </w:r>
      <w:r w:rsidR="0092062A">
        <w:rPr>
          <w:rFonts w:ascii="Times New Roman" w:hAnsi="Times New Roman"/>
          <w:sz w:val="24"/>
          <w:szCs w:val="24"/>
        </w:rPr>
        <w:t>-</w:t>
      </w:r>
      <w:r w:rsidRPr="009B289B">
        <w:rPr>
          <w:rFonts w:ascii="Times New Roman" w:hAnsi="Times New Roman"/>
          <w:sz w:val="24"/>
          <w:szCs w:val="24"/>
        </w:rPr>
        <w:t xml:space="preserve">80%) и городской округ </w:t>
      </w:r>
      <w:r w:rsidR="00817248" w:rsidRPr="004D682A">
        <w:t>"</w:t>
      </w:r>
      <w:r w:rsidRPr="009B289B">
        <w:rPr>
          <w:rFonts w:ascii="Times New Roman" w:hAnsi="Times New Roman"/>
          <w:sz w:val="24"/>
          <w:szCs w:val="24"/>
        </w:rPr>
        <w:t>Город Южно-Сахалинск</w:t>
      </w:r>
      <w:r w:rsidR="00805A8D" w:rsidRPr="004D682A">
        <w:t>"</w:t>
      </w:r>
      <w:r w:rsidRPr="009B289B">
        <w:rPr>
          <w:rFonts w:ascii="Times New Roman" w:hAnsi="Times New Roman"/>
          <w:sz w:val="24"/>
          <w:szCs w:val="24"/>
        </w:rPr>
        <w:t xml:space="preserve"> (1,5%).</w:t>
      </w:r>
      <w:r>
        <w:rPr>
          <w:rFonts w:ascii="Times New Roman" w:hAnsi="Times New Roman"/>
          <w:sz w:val="24"/>
          <w:szCs w:val="24"/>
        </w:rPr>
        <w:t xml:space="preserve"> </w:t>
      </w:r>
      <w:r w:rsidRPr="009B289B">
        <w:rPr>
          <w:rFonts w:ascii="Times New Roman" w:hAnsi="Times New Roman"/>
          <w:sz w:val="24"/>
          <w:szCs w:val="24"/>
        </w:rPr>
        <w:t>К 2021 г</w:t>
      </w:r>
      <w:r w:rsidR="006F0F27">
        <w:rPr>
          <w:rFonts w:ascii="Times New Roman" w:hAnsi="Times New Roman"/>
          <w:sz w:val="24"/>
          <w:szCs w:val="24"/>
        </w:rPr>
        <w:t>оду</w:t>
      </w:r>
      <w:r w:rsidRPr="009B289B">
        <w:rPr>
          <w:rFonts w:ascii="Times New Roman" w:hAnsi="Times New Roman"/>
          <w:sz w:val="24"/>
          <w:szCs w:val="24"/>
        </w:rPr>
        <w:t xml:space="preserve"> </w:t>
      </w:r>
      <w:r w:rsidR="006F0F27">
        <w:rPr>
          <w:rFonts w:ascii="Times New Roman" w:hAnsi="Times New Roman"/>
          <w:sz w:val="24"/>
          <w:szCs w:val="24"/>
        </w:rPr>
        <w:t>и</w:t>
      </w:r>
      <w:r w:rsidRPr="009B289B">
        <w:rPr>
          <w:rFonts w:ascii="Times New Roman" w:hAnsi="Times New Roman"/>
          <w:sz w:val="24"/>
          <w:szCs w:val="24"/>
        </w:rPr>
        <w:t>спользование природного газа на Сахалине и Курилах для отопления и горячего водоснабжения индивидуально и от централизованных источников, работающих на газе, составит 65%, из них 62,9% будет обеспечено за счет сетевого газа.</w:t>
      </w:r>
      <w:r>
        <w:rPr>
          <w:rFonts w:ascii="Times New Roman" w:hAnsi="Times New Roman"/>
          <w:sz w:val="24"/>
          <w:szCs w:val="24"/>
        </w:rPr>
        <w:t xml:space="preserve"> </w:t>
      </w:r>
      <w:r w:rsidRPr="00D46612">
        <w:rPr>
          <w:rFonts w:ascii="Times New Roman" w:hAnsi="Times New Roman"/>
          <w:sz w:val="24"/>
          <w:szCs w:val="24"/>
        </w:rPr>
        <w:t xml:space="preserve">Газифицированы </w:t>
      </w:r>
      <w:r w:rsidRPr="009B289B">
        <w:rPr>
          <w:rFonts w:ascii="Times New Roman" w:hAnsi="Times New Roman"/>
          <w:sz w:val="24"/>
          <w:szCs w:val="24"/>
        </w:rPr>
        <w:t xml:space="preserve">32846 квартир, в </w:t>
      </w:r>
      <w:r w:rsidR="00760EA1">
        <w:rPr>
          <w:rFonts w:ascii="Times New Roman" w:hAnsi="Times New Roman"/>
          <w:sz w:val="24"/>
          <w:szCs w:val="24"/>
        </w:rPr>
        <w:t>т. ч.</w:t>
      </w:r>
      <w:r w:rsidRPr="009B289B">
        <w:rPr>
          <w:rFonts w:ascii="Times New Roman" w:hAnsi="Times New Roman"/>
          <w:sz w:val="24"/>
          <w:szCs w:val="24"/>
        </w:rPr>
        <w:t xml:space="preserve"> в городской местности 28904, в сельской местности</w:t>
      </w:r>
      <w:r w:rsidR="00E625C0" w:rsidRPr="009B289B">
        <w:rPr>
          <w:rFonts w:ascii="Times New Roman" w:hAnsi="Times New Roman"/>
          <w:sz w:val="24"/>
          <w:szCs w:val="24"/>
        </w:rPr>
        <w:t xml:space="preserve"> – </w:t>
      </w:r>
      <w:r w:rsidRPr="009B289B">
        <w:rPr>
          <w:rFonts w:ascii="Times New Roman" w:hAnsi="Times New Roman"/>
          <w:sz w:val="24"/>
          <w:szCs w:val="24"/>
        </w:rPr>
        <w:t xml:space="preserve">3942; около 42 тысяч квартир обеспечены центральным теплоснабжением и </w:t>
      </w:r>
      <w:hyperlink r:id="rId29" w:tgtFrame="_blank" w:history="1">
        <w:r w:rsidR="0068430C">
          <w:rPr>
            <w:rFonts w:ascii="Times New Roman" w:hAnsi="Times New Roman"/>
            <w:sz w:val="24"/>
            <w:szCs w:val="24"/>
          </w:rPr>
          <w:t>г</w:t>
        </w:r>
        <w:r w:rsidR="0068430C" w:rsidRPr="0068430C">
          <w:rPr>
            <w:rFonts w:ascii="Times New Roman" w:hAnsi="Times New Roman"/>
            <w:sz w:val="24"/>
            <w:szCs w:val="24"/>
          </w:rPr>
          <w:t>оряч</w:t>
        </w:r>
        <w:r w:rsidR="0068430C">
          <w:rPr>
            <w:rFonts w:ascii="Times New Roman" w:hAnsi="Times New Roman"/>
            <w:sz w:val="24"/>
            <w:szCs w:val="24"/>
          </w:rPr>
          <w:t>им</w:t>
        </w:r>
        <w:r w:rsidR="0068430C" w:rsidRPr="0068430C">
          <w:rPr>
            <w:rFonts w:ascii="Times New Roman" w:hAnsi="Times New Roman"/>
            <w:sz w:val="24"/>
            <w:szCs w:val="24"/>
          </w:rPr>
          <w:t xml:space="preserve"> водоснабжение</w:t>
        </w:r>
      </w:hyperlink>
      <w:r w:rsidR="0068430C">
        <w:rPr>
          <w:rFonts w:ascii="Times New Roman" w:hAnsi="Times New Roman"/>
          <w:sz w:val="24"/>
          <w:szCs w:val="24"/>
        </w:rPr>
        <w:t>м</w:t>
      </w:r>
      <w:r w:rsidRPr="009B289B">
        <w:rPr>
          <w:rFonts w:ascii="Times New Roman" w:hAnsi="Times New Roman"/>
          <w:sz w:val="24"/>
          <w:szCs w:val="24"/>
        </w:rPr>
        <w:t xml:space="preserve"> от источников, работающих на природном газе</w:t>
      </w:r>
      <w:r>
        <w:rPr>
          <w:rFonts w:ascii="Times New Roman" w:hAnsi="Times New Roman"/>
          <w:sz w:val="24"/>
          <w:szCs w:val="24"/>
        </w:rPr>
        <w:t xml:space="preserve">. </w:t>
      </w:r>
      <w:r w:rsidRPr="009B289B">
        <w:rPr>
          <w:rFonts w:ascii="Times New Roman" w:hAnsi="Times New Roman"/>
          <w:sz w:val="24"/>
          <w:szCs w:val="24"/>
        </w:rPr>
        <w:t>Протяженность наружных распределительных газопроводов составляет</w:t>
      </w:r>
      <w:r w:rsidR="00E625C0" w:rsidRPr="009B289B">
        <w:rPr>
          <w:rFonts w:ascii="Times New Roman" w:hAnsi="Times New Roman"/>
          <w:sz w:val="24"/>
          <w:szCs w:val="24"/>
        </w:rPr>
        <w:t xml:space="preserve"> – </w:t>
      </w:r>
      <w:r w:rsidRPr="009B289B">
        <w:rPr>
          <w:rFonts w:ascii="Times New Roman" w:hAnsi="Times New Roman"/>
          <w:sz w:val="24"/>
          <w:szCs w:val="24"/>
        </w:rPr>
        <w:t xml:space="preserve">802,5 км, в </w:t>
      </w:r>
      <w:r w:rsidR="00760EA1">
        <w:rPr>
          <w:rFonts w:ascii="Times New Roman" w:hAnsi="Times New Roman"/>
          <w:sz w:val="24"/>
          <w:szCs w:val="24"/>
        </w:rPr>
        <w:t>т. ч.</w:t>
      </w:r>
      <w:r w:rsidRPr="009B289B">
        <w:rPr>
          <w:rFonts w:ascii="Times New Roman" w:hAnsi="Times New Roman"/>
          <w:sz w:val="24"/>
          <w:szCs w:val="24"/>
        </w:rPr>
        <w:t xml:space="preserve"> в городской местности</w:t>
      </w:r>
      <w:r w:rsidR="00E625C0" w:rsidRPr="009B289B">
        <w:rPr>
          <w:rFonts w:ascii="Times New Roman" w:hAnsi="Times New Roman"/>
          <w:sz w:val="24"/>
          <w:szCs w:val="24"/>
        </w:rPr>
        <w:t xml:space="preserve"> – </w:t>
      </w:r>
      <w:r w:rsidRPr="009B289B">
        <w:rPr>
          <w:rFonts w:ascii="Times New Roman" w:hAnsi="Times New Roman"/>
          <w:sz w:val="24"/>
          <w:szCs w:val="24"/>
        </w:rPr>
        <w:t>490,1 км, в сельской местности</w:t>
      </w:r>
      <w:r w:rsidR="00E625C0" w:rsidRPr="009B289B">
        <w:rPr>
          <w:rFonts w:ascii="Times New Roman" w:hAnsi="Times New Roman"/>
          <w:sz w:val="24"/>
          <w:szCs w:val="24"/>
        </w:rPr>
        <w:t xml:space="preserve"> – </w:t>
      </w:r>
      <w:r w:rsidRPr="009B289B">
        <w:rPr>
          <w:rFonts w:ascii="Times New Roman" w:hAnsi="Times New Roman"/>
          <w:sz w:val="24"/>
          <w:szCs w:val="24"/>
        </w:rPr>
        <w:t>312,4 км</w:t>
      </w:r>
    </w:p>
    <w:p w14:paraId="45E67137"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Основные проблемы в сфере газификации Сахалинской области:</w:t>
      </w:r>
    </w:p>
    <w:p w14:paraId="3492359B"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1) </w:t>
      </w:r>
      <w:r w:rsidRPr="009B289B">
        <w:rPr>
          <w:rFonts w:ascii="Times New Roman" w:hAnsi="Times New Roman"/>
          <w:sz w:val="24"/>
          <w:szCs w:val="24"/>
        </w:rPr>
        <w:t>Уровень газификации в Сахалинской области остается крайне низким</w:t>
      </w:r>
      <w:r w:rsidR="00E625C0" w:rsidRPr="009B289B">
        <w:rPr>
          <w:rFonts w:ascii="Times New Roman" w:hAnsi="Times New Roman"/>
          <w:sz w:val="24"/>
          <w:szCs w:val="24"/>
        </w:rPr>
        <w:t xml:space="preserve"> – </w:t>
      </w:r>
      <w:r w:rsidRPr="009B289B">
        <w:rPr>
          <w:rFonts w:ascii="Times New Roman" w:hAnsi="Times New Roman"/>
          <w:sz w:val="24"/>
          <w:szCs w:val="24"/>
        </w:rPr>
        <w:t>лишь 1/3 жителей региона получает тепло от газа</w:t>
      </w:r>
      <w:r>
        <w:rPr>
          <w:rFonts w:ascii="Times New Roman" w:hAnsi="Times New Roman"/>
          <w:sz w:val="24"/>
          <w:szCs w:val="24"/>
        </w:rPr>
        <w:t>.</w:t>
      </w:r>
    </w:p>
    <w:p w14:paraId="681F40FD"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2) В настоящее время газификация потребителей южной и центральной частей о. Сахалин возможна только за счет газа проекта </w:t>
      </w:r>
      <w:r w:rsidR="00817248" w:rsidRPr="004D682A">
        <w:t>"</w:t>
      </w:r>
      <w:r w:rsidRPr="00D46612">
        <w:rPr>
          <w:rFonts w:ascii="Times New Roman" w:hAnsi="Times New Roman"/>
          <w:sz w:val="24"/>
          <w:szCs w:val="24"/>
        </w:rPr>
        <w:t>Сахалин-2</w:t>
      </w:r>
      <w:r w:rsidR="00805A8D" w:rsidRPr="004D682A">
        <w:t>"</w:t>
      </w:r>
      <w:r w:rsidRPr="00D46612">
        <w:rPr>
          <w:rFonts w:ascii="Times New Roman" w:hAnsi="Times New Roman"/>
          <w:sz w:val="24"/>
          <w:szCs w:val="24"/>
        </w:rPr>
        <w:t xml:space="preserve"> и осуществляется в г. Южно-Сахалинске через ГРС </w:t>
      </w:r>
      <w:r w:rsidR="00817248" w:rsidRPr="004D682A">
        <w:t>"</w:t>
      </w:r>
      <w:r w:rsidRPr="00D46612">
        <w:rPr>
          <w:rFonts w:ascii="Times New Roman" w:hAnsi="Times New Roman"/>
          <w:sz w:val="24"/>
          <w:szCs w:val="24"/>
        </w:rPr>
        <w:t>Дальнее</w:t>
      </w:r>
      <w:r w:rsidR="00805A8D" w:rsidRPr="004D682A">
        <w:t>"</w:t>
      </w:r>
      <w:r w:rsidRPr="00D46612">
        <w:rPr>
          <w:rFonts w:ascii="Times New Roman" w:hAnsi="Times New Roman"/>
          <w:sz w:val="24"/>
          <w:szCs w:val="24"/>
        </w:rPr>
        <w:t xml:space="preserve"> мощностью 196 тыс. куб. м/час.</w:t>
      </w:r>
    </w:p>
    <w:p w14:paraId="120D2745"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3) Подача газа проекта </w:t>
      </w:r>
      <w:r w:rsidR="00817248" w:rsidRPr="004D682A">
        <w:t>"</w:t>
      </w:r>
      <w:r w:rsidRPr="00D46612">
        <w:rPr>
          <w:rFonts w:ascii="Times New Roman" w:hAnsi="Times New Roman"/>
          <w:sz w:val="24"/>
          <w:szCs w:val="24"/>
        </w:rPr>
        <w:t>Сахалин-3</w:t>
      </w:r>
      <w:r w:rsidR="00805A8D" w:rsidRPr="004D682A">
        <w:t>"</w:t>
      </w:r>
      <w:r w:rsidRPr="00D46612">
        <w:rPr>
          <w:rFonts w:ascii="Times New Roman" w:hAnsi="Times New Roman"/>
          <w:sz w:val="24"/>
          <w:szCs w:val="24"/>
        </w:rPr>
        <w:t xml:space="preserve"> технически возможна только в </w:t>
      </w:r>
      <w:r w:rsidR="00817248" w:rsidRPr="004D682A">
        <w:t>"</w:t>
      </w:r>
      <w:r w:rsidRPr="00D46612">
        <w:rPr>
          <w:rFonts w:ascii="Times New Roman" w:hAnsi="Times New Roman"/>
          <w:sz w:val="24"/>
          <w:szCs w:val="24"/>
        </w:rPr>
        <w:t xml:space="preserve">Городской округ </w:t>
      </w:r>
      <w:proofErr w:type="spellStart"/>
      <w:r w:rsidRPr="00D46612">
        <w:rPr>
          <w:rFonts w:ascii="Times New Roman" w:hAnsi="Times New Roman"/>
          <w:sz w:val="24"/>
          <w:szCs w:val="24"/>
        </w:rPr>
        <w:t>Ногликский</w:t>
      </w:r>
      <w:proofErr w:type="spellEnd"/>
      <w:r w:rsidR="00805A8D" w:rsidRPr="004D682A">
        <w:t>"</w:t>
      </w:r>
      <w:r>
        <w:rPr>
          <w:rFonts w:ascii="Times New Roman" w:hAnsi="Times New Roman"/>
          <w:sz w:val="24"/>
          <w:szCs w:val="24"/>
        </w:rPr>
        <w:t xml:space="preserve"> и затруднительна </w:t>
      </w:r>
      <w:r w:rsidRPr="00D46612">
        <w:rPr>
          <w:rFonts w:ascii="Times New Roman" w:hAnsi="Times New Roman"/>
          <w:sz w:val="24"/>
          <w:szCs w:val="24"/>
        </w:rPr>
        <w:t>в другие в связи со значительной удаленностью, географическим расположением, сложностью рельефа</w:t>
      </w:r>
      <w:r>
        <w:rPr>
          <w:rFonts w:ascii="Times New Roman" w:hAnsi="Times New Roman"/>
          <w:sz w:val="24"/>
          <w:szCs w:val="24"/>
        </w:rPr>
        <w:t>;</w:t>
      </w:r>
    </w:p>
    <w:p w14:paraId="1DA83120"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4</w:t>
      </w:r>
      <w:r w:rsidRPr="00D46612">
        <w:rPr>
          <w:rFonts w:ascii="Times New Roman" w:hAnsi="Times New Roman"/>
          <w:sz w:val="24"/>
          <w:szCs w:val="24"/>
        </w:rPr>
        <w:t xml:space="preserve">) Существуют проблемы по газоснабжению северных </w:t>
      </w:r>
      <w:r>
        <w:rPr>
          <w:rFonts w:ascii="Times New Roman" w:hAnsi="Times New Roman"/>
          <w:sz w:val="24"/>
          <w:szCs w:val="24"/>
        </w:rPr>
        <w:t>территорий</w:t>
      </w:r>
      <w:r w:rsidRPr="00D46612">
        <w:rPr>
          <w:rFonts w:ascii="Times New Roman" w:hAnsi="Times New Roman"/>
          <w:sz w:val="24"/>
          <w:szCs w:val="24"/>
        </w:rPr>
        <w:t xml:space="preserve"> (городской округ </w:t>
      </w:r>
      <w:r w:rsidR="00817248" w:rsidRPr="004D682A">
        <w:t>"</w:t>
      </w:r>
      <w:proofErr w:type="spellStart"/>
      <w:r w:rsidRPr="00D46612">
        <w:rPr>
          <w:rFonts w:ascii="Times New Roman" w:hAnsi="Times New Roman"/>
          <w:sz w:val="24"/>
          <w:szCs w:val="24"/>
        </w:rPr>
        <w:t>Охинский</w:t>
      </w:r>
      <w:proofErr w:type="spellEnd"/>
      <w:r w:rsidR="00805A8D" w:rsidRPr="004D682A">
        <w:t>"</w:t>
      </w:r>
      <w:r w:rsidRPr="00D46612">
        <w:rPr>
          <w:rFonts w:ascii="Times New Roman" w:hAnsi="Times New Roman"/>
          <w:sz w:val="24"/>
          <w:szCs w:val="24"/>
        </w:rPr>
        <w:t xml:space="preserve"> и </w:t>
      </w:r>
      <w:r w:rsidR="00817248" w:rsidRPr="004D682A">
        <w:t>"</w:t>
      </w:r>
      <w:r w:rsidRPr="00D46612">
        <w:rPr>
          <w:rFonts w:ascii="Times New Roman" w:hAnsi="Times New Roman"/>
          <w:sz w:val="24"/>
          <w:szCs w:val="24"/>
        </w:rPr>
        <w:t xml:space="preserve">Городской округ </w:t>
      </w:r>
      <w:proofErr w:type="spellStart"/>
      <w:r w:rsidRPr="00D46612">
        <w:rPr>
          <w:rFonts w:ascii="Times New Roman" w:hAnsi="Times New Roman"/>
          <w:sz w:val="24"/>
          <w:szCs w:val="24"/>
        </w:rPr>
        <w:t>Ногликский</w:t>
      </w:r>
      <w:proofErr w:type="spellEnd"/>
      <w:r w:rsidR="00805A8D" w:rsidRPr="004D682A">
        <w:t>"</w:t>
      </w:r>
      <w:r w:rsidRPr="00D46612">
        <w:rPr>
          <w:rFonts w:ascii="Times New Roman" w:hAnsi="Times New Roman"/>
          <w:sz w:val="24"/>
          <w:szCs w:val="24"/>
        </w:rPr>
        <w:t>)</w:t>
      </w:r>
      <w:r>
        <w:rPr>
          <w:rFonts w:ascii="Times New Roman" w:hAnsi="Times New Roman"/>
          <w:sz w:val="24"/>
          <w:szCs w:val="24"/>
        </w:rPr>
        <w:t xml:space="preserve"> в</w:t>
      </w:r>
      <w:r w:rsidRPr="00D46612">
        <w:rPr>
          <w:rFonts w:ascii="Times New Roman" w:hAnsi="Times New Roman"/>
          <w:sz w:val="24"/>
          <w:szCs w:val="24"/>
        </w:rPr>
        <w:t xml:space="preserve"> связи с отработкой северных месторождений суши</w:t>
      </w:r>
      <w:r>
        <w:rPr>
          <w:rFonts w:ascii="Times New Roman" w:hAnsi="Times New Roman"/>
          <w:sz w:val="24"/>
          <w:szCs w:val="24"/>
        </w:rPr>
        <w:t xml:space="preserve"> и износом </w:t>
      </w:r>
      <w:r w:rsidRPr="00D46612">
        <w:rPr>
          <w:rFonts w:ascii="Times New Roman" w:hAnsi="Times New Roman"/>
          <w:sz w:val="24"/>
          <w:szCs w:val="24"/>
        </w:rPr>
        <w:t>системы газоснабжения</w:t>
      </w:r>
      <w:r>
        <w:rPr>
          <w:rFonts w:ascii="Times New Roman" w:hAnsi="Times New Roman"/>
          <w:sz w:val="24"/>
          <w:szCs w:val="24"/>
        </w:rPr>
        <w:t>;</w:t>
      </w:r>
      <w:r w:rsidRPr="00D46612">
        <w:rPr>
          <w:rFonts w:ascii="Times New Roman" w:hAnsi="Times New Roman"/>
          <w:sz w:val="24"/>
          <w:szCs w:val="24"/>
        </w:rPr>
        <w:t xml:space="preserve"> </w:t>
      </w:r>
    </w:p>
    <w:p w14:paraId="58714ECC" w14:textId="3E558093"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5</w:t>
      </w:r>
      <w:r w:rsidRPr="00D46612">
        <w:rPr>
          <w:rFonts w:ascii="Times New Roman" w:hAnsi="Times New Roman"/>
          <w:sz w:val="24"/>
          <w:szCs w:val="24"/>
        </w:rPr>
        <w:t xml:space="preserve">) </w:t>
      </w:r>
      <w:r>
        <w:rPr>
          <w:rFonts w:ascii="Times New Roman" w:hAnsi="Times New Roman"/>
          <w:sz w:val="24"/>
          <w:szCs w:val="24"/>
        </w:rPr>
        <w:t>Н</w:t>
      </w:r>
      <w:r w:rsidRPr="00D46612">
        <w:rPr>
          <w:rFonts w:ascii="Times New Roman" w:hAnsi="Times New Roman"/>
          <w:sz w:val="24"/>
          <w:szCs w:val="24"/>
        </w:rPr>
        <w:t>а начало 2019 г</w:t>
      </w:r>
      <w:r w:rsidR="00D822E7">
        <w:rPr>
          <w:rFonts w:ascii="Times New Roman" w:hAnsi="Times New Roman"/>
          <w:sz w:val="24"/>
          <w:szCs w:val="24"/>
        </w:rPr>
        <w:t>ода</w:t>
      </w:r>
      <w:r w:rsidRPr="00D46612">
        <w:rPr>
          <w:rFonts w:ascii="Times New Roman" w:hAnsi="Times New Roman"/>
          <w:sz w:val="24"/>
          <w:szCs w:val="24"/>
        </w:rPr>
        <w:t xml:space="preserve"> </w:t>
      </w:r>
      <w:r w:rsidR="00D822E7">
        <w:rPr>
          <w:rFonts w:ascii="Times New Roman" w:hAnsi="Times New Roman"/>
          <w:sz w:val="24"/>
          <w:szCs w:val="24"/>
        </w:rPr>
        <w:t>с</w:t>
      </w:r>
      <w:r w:rsidRPr="00D46612">
        <w:rPr>
          <w:rFonts w:ascii="Times New Roman" w:hAnsi="Times New Roman"/>
          <w:sz w:val="24"/>
          <w:szCs w:val="24"/>
        </w:rPr>
        <w:t>етевым, сжиженным газом обеспечено лишь 14% населения</w:t>
      </w:r>
      <w:r>
        <w:rPr>
          <w:rFonts w:ascii="Times New Roman" w:hAnsi="Times New Roman"/>
          <w:sz w:val="24"/>
          <w:szCs w:val="24"/>
        </w:rPr>
        <w:t xml:space="preserve"> региона</w:t>
      </w:r>
      <w:r w:rsidRPr="00D46612">
        <w:rPr>
          <w:rFonts w:ascii="Times New Roman" w:hAnsi="Times New Roman"/>
          <w:sz w:val="24"/>
          <w:szCs w:val="24"/>
        </w:rPr>
        <w:t>.</w:t>
      </w:r>
    </w:p>
    <w:p w14:paraId="0DE8CE77"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В настоящее время газификация </w:t>
      </w:r>
      <w:r>
        <w:rPr>
          <w:rFonts w:ascii="Times New Roman" w:hAnsi="Times New Roman"/>
          <w:sz w:val="24"/>
          <w:szCs w:val="24"/>
        </w:rPr>
        <w:t xml:space="preserve">региона </w:t>
      </w:r>
      <w:r w:rsidRPr="00D46612">
        <w:rPr>
          <w:rFonts w:ascii="Times New Roman" w:hAnsi="Times New Roman"/>
          <w:sz w:val="24"/>
          <w:szCs w:val="24"/>
        </w:rPr>
        <w:t>выполняется в нескольких направлениях:</w:t>
      </w:r>
    </w:p>
    <w:p w14:paraId="3745635A"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г</w:t>
      </w:r>
      <w:r w:rsidR="00EA5806" w:rsidRPr="00D46612">
        <w:rPr>
          <w:rFonts w:ascii="Times New Roman" w:hAnsi="Times New Roman"/>
          <w:sz w:val="24"/>
          <w:szCs w:val="24"/>
        </w:rPr>
        <w:t xml:space="preserve">азификация потребителей с использованием ресурса шельфовых проектов </w:t>
      </w:r>
      <w:r w:rsidR="00817248" w:rsidRPr="004D682A">
        <w:t>"</w:t>
      </w:r>
      <w:r w:rsidR="00EA5806" w:rsidRPr="00D46612">
        <w:rPr>
          <w:rFonts w:ascii="Times New Roman" w:hAnsi="Times New Roman"/>
          <w:sz w:val="24"/>
          <w:szCs w:val="24"/>
        </w:rPr>
        <w:t>Сахалин-2</w:t>
      </w:r>
      <w:r w:rsidR="00805A8D" w:rsidRPr="004D682A">
        <w:t>"</w:t>
      </w:r>
      <w:r w:rsidR="00EA5806" w:rsidRPr="00D46612">
        <w:rPr>
          <w:rFonts w:ascii="Times New Roman" w:hAnsi="Times New Roman"/>
          <w:sz w:val="24"/>
          <w:szCs w:val="24"/>
        </w:rPr>
        <w:t xml:space="preserve"> и </w:t>
      </w:r>
      <w:r w:rsidR="00817248" w:rsidRPr="004D682A">
        <w:t>"</w:t>
      </w:r>
      <w:r w:rsidR="00EA5806" w:rsidRPr="00D46612">
        <w:rPr>
          <w:rFonts w:ascii="Times New Roman" w:hAnsi="Times New Roman"/>
          <w:sz w:val="24"/>
          <w:szCs w:val="24"/>
        </w:rPr>
        <w:t>Сахалин-3</w:t>
      </w:r>
      <w:r w:rsidR="00805A8D" w:rsidRPr="004D682A">
        <w:t>"</w:t>
      </w:r>
      <w:r w:rsidR="00EA5806" w:rsidRPr="00D46612">
        <w:rPr>
          <w:rFonts w:ascii="Times New Roman" w:hAnsi="Times New Roman"/>
          <w:sz w:val="24"/>
          <w:szCs w:val="24"/>
        </w:rPr>
        <w:t>;</w:t>
      </w:r>
    </w:p>
    <w:p w14:paraId="7C014F67"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г</w:t>
      </w:r>
      <w:r w:rsidR="00EA5806" w:rsidRPr="00D46612">
        <w:rPr>
          <w:rFonts w:ascii="Times New Roman" w:hAnsi="Times New Roman"/>
          <w:sz w:val="24"/>
          <w:szCs w:val="24"/>
        </w:rPr>
        <w:t xml:space="preserve">азификация потребителей с использованием низконапорного газа группы </w:t>
      </w:r>
      <w:proofErr w:type="spellStart"/>
      <w:r w:rsidR="00EA5806" w:rsidRPr="00D46612">
        <w:rPr>
          <w:rFonts w:ascii="Times New Roman" w:hAnsi="Times New Roman"/>
          <w:sz w:val="24"/>
          <w:szCs w:val="24"/>
        </w:rPr>
        <w:t>Анивских</w:t>
      </w:r>
      <w:proofErr w:type="spellEnd"/>
      <w:r w:rsidR="00EA5806" w:rsidRPr="00D46612">
        <w:rPr>
          <w:rFonts w:ascii="Times New Roman" w:hAnsi="Times New Roman"/>
          <w:sz w:val="24"/>
          <w:szCs w:val="24"/>
        </w:rPr>
        <w:t xml:space="preserve"> месторождений, запасы которых невелики;</w:t>
      </w:r>
    </w:p>
    <w:p w14:paraId="59502F35"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р</w:t>
      </w:r>
      <w:r w:rsidR="00EA5806" w:rsidRPr="00D46612">
        <w:rPr>
          <w:rFonts w:ascii="Times New Roman" w:hAnsi="Times New Roman"/>
          <w:sz w:val="24"/>
          <w:szCs w:val="24"/>
        </w:rPr>
        <w:t>еконструкция существующих сетей газоснабжения;</w:t>
      </w:r>
    </w:p>
    <w:p w14:paraId="742FE9C7"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р</w:t>
      </w:r>
      <w:r w:rsidR="00EA5806" w:rsidRPr="00D46612">
        <w:rPr>
          <w:rFonts w:ascii="Times New Roman" w:hAnsi="Times New Roman"/>
          <w:sz w:val="24"/>
          <w:szCs w:val="24"/>
        </w:rPr>
        <w:t>еализация мероприятий по переводу автотранспорта на газомоторное топливо;</w:t>
      </w:r>
    </w:p>
    <w:p w14:paraId="6D287C37" w14:textId="093EEEC8"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автономная газификация потребителей на основе сжиженного и </w:t>
      </w:r>
      <w:proofErr w:type="gramStart"/>
      <w:r w:rsidR="00EA5806" w:rsidRPr="009B289B">
        <w:rPr>
          <w:rFonts w:ascii="Times New Roman" w:hAnsi="Times New Roman"/>
          <w:sz w:val="24"/>
          <w:szCs w:val="24"/>
        </w:rPr>
        <w:t>комп</w:t>
      </w:r>
      <w:r w:rsidR="008A29DE">
        <w:rPr>
          <w:rFonts w:ascii="Times New Roman" w:hAnsi="Times New Roman"/>
          <w:sz w:val="24"/>
          <w:szCs w:val="24"/>
        </w:rPr>
        <w:t>р</w:t>
      </w:r>
      <w:r w:rsidR="00EA5806" w:rsidRPr="009B289B">
        <w:rPr>
          <w:rFonts w:ascii="Times New Roman" w:hAnsi="Times New Roman"/>
          <w:sz w:val="24"/>
          <w:szCs w:val="24"/>
        </w:rPr>
        <w:t>имированного природного газа</w:t>
      </w:r>
      <w:proofErr w:type="gramEnd"/>
      <w:r w:rsidR="00EA5806" w:rsidRPr="009B289B">
        <w:rPr>
          <w:rFonts w:ascii="Times New Roman" w:hAnsi="Times New Roman"/>
          <w:sz w:val="24"/>
          <w:szCs w:val="24"/>
        </w:rPr>
        <w:t xml:space="preserve"> и сжиженного углеводородного газа.</w:t>
      </w:r>
    </w:p>
    <w:p w14:paraId="45322CD0" w14:textId="5DE4CE21"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Согласно государственной программе</w:t>
      </w:r>
      <w:r>
        <w:rPr>
          <w:rFonts w:ascii="Times New Roman" w:hAnsi="Times New Roman"/>
          <w:sz w:val="24"/>
          <w:szCs w:val="24"/>
        </w:rPr>
        <w:t xml:space="preserve"> </w:t>
      </w:r>
      <w:r w:rsidR="00817248" w:rsidRPr="004D682A">
        <w:t>"</w:t>
      </w:r>
      <w:r w:rsidRPr="00D46612">
        <w:rPr>
          <w:rFonts w:ascii="Times New Roman" w:hAnsi="Times New Roman"/>
          <w:sz w:val="24"/>
          <w:szCs w:val="24"/>
        </w:rPr>
        <w:t>Развитие энергетики Сахалинской области</w:t>
      </w:r>
      <w:r w:rsidR="00805A8D" w:rsidRPr="004D682A">
        <w:t>"</w:t>
      </w:r>
      <w:r>
        <w:rPr>
          <w:rFonts w:ascii="Times New Roman" w:hAnsi="Times New Roman"/>
          <w:sz w:val="24"/>
          <w:szCs w:val="24"/>
        </w:rPr>
        <w:t>,</w:t>
      </w:r>
      <w:r w:rsidRPr="00D46612">
        <w:rPr>
          <w:rFonts w:ascii="Times New Roman" w:hAnsi="Times New Roman"/>
          <w:sz w:val="24"/>
          <w:szCs w:val="24"/>
        </w:rPr>
        <w:t xml:space="preserve"> утвержден</w:t>
      </w:r>
      <w:r w:rsidR="008A29DE">
        <w:rPr>
          <w:rFonts w:ascii="Times New Roman" w:hAnsi="Times New Roman"/>
          <w:sz w:val="24"/>
          <w:szCs w:val="24"/>
        </w:rPr>
        <w:t>н</w:t>
      </w:r>
      <w:r>
        <w:rPr>
          <w:rFonts w:ascii="Times New Roman" w:hAnsi="Times New Roman"/>
          <w:sz w:val="24"/>
          <w:szCs w:val="24"/>
        </w:rPr>
        <w:t>ой</w:t>
      </w:r>
      <w:r w:rsidRPr="00D46612">
        <w:rPr>
          <w:rFonts w:ascii="Times New Roman" w:hAnsi="Times New Roman"/>
          <w:sz w:val="24"/>
          <w:szCs w:val="24"/>
        </w:rPr>
        <w:t xml:space="preserve"> </w:t>
      </w:r>
      <w:hyperlink r:id="rId30" w:history="1">
        <w:r w:rsidRPr="009B289B">
          <w:rPr>
            <w:rFonts w:ascii="Times New Roman" w:hAnsi="Times New Roman"/>
            <w:sz w:val="24"/>
            <w:szCs w:val="24"/>
          </w:rPr>
          <w:t>постановлением Правительства Сахалинской области от 31.12.2013 N 808</w:t>
        </w:r>
      </w:hyperlink>
      <w:r>
        <w:rPr>
          <w:rFonts w:ascii="Times New Roman" w:hAnsi="Times New Roman"/>
          <w:sz w:val="24"/>
          <w:szCs w:val="24"/>
        </w:rPr>
        <w:t>,</w:t>
      </w:r>
      <w:r w:rsidRPr="009B289B">
        <w:rPr>
          <w:rFonts w:ascii="Times New Roman" w:hAnsi="Times New Roman"/>
          <w:sz w:val="24"/>
          <w:szCs w:val="24"/>
        </w:rPr>
        <w:t xml:space="preserve"> к 2025 году в сфере газификации региона ожидаются целевые результаты, </w:t>
      </w:r>
      <w:r>
        <w:rPr>
          <w:rFonts w:ascii="Times New Roman" w:hAnsi="Times New Roman"/>
          <w:sz w:val="24"/>
          <w:szCs w:val="24"/>
        </w:rPr>
        <w:t>в т. ч.</w:t>
      </w:r>
      <w:r w:rsidRPr="00D46612">
        <w:rPr>
          <w:rFonts w:ascii="Times New Roman" w:hAnsi="Times New Roman"/>
          <w:sz w:val="24"/>
          <w:szCs w:val="24"/>
        </w:rPr>
        <w:t>:</w:t>
      </w:r>
    </w:p>
    <w:p w14:paraId="30EDF185" w14:textId="77777777" w:rsidR="00EA5806"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lastRenderedPageBreak/>
        <w:t xml:space="preserve">– </w:t>
      </w:r>
      <w:r w:rsidR="00EA5806" w:rsidRPr="009B289B">
        <w:rPr>
          <w:rFonts w:ascii="Times New Roman" w:hAnsi="Times New Roman"/>
          <w:sz w:val="24"/>
          <w:szCs w:val="24"/>
        </w:rPr>
        <w:t>количество газовых котельных и промышленных установок достигнет 370 шт.;</w:t>
      </w:r>
    </w:p>
    <w:p w14:paraId="33573982" w14:textId="13C989D5" w:rsidR="00EA5806"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протяженность внутригородских и сельских газовых сетей составит 1,</w:t>
      </w:r>
      <w:r w:rsidR="004C163B" w:rsidRPr="009F114E">
        <w:rPr>
          <w:rFonts w:ascii="Times New Roman" w:hAnsi="Times New Roman"/>
          <w:sz w:val="24"/>
          <w:szCs w:val="24"/>
        </w:rPr>
        <w:t>182</w:t>
      </w:r>
      <w:r w:rsidR="00EA5806" w:rsidRPr="009B289B">
        <w:rPr>
          <w:rFonts w:ascii="Times New Roman" w:hAnsi="Times New Roman"/>
          <w:sz w:val="24"/>
          <w:szCs w:val="24"/>
        </w:rPr>
        <w:t xml:space="preserve"> тыс. км;</w:t>
      </w:r>
    </w:p>
    <w:p w14:paraId="344600ED"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количество газифицированных домовладений вырастет до 3991 ед.;</w:t>
      </w:r>
    </w:p>
    <w:p w14:paraId="7C9E4F9F"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количество новых газовых муниципальных котельных составит 17 ед.;</w:t>
      </w:r>
    </w:p>
    <w:p w14:paraId="60618A8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количество газифицированных дизельных электростанций</w:t>
      </w:r>
      <w:r w:rsidRPr="009B289B">
        <w:rPr>
          <w:rFonts w:ascii="Times New Roman" w:hAnsi="Times New Roman"/>
          <w:sz w:val="24"/>
          <w:szCs w:val="24"/>
        </w:rPr>
        <w:t xml:space="preserve"> – </w:t>
      </w:r>
      <w:r w:rsidR="00EA5806" w:rsidRPr="009B289B">
        <w:rPr>
          <w:rFonts w:ascii="Times New Roman" w:hAnsi="Times New Roman"/>
          <w:sz w:val="24"/>
          <w:szCs w:val="24"/>
        </w:rPr>
        <w:t>5 ед.;</w:t>
      </w:r>
    </w:p>
    <w:p w14:paraId="190D7D46"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будут построены один мини-завод по производству сжиженного природного газа (СПГ) и один объект приема, хранения и </w:t>
      </w:r>
      <w:proofErr w:type="spellStart"/>
      <w:r w:rsidR="00EA5806" w:rsidRPr="009B289B">
        <w:rPr>
          <w:rFonts w:ascii="Times New Roman" w:hAnsi="Times New Roman"/>
          <w:sz w:val="24"/>
          <w:szCs w:val="24"/>
        </w:rPr>
        <w:t>регазификации</w:t>
      </w:r>
      <w:proofErr w:type="spellEnd"/>
      <w:r w:rsidR="00EA5806" w:rsidRPr="009B289B">
        <w:rPr>
          <w:rFonts w:ascii="Times New Roman" w:hAnsi="Times New Roman"/>
          <w:sz w:val="24"/>
          <w:szCs w:val="24"/>
        </w:rPr>
        <w:t xml:space="preserve"> СПГ.</w:t>
      </w:r>
    </w:p>
    <w:p w14:paraId="358B9A6E"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Приоритетные мероприятия включают:</w:t>
      </w:r>
    </w:p>
    <w:p w14:paraId="47B04A0C" w14:textId="77777777" w:rsidR="00EA5806" w:rsidRPr="009B289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газификацию потребителей в муниципальных образованиях: </w:t>
      </w:r>
      <w:r w:rsidR="004A7036" w:rsidRPr="004D682A">
        <w:t>"</w:t>
      </w:r>
      <w:proofErr w:type="spellStart"/>
      <w:r w:rsidR="00EA5806" w:rsidRPr="009B289B">
        <w:rPr>
          <w:rFonts w:ascii="Times New Roman" w:hAnsi="Times New Roman"/>
          <w:sz w:val="24"/>
          <w:szCs w:val="24"/>
        </w:rPr>
        <w:t>Невельский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и </w:t>
      </w:r>
      <w:r w:rsidR="004A7036" w:rsidRPr="004D682A">
        <w:t>"</w:t>
      </w:r>
      <w:proofErr w:type="spellStart"/>
      <w:r w:rsidR="00EA5806" w:rsidRPr="009B289B">
        <w:rPr>
          <w:rFonts w:ascii="Times New Roman" w:hAnsi="Times New Roman"/>
          <w:sz w:val="24"/>
          <w:szCs w:val="24"/>
        </w:rPr>
        <w:t>Анивский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за счет газа </w:t>
      </w:r>
      <w:proofErr w:type="spellStart"/>
      <w:r w:rsidR="00EA5806" w:rsidRPr="009B289B">
        <w:rPr>
          <w:rFonts w:ascii="Times New Roman" w:hAnsi="Times New Roman"/>
          <w:sz w:val="24"/>
          <w:szCs w:val="24"/>
        </w:rPr>
        <w:t>Анивских</w:t>
      </w:r>
      <w:proofErr w:type="spellEnd"/>
      <w:r w:rsidR="00EA5806" w:rsidRPr="009B289B">
        <w:rPr>
          <w:rFonts w:ascii="Times New Roman" w:hAnsi="Times New Roman"/>
          <w:sz w:val="24"/>
          <w:szCs w:val="24"/>
        </w:rPr>
        <w:t xml:space="preserve"> месторождений и продолжение газификации городского округа </w:t>
      </w:r>
      <w:r w:rsidR="004A7036" w:rsidRPr="004D682A">
        <w:t>"</w:t>
      </w:r>
      <w:r w:rsidR="00EA5806" w:rsidRPr="009B289B">
        <w:rPr>
          <w:rFonts w:ascii="Times New Roman" w:hAnsi="Times New Roman"/>
          <w:sz w:val="24"/>
          <w:szCs w:val="24"/>
        </w:rPr>
        <w:t>Город Южно-Сахалинск</w:t>
      </w:r>
      <w:r w:rsidR="00987C12" w:rsidRPr="004D682A">
        <w:t>"</w:t>
      </w:r>
      <w:r w:rsidR="00EA5806" w:rsidRPr="009B289B">
        <w:rPr>
          <w:rFonts w:ascii="Times New Roman" w:hAnsi="Times New Roman"/>
          <w:sz w:val="24"/>
          <w:szCs w:val="24"/>
        </w:rPr>
        <w:t xml:space="preserve"> газом проекта </w:t>
      </w:r>
      <w:r w:rsidR="004A7036" w:rsidRPr="004D682A">
        <w:t>"</w:t>
      </w:r>
      <w:r w:rsidR="00EA5806" w:rsidRPr="009B289B">
        <w:rPr>
          <w:rFonts w:ascii="Times New Roman" w:hAnsi="Times New Roman"/>
          <w:sz w:val="24"/>
          <w:szCs w:val="24"/>
        </w:rPr>
        <w:t>Сахалин-2</w:t>
      </w:r>
      <w:r w:rsidR="00805A8D" w:rsidRPr="004D682A">
        <w:t>"</w:t>
      </w:r>
      <w:r w:rsidR="00EA5806" w:rsidRPr="009B289B">
        <w:rPr>
          <w:rFonts w:ascii="Times New Roman" w:hAnsi="Times New Roman"/>
          <w:sz w:val="24"/>
          <w:szCs w:val="24"/>
        </w:rPr>
        <w:t>;</w:t>
      </w:r>
    </w:p>
    <w:p w14:paraId="51159144" w14:textId="77777777" w:rsidR="00EA5806"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 xml:space="preserve">сооружение газопроводов-отводов от магистрального газопровода проекта </w:t>
      </w:r>
      <w:r w:rsidR="004A7036" w:rsidRPr="004D682A">
        <w:t>"</w:t>
      </w:r>
      <w:r w:rsidR="00EA5806" w:rsidRPr="009B289B">
        <w:rPr>
          <w:rFonts w:ascii="Times New Roman" w:hAnsi="Times New Roman"/>
          <w:sz w:val="24"/>
          <w:szCs w:val="24"/>
        </w:rPr>
        <w:t>Сахалин-2</w:t>
      </w:r>
      <w:r w:rsidR="00805A8D" w:rsidRPr="004D682A">
        <w:t>"</w:t>
      </w:r>
      <w:r w:rsidR="00EA5806" w:rsidRPr="009B289B">
        <w:rPr>
          <w:rFonts w:ascii="Times New Roman" w:hAnsi="Times New Roman"/>
          <w:sz w:val="24"/>
          <w:szCs w:val="24"/>
        </w:rPr>
        <w:t xml:space="preserve"> и газораспределительных станций (ГРС) для газифицируемых населенных пунктов центрального Сахалина (</w:t>
      </w:r>
      <w:r w:rsidR="004A7036" w:rsidRPr="004D682A">
        <w:t>"</w:t>
      </w:r>
      <w:proofErr w:type="spellStart"/>
      <w:r w:rsidR="00EA5806" w:rsidRPr="009B289B">
        <w:rPr>
          <w:rFonts w:ascii="Times New Roman" w:hAnsi="Times New Roman"/>
          <w:sz w:val="24"/>
          <w:szCs w:val="24"/>
        </w:rPr>
        <w:t>Тымовский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w:t>
      </w:r>
      <w:r w:rsidR="004A7036" w:rsidRPr="004D682A">
        <w:t>"</w:t>
      </w:r>
      <w:proofErr w:type="spellStart"/>
      <w:r w:rsidR="00EA5806" w:rsidRPr="009B289B">
        <w:rPr>
          <w:rFonts w:ascii="Times New Roman" w:hAnsi="Times New Roman"/>
          <w:sz w:val="24"/>
          <w:szCs w:val="24"/>
        </w:rPr>
        <w:t>Макаровский</w:t>
      </w:r>
      <w:proofErr w:type="spellEnd"/>
      <w:r w:rsidR="00EA5806" w:rsidRPr="009B289B">
        <w:rPr>
          <w:rFonts w:ascii="Times New Roman" w:hAnsi="Times New Roman"/>
          <w:sz w:val="24"/>
          <w:szCs w:val="24"/>
        </w:rPr>
        <w:t xml:space="preserve"> городской округ</w:t>
      </w:r>
      <w:r w:rsidR="00987C12" w:rsidRPr="004D682A">
        <w:t>"</w:t>
      </w:r>
      <w:r w:rsidR="00EA5806" w:rsidRPr="009B289B">
        <w:rPr>
          <w:rFonts w:ascii="Times New Roman" w:hAnsi="Times New Roman"/>
          <w:sz w:val="24"/>
          <w:szCs w:val="24"/>
        </w:rPr>
        <w:t xml:space="preserve">, </w:t>
      </w:r>
      <w:r w:rsidR="004A7036" w:rsidRPr="004D682A">
        <w:t>"</w:t>
      </w:r>
      <w:proofErr w:type="spellStart"/>
      <w:r w:rsidR="00EA5806" w:rsidRPr="009B289B">
        <w:rPr>
          <w:rFonts w:ascii="Times New Roman" w:hAnsi="Times New Roman"/>
          <w:sz w:val="24"/>
          <w:szCs w:val="24"/>
        </w:rPr>
        <w:t>Поронайский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городской округ </w:t>
      </w:r>
      <w:r w:rsidR="004A7036" w:rsidRPr="004D682A">
        <w:t>"</w:t>
      </w:r>
      <w:r w:rsidR="00EA5806" w:rsidRPr="009B289B">
        <w:rPr>
          <w:rFonts w:ascii="Times New Roman" w:hAnsi="Times New Roman"/>
          <w:sz w:val="24"/>
          <w:szCs w:val="24"/>
        </w:rPr>
        <w:t>Александровск-Сахалинский район</w:t>
      </w:r>
      <w:r w:rsidR="00805A8D" w:rsidRPr="004D682A">
        <w:t>"</w:t>
      </w:r>
      <w:r w:rsidR="00EA5806" w:rsidRPr="009B289B">
        <w:rPr>
          <w:rFonts w:ascii="Times New Roman" w:hAnsi="Times New Roman"/>
          <w:sz w:val="24"/>
          <w:szCs w:val="24"/>
        </w:rPr>
        <w:t xml:space="preserve">, муниципальных образований южного Сахалина (городской округ </w:t>
      </w:r>
      <w:r w:rsidR="004A7036" w:rsidRPr="004D682A">
        <w:t>"</w:t>
      </w:r>
      <w:proofErr w:type="spellStart"/>
      <w:r w:rsidR="00EA5806" w:rsidRPr="009B289B">
        <w:rPr>
          <w:rFonts w:ascii="Times New Roman" w:hAnsi="Times New Roman"/>
          <w:sz w:val="24"/>
          <w:szCs w:val="24"/>
        </w:rPr>
        <w:t>Долинский</w:t>
      </w:r>
      <w:proofErr w:type="spellEnd"/>
      <w:r w:rsidR="00805A8D" w:rsidRPr="004D682A">
        <w:t>"</w:t>
      </w:r>
      <w:r w:rsidR="00EA5806" w:rsidRPr="009B289B">
        <w:rPr>
          <w:rFonts w:ascii="Times New Roman" w:hAnsi="Times New Roman"/>
          <w:sz w:val="24"/>
          <w:szCs w:val="24"/>
        </w:rPr>
        <w:t xml:space="preserve">, </w:t>
      </w:r>
      <w:proofErr w:type="spellStart"/>
      <w:r w:rsidR="00EA5806" w:rsidRPr="009B289B">
        <w:rPr>
          <w:rFonts w:ascii="Times New Roman" w:hAnsi="Times New Roman"/>
          <w:sz w:val="24"/>
          <w:szCs w:val="24"/>
        </w:rPr>
        <w:t>Корсаковский</w:t>
      </w:r>
      <w:proofErr w:type="spellEnd"/>
      <w:r w:rsidR="00EA5806" w:rsidRPr="009B289B">
        <w:rPr>
          <w:rFonts w:ascii="Times New Roman" w:hAnsi="Times New Roman"/>
          <w:sz w:val="24"/>
          <w:szCs w:val="24"/>
        </w:rPr>
        <w:t xml:space="preserve"> городской округ, городской округ </w:t>
      </w:r>
      <w:r w:rsidR="004A7036" w:rsidRPr="004D682A">
        <w:t>"</w:t>
      </w:r>
      <w:r w:rsidR="00EA5806" w:rsidRPr="009B289B">
        <w:rPr>
          <w:rFonts w:ascii="Times New Roman" w:hAnsi="Times New Roman"/>
          <w:sz w:val="24"/>
          <w:szCs w:val="24"/>
        </w:rPr>
        <w:t>Город Южно-Сахалинск</w:t>
      </w:r>
      <w:r w:rsidR="00805A8D" w:rsidRPr="004D682A">
        <w:t>"</w:t>
      </w:r>
      <w:r w:rsidR="00EA5806" w:rsidRPr="009B289B">
        <w:rPr>
          <w:rFonts w:ascii="Times New Roman" w:hAnsi="Times New Roman"/>
          <w:sz w:val="24"/>
          <w:szCs w:val="24"/>
        </w:rPr>
        <w:t>);</w:t>
      </w:r>
    </w:p>
    <w:p w14:paraId="4372AE8D"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проектирование и строительство системы распределительных межпоселковых газопроводов и системы газоснабжения внутри населенных пунктов (</w:t>
      </w:r>
      <w:r w:rsidR="004A7036" w:rsidRPr="004D682A">
        <w:t>"</w:t>
      </w:r>
      <w:proofErr w:type="spellStart"/>
      <w:r w:rsidR="00EA5806" w:rsidRPr="009B289B">
        <w:rPr>
          <w:rFonts w:ascii="Times New Roman" w:hAnsi="Times New Roman"/>
          <w:sz w:val="24"/>
          <w:szCs w:val="24"/>
        </w:rPr>
        <w:t>Тымовский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городской округ </w:t>
      </w:r>
      <w:r w:rsidR="004A7036" w:rsidRPr="004D682A">
        <w:t>"</w:t>
      </w:r>
      <w:proofErr w:type="spellStart"/>
      <w:r w:rsidR="00EA5806" w:rsidRPr="009B289B">
        <w:rPr>
          <w:rFonts w:ascii="Times New Roman" w:hAnsi="Times New Roman"/>
          <w:sz w:val="24"/>
          <w:szCs w:val="24"/>
        </w:rPr>
        <w:t>Долинский</w:t>
      </w:r>
      <w:proofErr w:type="spellEnd"/>
      <w:r w:rsidR="00805A8D" w:rsidRPr="004D682A">
        <w:t>"</w:t>
      </w:r>
      <w:r w:rsidR="00EA5806" w:rsidRPr="009B289B">
        <w:rPr>
          <w:rFonts w:ascii="Times New Roman" w:hAnsi="Times New Roman"/>
          <w:sz w:val="24"/>
          <w:szCs w:val="24"/>
        </w:rPr>
        <w:t xml:space="preserve">, </w:t>
      </w:r>
      <w:r w:rsidR="004A7036" w:rsidRPr="004D682A">
        <w:t>"</w:t>
      </w:r>
      <w:proofErr w:type="spellStart"/>
      <w:r w:rsidR="00EA5806" w:rsidRPr="009B289B">
        <w:rPr>
          <w:rFonts w:ascii="Times New Roman" w:hAnsi="Times New Roman"/>
          <w:sz w:val="24"/>
          <w:szCs w:val="24"/>
        </w:rPr>
        <w:t>Макаровский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w:t>
      </w:r>
      <w:r w:rsidR="004A7036" w:rsidRPr="004D682A">
        <w:t>"</w:t>
      </w:r>
      <w:proofErr w:type="spellStart"/>
      <w:r w:rsidR="00EA5806" w:rsidRPr="009B289B">
        <w:rPr>
          <w:rFonts w:ascii="Times New Roman" w:hAnsi="Times New Roman"/>
          <w:sz w:val="24"/>
          <w:szCs w:val="24"/>
        </w:rPr>
        <w:t>Поронайский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w:t>
      </w:r>
      <w:proofErr w:type="spellStart"/>
      <w:r w:rsidR="00EA5806" w:rsidRPr="009B289B">
        <w:rPr>
          <w:rFonts w:ascii="Times New Roman" w:hAnsi="Times New Roman"/>
          <w:sz w:val="24"/>
          <w:szCs w:val="24"/>
        </w:rPr>
        <w:t>Корсаковский</w:t>
      </w:r>
      <w:proofErr w:type="spellEnd"/>
      <w:r w:rsidR="00EA5806" w:rsidRPr="009B289B">
        <w:rPr>
          <w:rFonts w:ascii="Times New Roman" w:hAnsi="Times New Roman"/>
          <w:sz w:val="24"/>
          <w:szCs w:val="24"/>
        </w:rPr>
        <w:t xml:space="preserve"> городской округ, городской округ </w:t>
      </w:r>
      <w:r w:rsidR="004A7036" w:rsidRPr="004D682A">
        <w:t>"</w:t>
      </w:r>
      <w:r w:rsidR="00EA5806" w:rsidRPr="009B289B">
        <w:rPr>
          <w:rFonts w:ascii="Times New Roman" w:hAnsi="Times New Roman"/>
          <w:sz w:val="24"/>
          <w:szCs w:val="24"/>
        </w:rPr>
        <w:t>Город Южно-Сахалинск</w:t>
      </w:r>
      <w:r w:rsidR="00805A8D" w:rsidRPr="004D682A">
        <w:t>"</w:t>
      </w:r>
      <w:r w:rsidR="00EA5806" w:rsidRPr="009B289B">
        <w:rPr>
          <w:rFonts w:ascii="Times New Roman" w:hAnsi="Times New Roman"/>
          <w:sz w:val="24"/>
          <w:szCs w:val="24"/>
        </w:rPr>
        <w:t xml:space="preserve">, </w:t>
      </w:r>
      <w:r w:rsidR="004A7036" w:rsidRPr="004D682A">
        <w:t>"</w:t>
      </w:r>
      <w:proofErr w:type="spellStart"/>
      <w:r w:rsidR="00EA5806" w:rsidRPr="009B289B">
        <w:rPr>
          <w:rFonts w:ascii="Times New Roman" w:hAnsi="Times New Roman"/>
          <w:sz w:val="24"/>
          <w:szCs w:val="24"/>
        </w:rPr>
        <w:t>Анивский</w:t>
      </w:r>
      <w:proofErr w:type="spellEnd"/>
      <w:r w:rsidR="00EA5806" w:rsidRPr="009B289B">
        <w:rPr>
          <w:rFonts w:ascii="Times New Roman" w:hAnsi="Times New Roman"/>
          <w:sz w:val="24"/>
          <w:szCs w:val="24"/>
        </w:rPr>
        <w:t xml:space="preserve"> городской округ</w:t>
      </w:r>
      <w:r w:rsidR="00805A8D" w:rsidRPr="004D682A">
        <w:t>"</w:t>
      </w:r>
      <w:r w:rsidR="00EA5806" w:rsidRPr="009B289B">
        <w:rPr>
          <w:rFonts w:ascii="Times New Roman" w:hAnsi="Times New Roman"/>
          <w:sz w:val="24"/>
          <w:szCs w:val="24"/>
        </w:rPr>
        <w:t xml:space="preserve">, городской округ </w:t>
      </w:r>
      <w:r w:rsidR="004A7036" w:rsidRPr="004D682A">
        <w:t>"</w:t>
      </w:r>
      <w:r w:rsidR="00EA5806" w:rsidRPr="009B289B">
        <w:rPr>
          <w:rFonts w:ascii="Times New Roman" w:hAnsi="Times New Roman"/>
          <w:sz w:val="24"/>
          <w:szCs w:val="24"/>
        </w:rPr>
        <w:t>Александровск-Сахалинский район</w:t>
      </w:r>
      <w:r w:rsidR="00805A8D" w:rsidRPr="004D682A">
        <w:t>"</w:t>
      </w:r>
      <w:r w:rsidR="00EA5806" w:rsidRPr="009B289B">
        <w:rPr>
          <w:rFonts w:ascii="Times New Roman" w:hAnsi="Times New Roman"/>
          <w:sz w:val="24"/>
          <w:szCs w:val="24"/>
        </w:rPr>
        <w:t>);</w:t>
      </w:r>
    </w:p>
    <w:p w14:paraId="219F30B0"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перевод на газ дизельных электростанций и котельных;</w:t>
      </w:r>
    </w:p>
    <w:p w14:paraId="731BA521"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создание автономных зон (объектов) газоснабжения на основе сжиженного углеводородного газа / компримированного природного газа / сжиженного природного газа.</w:t>
      </w:r>
    </w:p>
    <w:p w14:paraId="069AD0FD" w14:textId="77777777" w:rsidR="00EA5806" w:rsidRPr="00372E5C" w:rsidRDefault="00AD1008" w:rsidP="00372E5C">
      <w:pPr>
        <w:spacing w:before="100" w:beforeAutospacing="1" w:after="100" w:afterAutospacing="1" w:line="240" w:lineRule="auto"/>
        <w:outlineLvl w:val="3"/>
        <w:rPr>
          <w:rFonts w:ascii="Times New Roman" w:hAnsi="Times New Roman"/>
          <w:b/>
          <w:bCs/>
          <w:sz w:val="24"/>
          <w:szCs w:val="24"/>
        </w:rPr>
      </w:pPr>
      <w:r>
        <w:rPr>
          <w:rFonts w:ascii="Times New Roman" w:hAnsi="Times New Roman"/>
          <w:b/>
          <w:bCs/>
          <w:sz w:val="24"/>
          <w:szCs w:val="24"/>
        </w:rPr>
        <w:t xml:space="preserve">5.12. </w:t>
      </w:r>
      <w:r w:rsidR="00EA5806" w:rsidRPr="00372E5C">
        <w:rPr>
          <w:rFonts w:ascii="Times New Roman" w:hAnsi="Times New Roman"/>
          <w:b/>
          <w:bCs/>
          <w:sz w:val="24"/>
          <w:szCs w:val="24"/>
        </w:rPr>
        <w:t>Цифровая инфраструктура и связь</w:t>
      </w:r>
    </w:p>
    <w:p w14:paraId="7C501FE5"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О</w:t>
      </w:r>
      <w:r w:rsidRPr="00D46612">
        <w:rPr>
          <w:rFonts w:ascii="Times New Roman" w:hAnsi="Times New Roman"/>
          <w:sz w:val="24"/>
          <w:szCs w:val="24"/>
        </w:rPr>
        <w:t xml:space="preserve">сновой для развития </w:t>
      </w:r>
      <w:r>
        <w:rPr>
          <w:rFonts w:ascii="Times New Roman" w:hAnsi="Times New Roman"/>
          <w:sz w:val="24"/>
          <w:szCs w:val="24"/>
        </w:rPr>
        <w:t>информационных технологий</w:t>
      </w:r>
      <w:r w:rsidRPr="00D46612">
        <w:rPr>
          <w:rFonts w:ascii="Times New Roman" w:hAnsi="Times New Roman"/>
          <w:sz w:val="24"/>
          <w:szCs w:val="24"/>
        </w:rPr>
        <w:t xml:space="preserve"> в регионе послужила программа </w:t>
      </w:r>
      <w:r>
        <w:rPr>
          <w:rFonts w:ascii="Times New Roman" w:hAnsi="Times New Roman"/>
          <w:sz w:val="24"/>
          <w:szCs w:val="24"/>
        </w:rPr>
        <w:t xml:space="preserve">до 2025 года </w:t>
      </w:r>
      <w:r w:rsidR="004A7036" w:rsidRPr="004D682A">
        <w:t>"</w:t>
      </w:r>
      <w:r w:rsidRPr="00D46612">
        <w:rPr>
          <w:rFonts w:ascii="Times New Roman" w:hAnsi="Times New Roman"/>
          <w:sz w:val="24"/>
          <w:szCs w:val="24"/>
        </w:rPr>
        <w:t>Информационное общество в Сахалинской области</w:t>
      </w:r>
      <w:r w:rsidR="00805A8D" w:rsidRPr="004D682A">
        <w:t>"</w:t>
      </w:r>
      <w:r>
        <w:rPr>
          <w:rFonts w:ascii="Times New Roman" w:hAnsi="Times New Roman"/>
          <w:sz w:val="24"/>
          <w:szCs w:val="24"/>
        </w:rPr>
        <w:t>,</w:t>
      </w:r>
      <w:r w:rsidRPr="00D46612">
        <w:rPr>
          <w:rFonts w:ascii="Times New Roman" w:hAnsi="Times New Roman"/>
          <w:sz w:val="24"/>
          <w:szCs w:val="24"/>
        </w:rPr>
        <w:t xml:space="preserve"> утвержден</w:t>
      </w:r>
      <w:r>
        <w:rPr>
          <w:rFonts w:ascii="Times New Roman" w:hAnsi="Times New Roman"/>
          <w:sz w:val="24"/>
          <w:szCs w:val="24"/>
        </w:rPr>
        <w:t>ная</w:t>
      </w:r>
      <w:r w:rsidRPr="00D46612">
        <w:rPr>
          <w:rFonts w:ascii="Times New Roman" w:hAnsi="Times New Roman"/>
          <w:sz w:val="24"/>
          <w:szCs w:val="24"/>
        </w:rPr>
        <w:t xml:space="preserve"> </w:t>
      </w:r>
      <w:hyperlink r:id="rId31" w:history="1">
        <w:r w:rsidRPr="009B289B">
          <w:rPr>
            <w:rFonts w:ascii="Times New Roman" w:hAnsi="Times New Roman"/>
            <w:sz w:val="24"/>
            <w:szCs w:val="24"/>
          </w:rPr>
          <w:t>постановлением Правительства Сахалинской области от 04.07.2013 N 334</w:t>
        </w:r>
      </w:hyperlink>
      <w:r w:rsidRPr="009B289B">
        <w:rPr>
          <w:rFonts w:ascii="Times New Roman" w:hAnsi="Times New Roman"/>
          <w:sz w:val="24"/>
          <w:szCs w:val="24"/>
        </w:rPr>
        <w:t>.</w:t>
      </w:r>
    </w:p>
    <w:p w14:paraId="28E497EB" w14:textId="77777777"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Р</w:t>
      </w:r>
      <w:r w:rsidRPr="00D46612">
        <w:rPr>
          <w:rFonts w:ascii="Times New Roman" w:hAnsi="Times New Roman"/>
          <w:sz w:val="24"/>
          <w:szCs w:val="24"/>
        </w:rPr>
        <w:t xml:space="preserve">егион </w:t>
      </w:r>
      <w:r w:rsidRPr="009B289B">
        <w:rPr>
          <w:rFonts w:ascii="Times New Roman" w:hAnsi="Times New Roman"/>
          <w:sz w:val="24"/>
          <w:szCs w:val="24"/>
        </w:rPr>
        <w:t>полностью обеспечен мобильной свя</w:t>
      </w:r>
      <w:r>
        <w:rPr>
          <w:rFonts w:ascii="Times New Roman" w:hAnsi="Times New Roman"/>
          <w:sz w:val="24"/>
          <w:szCs w:val="24"/>
        </w:rPr>
        <w:t>зью, а</w:t>
      </w:r>
      <w:r w:rsidRPr="00D46612">
        <w:rPr>
          <w:rFonts w:ascii="Times New Roman" w:hAnsi="Times New Roman"/>
          <w:sz w:val="24"/>
          <w:szCs w:val="24"/>
        </w:rPr>
        <w:t xml:space="preserve"> уровень доступа организаций и домохозяйств к широкополосному доступу в сеть Интернет </w:t>
      </w:r>
      <w:r>
        <w:rPr>
          <w:rFonts w:ascii="Times New Roman" w:hAnsi="Times New Roman"/>
          <w:sz w:val="24"/>
          <w:szCs w:val="24"/>
        </w:rPr>
        <w:t>выше</w:t>
      </w:r>
      <w:r w:rsidRPr="00D46612">
        <w:rPr>
          <w:rFonts w:ascii="Times New Roman" w:hAnsi="Times New Roman"/>
          <w:sz w:val="24"/>
          <w:szCs w:val="24"/>
        </w:rPr>
        <w:t xml:space="preserve"> среднероссийск</w:t>
      </w:r>
      <w:r>
        <w:rPr>
          <w:rFonts w:ascii="Times New Roman" w:hAnsi="Times New Roman"/>
          <w:sz w:val="24"/>
          <w:szCs w:val="24"/>
        </w:rPr>
        <w:t>ого.</w:t>
      </w:r>
      <w:r w:rsidRPr="00D46612">
        <w:rPr>
          <w:rFonts w:ascii="Times New Roman" w:hAnsi="Times New Roman"/>
          <w:sz w:val="24"/>
          <w:szCs w:val="24"/>
        </w:rPr>
        <w:t xml:space="preserve"> </w:t>
      </w:r>
      <w:r>
        <w:rPr>
          <w:rFonts w:ascii="Times New Roman" w:hAnsi="Times New Roman"/>
          <w:sz w:val="24"/>
          <w:szCs w:val="24"/>
        </w:rPr>
        <w:t>Р</w:t>
      </w:r>
      <w:r w:rsidRPr="00D46612">
        <w:rPr>
          <w:rFonts w:ascii="Times New Roman" w:hAnsi="Times New Roman"/>
          <w:sz w:val="24"/>
          <w:szCs w:val="24"/>
        </w:rPr>
        <w:t xml:space="preserve">азвитие цифровой инфраструктуры и связи </w:t>
      </w:r>
      <w:r>
        <w:rPr>
          <w:rFonts w:ascii="Times New Roman" w:hAnsi="Times New Roman"/>
          <w:sz w:val="24"/>
          <w:szCs w:val="24"/>
        </w:rPr>
        <w:t>планируется</w:t>
      </w:r>
      <w:r w:rsidRPr="00D46612">
        <w:rPr>
          <w:rFonts w:ascii="Times New Roman" w:hAnsi="Times New Roman"/>
          <w:sz w:val="24"/>
          <w:szCs w:val="24"/>
        </w:rPr>
        <w:t xml:space="preserve"> вести по ключевым направлениям:</w:t>
      </w:r>
    </w:p>
    <w:p w14:paraId="64A4D26F" w14:textId="10188E1A"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1</w:t>
      </w:r>
      <w:r w:rsidR="008A29DE">
        <w:rPr>
          <w:rFonts w:ascii="Times New Roman" w:hAnsi="Times New Roman"/>
          <w:sz w:val="24"/>
          <w:szCs w:val="24"/>
        </w:rPr>
        <w:t>.</w:t>
      </w:r>
      <w:r w:rsidRPr="00D46612">
        <w:rPr>
          <w:rFonts w:ascii="Times New Roman" w:hAnsi="Times New Roman"/>
          <w:sz w:val="24"/>
          <w:szCs w:val="24"/>
        </w:rPr>
        <w:t xml:space="preserve"> Развитие инфраструктуры:</w:t>
      </w:r>
    </w:p>
    <w:p w14:paraId="2229D1C7"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мобильных технологий</w:t>
      </w:r>
      <w:r>
        <w:rPr>
          <w:rFonts w:ascii="Times New Roman" w:hAnsi="Times New Roman"/>
          <w:sz w:val="24"/>
          <w:szCs w:val="24"/>
        </w:rPr>
        <w:t xml:space="preserve"> – </w:t>
      </w:r>
      <w:r w:rsidR="00EA5806" w:rsidRPr="00D46612">
        <w:rPr>
          <w:rFonts w:ascii="Times New Roman" w:hAnsi="Times New Roman"/>
          <w:sz w:val="24"/>
          <w:szCs w:val="24"/>
        </w:rPr>
        <w:t>5G;</w:t>
      </w:r>
    </w:p>
    <w:p w14:paraId="396196E3"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линейной инфраструктуры связи, предполагающей строительство волоконно-оптических линий связи до всех населенных пунктов Сахалинской области.</w:t>
      </w:r>
    </w:p>
    <w:p w14:paraId="6FE642E7" w14:textId="0F4A0205"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2</w:t>
      </w:r>
      <w:r w:rsidR="008A29DE">
        <w:rPr>
          <w:rFonts w:ascii="Times New Roman" w:hAnsi="Times New Roman"/>
          <w:sz w:val="24"/>
          <w:szCs w:val="24"/>
        </w:rPr>
        <w:t>.</w:t>
      </w:r>
      <w:r w:rsidRPr="00D46612">
        <w:rPr>
          <w:rFonts w:ascii="Times New Roman" w:hAnsi="Times New Roman"/>
          <w:sz w:val="24"/>
          <w:szCs w:val="24"/>
        </w:rPr>
        <w:t xml:space="preserve"> Создание инфраструктур нового поколения, необходимых для реализации приоритетных пилотных проектов (создание единой цифровой карты сахалин</w:t>
      </w:r>
      <w:r>
        <w:rPr>
          <w:rFonts w:ascii="Times New Roman" w:hAnsi="Times New Roman"/>
          <w:sz w:val="24"/>
          <w:szCs w:val="24"/>
        </w:rPr>
        <w:t>ца</w:t>
      </w:r>
      <w:r w:rsidRPr="00D46612">
        <w:rPr>
          <w:rFonts w:ascii="Times New Roman" w:hAnsi="Times New Roman"/>
          <w:sz w:val="24"/>
          <w:szCs w:val="24"/>
        </w:rPr>
        <w:t>).</w:t>
      </w:r>
    </w:p>
    <w:p w14:paraId="6FA179D9" w14:textId="7201535D"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3</w:t>
      </w:r>
      <w:r w:rsidR="008A29DE">
        <w:rPr>
          <w:rFonts w:ascii="Times New Roman" w:hAnsi="Times New Roman"/>
          <w:sz w:val="24"/>
          <w:szCs w:val="24"/>
        </w:rPr>
        <w:t>.</w:t>
      </w:r>
      <w:r w:rsidRPr="00D46612">
        <w:rPr>
          <w:rFonts w:ascii="Times New Roman" w:hAnsi="Times New Roman"/>
          <w:sz w:val="24"/>
          <w:szCs w:val="24"/>
        </w:rPr>
        <w:t xml:space="preserve"> </w:t>
      </w:r>
      <w:r w:rsidRPr="009B289B">
        <w:rPr>
          <w:rFonts w:ascii="Times New Roman" w:hAnsi="Times New Roman"/>
          <w:sz w:val="24"/>
          <w:szCs w:val="24"/>
        </w:rPr>
        <w:t>Создание регионального Центра анализа данных для обеспечения оперативного сбора, интеграции, хранения и обработки цифровых данных в Сахалинской области</w:t>
      </w:r>
      <w:r w:rsidR="008A29DE">
        <w:rPr>
          <w:rFonts w:ascii="Times New Roman" w:hAnsi="Times New Roman"/>
          <w:sz w:val="24"/>
          <w:szCs w:val="24"/>
        </w:rPr>
        <w:t>.</w:t>
      </w:r>
    </w:p>
    <w:p w14:paraId="37E81650" w14:textId="0E130626" w:rsidR="008C36FB" w:rsidRDefault="008C36FB" w:rsidP="009B289B">
      <w:pPr>
        <w:spacing w:after="120" w:line="240" w:lineRule="auto"/>
        <w:ind w:firstLine="567"/>
        <w:jc w:val="both"/>
        <w:rPr>
          <w:rFonts w:ascii="Times New Roman" w:hAnsi="Times New Roman"/>
          <w:sz w:val="24"/>
          <w:szCs w:val="24"/>
        </w:rPr>
      </w:pPr>
    </w:p>
    <w:p w14:paraId="0ADFA03F" w14:textId="77777777" w:rsidR="008C36FB" w:rsidRPr="00D46612" w:rsidRDefault="008C36FB" w:rsidP="009B289B">
      <w:pPr>
        <w:spacing w:after="120" w:line="240" w:lineRule="auto"/>
        <w:ind w:firstLine="567"/>
        <w:jc w:val="both"/>
        <w:rPr>
          <w:rFonts w:ascii="Times New Roman" w:hAnsi="Times New Roman"/>
          <w:sz w:val="24"/>
          <w:szCs w:val="24"/>
        </w:rPr>
      </w:pPr>
    </w:p>
    <w:p w14:paraId="20CC6342" w14:textId="77777777" w:rsidR="00EA5806" w:rsidRPr="00D46612" w:rsidRDefault="00AD1008" w:rsidP="00EA5806">
      <w:pPr>
        <w:spacing w:after="0" w:line="240" w:lineRule="auto"/>
        <w:ind w:firstLine="567"/>
        <w:jc w:val="both"/>
        <w:outlineLvl w:val="3"/>
        <w:rPr>
          <w:rFonts w:ascii="Times New Roman" w:hAnsi="Times New Roman"/>
          <w:b/>
          <w:bCs/>
          <w:sz w:val="24"/>
          <w:szCs w:val="24"/>
        </w:rPr>
      </w:pPr>
      <w:r>
        <w:rPr>
          <w:rFonts w:ascii="Times New Roman" w:hAnsi="Times New Roman"/>
          <w:b/>
          <w:bCs/>
          <w:sz w:val="24"/>
          <w:szCs w:val="24"/>
        </w:rPr>
        <w:lastRenderedPageBreak/>
        <w:t xml:space="preserve">5.13. </w:t>
      </w:r>
      <w:r w:rsidR="00EA5806" w:rsidRPr="00D46612">
        <w:rPr>
          <w:rFonts w:ascii="Times New Roman" w:hAnsi="Times New Roman"/>
          <w:b/>
          <w:bCs/>
          <w:sz w:val="24"/>
          <w:szCs w:val="24"/>
        </w:rPr>
        <w:t>Транспорт</w:t>
      </w:r>
    </w:p>
    <w:p w14:paraId="5C08A454"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Транспортная инфраструктура Сахалинской области представлена автомобильным, железнодорожным, воздушным и морским транспортом.</w:t>
      </w:r>
    </w:p>
    <w:p w14:paraId="5295240C" w14:textId="77777777" w:rsidR="00EA5806" w:rsidRPr="00F34FB2" w:rsidRDefault="00EA5806" w:rsidP="00EA5806">
      <w:pPr>
        <w:spacing w:after="0" w:line="240" w:lineRule="auto"/>
        <w:ind w:firstLine="567"/>
        <w:jc w:val="both"/>
        <w:outlineLvl w:val="5"/>
        <w:rPr>
          <w:rFonts w:ascii="Times New Roman" w:hAnsi="Times New Roman"/>
          <w:b/>
          <w:bCs/>
        </w:rPr>
      </w:pPr>
      <w:r w:rsidRPr="00F34FB2">
        <w:rPr>
          <w:rFonts w:ascii="Times New Roman" w:hAnsi="Times New Roman"/>
          <w:b/>
          <w:bCs/>
        </w:rPr>
        <w:t>Автомобильный транспорт</w:t>
      </w:r>
    </w:p>
    <w:p w14:paraId="3E94D207"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Протяженность автомобильных дорог общего пользования в Сахалинской области на конец 2018 года составляет 4987,6 км, из которых 104 км дорог</w:t>
      </w:r>
      <w:r w:rsidR="00E625C0" w:rsidRPr="009B289B">
        <w:rPr>
          <w:rFonts w:ascii="Times New Roman" w:hAnsi="Times New Roman"/>
          <w:sz w:val="24"/>
          <w:szCs w:val="24"/>
        </w:rPr>
        <w:t xml:space="preserve"> – </w:t>
      </w:r>
      <w:r w:rsidRPr="009B289B">
        <w:rPr>
          <w:rFonts w:ascii="Times New Roman" w:hAnsi="Times New Roman"/>
          <w:sz w:val="24"/>
          <w:szCs w:val="24"/>
        </w:rPr>
        <w:t>федерального значения, 1539,8 км дорог</w:t>
      </w:r>
      <w:r w:rsidR="00E625C0" w:rsidRPr="009B289B">
        <w:rPr>
          <w:rFonts w:ascii="Times New Roman" w:hAnsi="Times New Roman"/>
          <w:sz w:val="24"/>
          <w:szCs w:val="24"/>
        </w:rPr>
        <w:t xml:space="preserve"> – </w:t>
      </w:r>
      <w:r w:rsidRPr="009B289B">
        <w:rPr>
          <w:rFonts w:ascii="Times New Roman" w:hAnsi="Times New Roman"/>
          <w:sz w:val="24"/>
          <w:szCs w:val="24"/>
        </w:rPr>
        <w:t>регионального или межмуниципального значения, 3343,8 км дорог</w:t>
      </w:r>
      <w:r w:rsidR="00E625C0" w:rsidRPr="009B289B">
        <w:rPr>
          <w:rFonts w:ascii="Times New Roman" w:hAnsi="Times New Roman"/>
          <w:sz w:val="24"/>
          <w:szCs w:val="24"/>
        </w:rPr>
        <w:t xml:space="preserve"> – </w:t>
      </w:r>
      <w:r w:rsidRPr="009B289B">
        <w:rPr>
          <w:rFonts w:ascii="Times New Roman" w:hAnsi="Times New Roman"/>
          <w:sz w:val="24"/>
          <w:szCs w:val="24"/>
        </w:rPr>
        <w:t>местного значения и улично-дорожной сети</w:t>
      </w:r>
      <w:r w:rsidRPr="00D46612">
        <w:rPr>
          <w:rFonts w:ascii="Times New Roman" w:hAnsi="Times New Roman"/>
          <w:sz w:val="24"/>
          <w:szCs w:val="24"/>
        </w:rPr>
        <w:t>.</w:t>
      </w:r>
    </w:p>
    <w:p w14:paraId="6E4A1F12"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Сеть автомобильных дорог имеет вытянутый характер вдоль западного и восточного побережий о. Сахалин. В этом направлении протянулись две основные региональные или межмуниципальные автодороги острова. По западному побережью Невельск</w:t>
      </w:r>
      <w:r w:rsidR="00E625C0">
        <w:rPr>
          <w:rFonts w:ascii="Times New Roman" w:hAnsi="Times New Roman"/>
          <w:sz w:val="24"/>
          <w:szCs w:val="24"/>
        </w:rPr>
        <w:t xml:space="preserve"> – </w:t>
      </w:r>
      <w:r w:rsidRPr="00D46612">
        <w:rPr>
          <w:rFonts w:ascii="Times New Roman" w:hAnsi="Times New Roman"/>
          <w:sz w:val="24"/>
          <w:szCs w:val="24"/>
        </w:rPr>
        <w:t>Томари</w:t>
      </w:r>
      <w:r w:rsidR="00E625C0">
        <w:rPr>
          <w:rFonts w:ascii="Times New Roman" w:hAnsi="Times New Roman"/>
          <w:sz w:val="24"/>
          <w:szCs w:val="24"/>
        </w:rPr>
        <w:t xml:space="preserve"> – </w:t>
      </w:r>
      <w:r w:rsidRPr="00D46612">
        <w:rPr>
          <w:rFonts w:ascii="Times New Roman" w:hAnsi="Times New Roman"/>
          <w:sz w:val="24"/>
          <w:szCs w:val="24"/>
        </w:rPr>
        <w:t>аэропорт Шахтерск (протяженность 330 км), по восточному побережью Южно-Сахалинск</w:t>
      </w:r>
      <w:r w:rsidR="00E625C0">
        <w:rPr>
          <w:rFonts w:ascii="Times New Roman" w:hAnsi="Times New Roman"/>
          <w:sz w:val="24"/>
          <w:szCs w:val="24"/>
        </w:rPr>
        <w:t xml:space="preserve"> – </w:t>
      </w:r>
      <w:r w:rsidRPr="00D46612">
        <w:rPr>
          <w:rFonts w:ascii="Times New Roman" w:hAnsi="Times New Roman"/>
          <w:sz w:val="24"/>
          <w:szCs w:val="24"/>
        </w:rPr>
        <w:t>Оха, (протяженность 856 км).</w:t>
      </w:r>
    </w:p>
    <w:p w14:paraId="2C96EF26" w14:textId="17DDACAF"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Средняя по области плотность автомобильных дорог общего пользования с твердым покрытием составляет 27 км на 1000 км</w:t>
      </w:r>
      <w:r w:rsidR="008A29DE" w:rsidRPr="008A29DE">
        <w:rPr>
          <w:rFonts w:ascii="Times New Roman" w:hAnsi="Times New Roman"/>
          <w:sz w:val="24"/>
          <w:szCs w:val="24"/>
          <w:vertAlign w:val="superscript"/>
        </w:rPr>
        <w:t>2</w:t>
      </w:r>
      <w:r w:rsidRPr="009B289B">
        <w:rPr>
          <w:rFonts w:ascii="Times New Roman" w:hAnsi="Times New Roman"/>
          <w:sz w:val="24"/>
          <w:szCs w:val="24"/>
        </w:rPr>
        <w:t xml:space="preserve">. </w:t>
      </w:r>
    </w:p>
    <w:p w14:paraId="35615727"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Автомобильный транспорт занимает первое место в отрасли по объемам перевозок пассажиров в Сахалинской области (порядка 95% перевезенных пассажиров ежегодно).</w:t>
      </w:r>
    </w:p>
    <w:p w14:paraId="72593E8B"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Количество собственных легковых автомобилей в 2017 году составило 321,8 шт. на тыс. чел.</w:t>
      </w:r>
      <w:r w:rsidRPr="00D46612">
        <w:rPr>
          <w:rFonts w:ascii="Times New Roman" w:hAnsi="Times New Roman"/>
          <w:sz w:val="24"/>
          <w:szCs w:val="24"/>
        </w:rPr>
        <w:t xml:space="preserve"> </w:t>
      </w:r>
    </w:p>
    <w:p w14:paraId="6734A89E" w14:textId="77777777" w:rsidR="00EA5806" w:rsidRPr="00E671BC" w:rsidRDefault="00EA5806" w:rsidP="00EA5806">
      <w:pPr>
        <w:spacing w:after="0" w:line="240" w:lineRule="auto"/>
        <w:ind w:firstLine="567"/>
        <w:jc w:val="both"/>
        <w:outlineLvl w:val="5"/>
        <w:rPr>
          <w:rFonts w:ascii="Times New Roman" w:hAnsi="Times New Roman"/>
          <w:b/>
          <w:bCs/>
        </w:rPr>
      </w:pPr>
      <w:r w:rsidRPr="00E671BC">
        <w:rPr>
          <w:rFonts w:ascii="Times New Roman" w:hAnsi="Times New Roman"/>
          <w:b/>
          <w:bCs/>
        </w:rPr>
        <w:t>Железнодорожный транспорт</w:t>
      </w:r>
    </w:p>
    <w:p w14:paraId="6A35B560"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Длина железнодорожных путей в Сахалинской области составляет 836 км. Грузовые железнодорожные перевозки осуществляет Дальневосточная железная дорога</w:t>
      </w:r>
      <w:r w:rsidR="00E625C0" w:rsidRPr="009B289B">
        <w:rPr>
          <w:rFonts w:ascii="Times New Roman" w:hAnsi="Times New Roman"/>
          <w:sz w:val="24"/>
          <w:szCs w:val="24"/>
        </w:rPr>
        <w:t xml:space="preserve"> – </w:t>
      </w:r>
      <w:r w:rsidRPr="009B289B">
        <w:rPr>
          <w:rFonts w:ascii="Times New Roman" w:hAnsi="Times New Roman"/>
          <w:sz w:val="24"/>
          <w:szCs w:val="24"/>
        </w:rPr>
        <w:t xml:space="preserve">филиал ОАО </w:t>
      </w:r>
      <w:r w:rsidR="004A7036" w:rsidRPr="004D682A">
        <w:t>"</w:t>
      </w:r>
      <w:r w:rsidRPr="009B289B">
        <w:rPr>
          <w:rFonts w:ascii="Times New Roman" w:hAnsi="Times New Roman"/>
          <w:sz w:val="24"/>
          <w:szCs w:val="24"/>
        </w:rPr>
        <w:t>РЖД</w:t>
      </w:r>
      <w:r w:rsidR="00805A8D" w:rsidRPr="004D682A">
        <w:t>"</w:t>
      </w:r>
      <w:r w:rsidRPr="009B289B">
        <w:rPr>
          <w:rFonts w:ascii="Times New Roman" w:hAnsi="Times New Roman"/>
          <w:sz w:val="24"/>
          <w:szCs w:val="24"/>
        </w:rPr>
        <w:t>, а пассажирские перевозки</w:t>
      </w:r>
      <w:r w:rsidR="00E625C0" w:rsidRPr="009B289B">
        <w:rPr>
          <w:rFonts w:ascii="Times New Roman" w:hAnsi="Times New Roman"/>
          <w:sz w:val="24"/>
          <w:szCs w:val="24"/>
        </w:rPr>
        <w:t xml:space="preserve"> – </w:t>
      </w:r>
      <w:r w:rsidRPr="009B289B">
        <w:rPr>
          <w:rFonts w:ascii="Times New Roman" w:hAnsi="Times New Roman"/>
          <w:sz w:val="24"/>
          <w:szCs w:val="24"/>
        </w:rPr>
        <w:t xml:space="preserve">АО </w:t>
      </w:r>
      <w:r w:rsidR="004A7036" w:rsidRPr="004D682A">
        <w:t>"</w:t>
      </w:r>
      <w:r w:rsidRPr="009B289B">
        <w:rPr>
          <w:rFonts w:ascii="Times New Roman" w:hAnsi="Times New Roman"/>
          <w:sz w:val="24"/>
          <w:szCs w:val="24"/>
        </w:rPr>
        <w:t xml:space="preserve">Пассажирская компания </w:t>
      </w:r>
      <w:r w:rsidR="004A7036" w:rsidRPr="004D682A">
        <w:t>"</w:t>
      </w:r>
      <w:r w:rsidRPr="009B289B">
        <w:rPr>
          <w:rFonts w:ascii="Times New Roman" w:hAnsi="Times New Roman"/>
          <w:sz w:val="24"/>
          <w:szCs w:val="24"/>
        </w:rPr>
        <w:t>Сахалин</w:t>
      </w:r>
      <w:r w:rsidR="00805A8D" w:rsidRPr="004D682A">
        <w:t>"</w:t>
      </w:r>
      <w:r w:rsidRPr="009B289B">
        <w:rPr>
          <w:rFonts w:ascii="Times New Roman" w:hAnsi="Times New Roman"/>
          <w:sz w:val="24"/>
          <w:szCs w:val="24"/>
        </w:rPr>
        <w:t>, учредитель компании</w:t>
      </w:r>
      <w:r w:rsidR="00E625C0" w:rsidRPr="009B289B">
        <w:rPr>
          <w:rFonts w:ascii="Times New Roman" w:hAnsi="Times New Roman"/>
          <w:sz w:val="24"/>
          <w:szCs w:val="24"/>
        </w:rPr>
        <w:t xml:space="preserve"> – </w:t>
      </w:r>
      <w:r w:rsidRPr="009B289B">
        <w:rPr>
          <w:rFonts w:ascii="Times New Roman" w:hAnsi="Times New Roman"/>
          <w:sz w:val="24"/>
          <w:szCs w:val="24"/>
        </w:rPr>
        <w:t xml:space="preserve">ОАО </w:t>
      </w:r>
      <w:r w:rsidR="004A7036" w:rsidRPr="004D682A">
        <w:t>"</w:t>
      </w:r>
      <w:r w:rsidRPr="009B289B">
        <w:rPr>
          <w:rFonts w:ascii="Times New Roman" w:hAnsi="Times New Roman"/>
          <w:sz w:val="24"/>
          <w:szCs w:val="24"/>
        </w:rPr>
        <w:t>РЖД</w:t>
      </w:r>
      <w:r w:rsidR="00987C12" w:rsidRPr="004D682A">
        <w:t>"</w:t>
      </w:r>
      <w:r w:rsidRPr="009B289B">
        <w:rPr>
          <w:rFonts w:ascii="Times New Roman" w:hAnsi="Times New Roman"/>
          <w:sz w:val="24"/>
          <w:szCs w:val="24"/>
        </w:rPr>
        <w:t>. На долю железнодорожного транспорта приходится 20% всех внутренних грузовых перевозок области и около 2% пассажирских перевозок.</w:t>
      </w:r>
    </w:p>
    <w:p w14:paraId="297C0702" w14:textId="77777777" w:rsidR="00EA5806" w:rsidRPr="009B289B"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Авиасообщение и авиаперевозки</w:t>
      </w:r>
    </w:p>
    <w:p w14:paraId="1625971E"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На территории области расположено 6 аэропортов, из них один аэропорт федерального значения (Южно-Сахалинск) и 5 аэропортов местного значения (Оха, Ноглики, Шахтерск, Южно-Курильск (Менделеево), Ясный (Итуруп)). На Северных Курилах (о. </w:t>
      </w:r>
      <w:proofErr w:type="spellStart"/>
      <w:r w:rsidRPr="009B289B">
        <w:rPr>
          <w:rFonts w:ascii="Times New Roman" w:hAnsi="Times New Roman"/>
          <w:sz w:val="24"/>
          <w:szCs w:val="24"/>
        </w:rPr>
        <w:t>Парамушир</w:t>
      </w:r>
      <w:proofErr w:type="spellEnd"/>
      <w:r w:rsidRPr="009B289B">
        <w:rPr>
          <w:rFonts w:ascii="Times New Roman" w:hAnsi="Times New Roman"/>
          <w:sz w:val="24"/>
          <w:szCs w:val="24"/>
        </w:rPr>
        <w:t>) есть вертодром, а на острове Шикотан вертолетная площадка.</w:t>
      </w:r>
    </w:p>
    <w:p w14:paraId="3B232700"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Более 90% объема пассажирских перевозок за пределы области и обратно осуществляются воздушным транспортом. Регион имеет прямое авиасообщение с семью городами Российской Федерации и тремя зарубежными городами (Сеул, Токио, Саппоро). Абсолютное большинство межрегиональных и международных перевозок осуществляется из аэропорта Южно-Сахалинска</w:t>
      </w:r>
      <w:r>
        <w:rPr>
          <w:rFonts w:ascii="Times New Roman" w:hAnsi="Times New Roman"/>
          <w:sz w:val="24"/>
          <w:szCs w:val="24"/>
        </w:rPr>
        <w:t xml:space="preserve">. </w:t>
      </w:r>
      <w:r w:rsidRPr="009B289B">
        <w:rPr>
          <w:rFonts w:ascii="Times New Roman" w:hAnsi="Times New Roman"/>
          <w:sz w:val="24"/>
          <w:szCs w:val="24"/>
        </w:rPr>
        <w:t xml:space="preserve">В соответствии с </w:t>
      </w:r>
      <w:hyperlink r:id="rId32" w:history="1">
        <w:r w:rsidRPr="009B289B">
          <w:rPr>
            <w:rFonts w:ascii="Times New Roman" w:hAnsi="Times New Roman"/>
            <w:sz w:val="24"/>
            <w:szCs w:val="24"/>
          </w:rPr>
          <w:t>Указом Президента Российской Федерации от 04.12.2013 N 881</w:t>
        </w:r>
      </w:hyperlink>
      <w:r w:rsidRPr="009B289B">
        <w:rPr>
          <w:rFonts w:ascii="Times New Roman" w:hAnsi="Times New Roman"/>
          <w:sz w:val="24"/>
          <w:szCs w:val="24"/>
        </w:rPr>
        <w:t xml:space="preserve"> все аэропорты находятся в собственности Сахалинской области.</w:t>
      </w:r>
    </w:p>
    <w:p w14:paraId="4E9C0151" w14:textId="77777777" w:rsidR="00EA5806" w:rsidRPr="00211E79" w:rsidRDefault="00EA5806" w:rsidP="00EA5806">
      <w:pPr>
        <w:spacing w:after="0" w:line="240" w:lineRule="auto"/>
        <w:ind w:firstLine="567"/>
        <w:jc w:val="both"/>
        <w:outlineLvl w:val="5"/>
        <w:rPr>
          <w:rFonts w:ascii="Times New Roman" w:hAnsi="Times New Roman"/>
          <w:b/>
          <w:bCs/>
        </w:rPr>
      </w:pPr>
      <w:r w:rsidRPr="00211E79">
        <w:rPr>
          <w:rFonts w:ascii="Times New Roman" w:hAnsi="Times New Roman"/>
          <w:b/>
          <w:bCs/>
        </w:rPr>
        <w:t>Морской транспорт</w:t>
      </w:r>
    </w:p>
    <w:p w14:paraId="51EB63DB"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В Сахалинской области расположено 8 морских портов (Корсаков, Холмск, Шахтерск, Невельск, Поронайск, Александровск-Сахалинский, Пригородное, </w:t>
      </w:r>
      <w:proofErr w:type="spellStart"/>
      <w:r w:rsidRPr="009B289B">
        <w:rPr>
          <w:rFonts w:ascii="Times New Roman" w:hAnsi="Times New Roman"/>
          <w:sz w:val="24"/>
          <w:szCs w:val="24"/>
        </w:rPr>
        <w:t>Москальво</w:t>
      </w:r>
      <w:proofErr w:type="spellEnd"/>
      <w:r w:rsidRPr="009B289B">
        <w:rPr>
          <w:rFonts w:ascii="Times New Roman" w:hAnsi="Times New Roman"/>
          <w:sz w:val="24"/>
          <w:szCs w:val="24"/>
        </w:rPr>
        <w:t>) и 11, входящих в их границы, морских терминалов.</w:t>
      </w:r>
    </w:p>
    <w:p w14:paraId="4E62A3D2"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Морские порты Холмск и Корсаков являются самыми крупными портами общего пользования в Сахалинской области с круглогодичной навигацией, специализируются на перевалке народнохозяйственных грузов, поступающих для нужд области. В морском порту Холмск круглогодично функционирует паромная переправа Ванино (Хабаровский край)</w:t>
      </w:r>
      <w:r w:rsidR="00E625C0" w:rsidRPr="009B289B">
        <w:rPr>
          <w:rFonts w:ascii="Times New Roman" w:hAnsi="Times New Roman"/>
          <w:sz w:val="24"/>
          <w:szCs w:val="24"/>
        </w:rPr>
        <w:t xml:space="preserve"> – </w:t>
      </w:r>
      <w:r w:rsidRPr="009B289B">
        <w:rPr>
          <w:rFonts w:ascii="Times New Roman" w:hAnsi="Times New Roman"/>
          <w:sz w:val="24"/>
          <w:szCs w:val="24"/>
        </w:rPr>
        <w:t xml:space="preserve">Холмск (Сахалинская область). Морской порт Пригородное осуществляет отгрузку углеводородов в рамках проекта </w:t>
      </w:r>
      <w:r w:rsidR="004A7036" w:rsidRPr="004D682A">
        <w:t>"</w:t>
      </w:r>
      <w:r w:rsidRPr="009B289B">
        <w:rPr>
          <w:rFonts w:ascii="Times New Roman" w:hAnsi="Times New Roman"/>
          <w:sz w:val="24"/>
          <w:szCs w:val="24"/>
        </w:rPr>
        <w:t>Сахалин-2</w:t>
      </w:r>
      <w:r w:rsidR="00805A8D" w:rsidRPr="004D682A">
        <w:t>"</w:t>
      </w:r>
      <w:r w:rsidRPr="009B289B">
        <w:rPr>
          <w:rFonts w:ascii="Times New Roman" w:hAnsi="Times New Roman"/>
          <w:sz w:val="24"/>
          <w:szCs w:val="24"/>
        </w:rPr>
        <w:t>.</w:t>
      </w:r>
    </w:p>
    <w:p w14:paraId="39339245"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lastRenderedPageBreak/>
        <w:t>Транспортная доступность Сахалина и Курильских островов реализуется через регулярное транспортное морское сообщение на линии остров Сахалин (Корсаков)</w:t>
      </w:r>
      <w:r w:rsidR="00E625C0" w:rsidRPr="009B289B">
        <w:rPr>
          <w:rFonts w:ascii="Times New Roman" w:hAnsi="Times New Roman"/>
          <w:sz w:val="24"/>
          <w:szCs w:val="24"/>
        </w:rPr>
        <w:t xml:space="preserve"> – </w:t>
      </w:r>
      <w:r w:rsidRPr="009B289B">
        <w:rPr>
          <w:rFonts w:ascii="Times New Roman" w:hAnsi="Times New Roman"/>
          <w:sz w:val="24"/>
          <w:szCs w:val="24"/>
        </w:rPr>
        <w:t xml:space="preserve">Курильские острова (Кунашир, Шикотан, Итуруп). На линии круглогодично осуществляются перевозки пассажиров и грузов. Регулярное грузопассажирское транспортное морское сообщение между островами Кунашир и Шикотан осуществляется на самоходных плашкоутах. Регулярное транспортное сообщение с </w:t>
      </w:r>
      <w:proofErr w:type="gramStart"/>
      <w:r w:rsidRPr="009B289B">
        <w:rPr>
          <w:rFonts w:ascii="Times New Roman" w:hAnsi="Times New Roman"/>
          <w:sz w:val="24"/>
          <w:szCs w:val="24"/>
        </w:rPr>
        <w:t>Северо-Курильским</w:t>
      </w:r>
      <w:proofErr w:type="gramEnd"/>
      <w:r w:rsidRPr="009B289B">
        <w:rPr>
          <w:rFonts w:ascii="Times New Roman" w:hAnsi="Times New Roman"/>
          <w:sz w:val="24"/>
          <w:szCs w:val="24"/>
        </w:rPr>
        <w:t xml:space="preserve"> городским округом осуществляется с морского порта Петропавловск-Камчатский на грузопассажирском судне.</w:t>
      </w:r>
    </w:p>
    <w:p w14:paraId="0A7F38E3"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Основной вид морского сообщения о. Сахалин с материком</w:t>
      </w:r>
      <w:r w:rsidR="00E625C0" w:rsidRPr="009B289B">
        <w:rPr>
          <w:rFonts w:ascii="Times New Roman" w:hAnsi="Times New Roman"/>
          <w:sz w:val="24"/>
          <w:szCs w:val="24"/>
        </w:rPr>
        <w:t xml:space="preserve"> – </w:t>
      </w:r>
      <w:r w:rsidRPr="009B289B">
        <w:rPr>
          <w:rFonts w:ascii="Times New Roman" w:hAnsi="Times New Roman"/>
          <w:sz w:val="24"/>
          <w:szCs w:val="24"/>
        </w:rPr>
        <w:t>морская железнодорожная переправа Ванино</w:t>
      </w:r>
      <w:r w:rsidR="00E625C0" w:rsidRPr="009B289B">
        <w:rPr>
          <w:rFonts w:ascii="Times New Roman" w:hAnsi="Times New Roman"/>
          <w:sz w:val="24"/>
          <w:szCs w:val="24"/>
        </w:rPr>
        <w:t xml:space="preserve"> – </w:t>
      </w:r>
      <w:r w:rsidRPr="009B289B">
        <w:rPr>
          <w:rFonts w:ascii="Times New Roman" w:hAnsi="Times New Roman"/>
          <w:sz w:val="24"/>
          <w:szCs w:val="24"/>
        </w:rPr>
        <w:t>Холмск, обеспечивает около 75% всего объема завоза грузов на о. Сахалин.</w:t>
      </w:r>
    </w:p>
    <w:p w14:paraId="4DB60B72"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Текущие проблемы</w:t>
      </w:r>
      <w:r w:rsidRPr="00D46612">
        <w:rPr>
          <w:rFonts w:ascii="Times New Roman" w:hAnsi="Times New Roman"/>
          <w:sz w:val="24"/>
          <w:szCs w:val="24"/>
        </w:rPr>
        <w:t xml:space="preserve"> </w:t>
      </w:r>
      <w:r>
        <w:rPr>
          <w:rFonts w:ascii="Times New Roman" w:hAnsi="Times New Roman"/>
          <w:sz w:val="24"/>
          <w:szCs w:val="24"/>
        </w:rPr>
        <w:t xml:space="preserve">и </w:t>
      </w:r>
      <w:r w:rsidRPr="009B289B">
        <w:rPr>
          <w:rFonts w:ascii="Times New Roman" w:hAnsi="Times New Roman"/>
          <w:sz w:val="24"/>
          <w:szCs w:val="24"/>
        </w:rPr>
        <w:t>ограничения развития транспортной инфраструктуры</w:t>
      </w:r>
      <w:r>
        <w:rPr>
          <w:rFonts w:ascii="Times New Roman" w:hAnsi="Times New Roman"/>
          <w:sz w:val="24"/>
          <w:szCs w:val="24"/>
        </w:rPr>
        <w:t>.</w:t>
      </w:r>
    </w:p>
    <w:p w14:paraId="5BE1E9FB"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В </w:t>
      </w:r>
      <w:r w:rsidRPr="009B289B">
        <w:rPr>
          <w:rFonts w:ascii="Times New Roman" w:hAnsi="Times New Roman"/>
          <w:sz w:val="24"/>
          <w:szCs w:val="24"/>
        </w:rPr>
        <w:t>дорожной сети</w:t>
      </w:r>
      <w:r w:rsidRPr="00D46612">
        <w:rPr>
          <w:rFonts w:ascii="Times New Roman" w:hAnsi="Times New Roman"/>
          <w:sz w:val="24"/>
          <w:szCs w:val="24"/>
        </w:rPr>
        <w:t>:</w:t>
      </w:r>
    </w:p>
    <w:p w14:paraId="04DA2CA9"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слабое пространственное развитие сети автомобильных дорог, не обеспечивающее ее связность и единство в пределах островов</w:t>
      </w:r>
      <w:r w:rsidR="00EA5806" w:rsidRPr="00D46612">
        <w:rPr>
          <w:rFonts w:ascii="Times New Roman" w:hAnsi="Times New Roman"/>
          <w:sz w:val="24"/>
          <w:szCs w:val="24"/>
        </w:rPr>
        <w:t>;</w:t>
      </w:r>
    </w:p>
    <w:p w14:paraId="40F0072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преобладание грунтовых дорог в северных районах о. Сахалин и на Курильских островах;</w:t>
      </w:r>
    </w:p>
    <w:p w14:paraId="534ECF50"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низкий технический уровень дорог при относительно высоком физическом износе</w:t>
      </w:r>
      <w:r w:rsidR="00EA5806">
        <w:rPr>
          <w:rFonts w:ascii="Times New Roman" w:hAnsi="Times New Roman"/>
          <w:sz w:val="24"/>
          <w:szCs w:val="24"/>
        </w:rPr>
        <w:t>.</w:t>
      </w:r>
    </w:p>
    <w:p w14:paraId="117404BC" w14:textId="77777777" w:rsidR="00EA5806" w:rsidRPr="009B289B"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В железнодорожном транспорте:</w:t>
      </w:r>
    </w:p>
    <w:p w14:paraId="2AE65D84" w14:textId="77777777" w:rsidR="00EA5806"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высокий износ поездов и пассажирских вагонов;</w:t>
      </w:r>
    </w:p>
    <w:p w14:paraId="629E53CA"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высокие эксплуатационные расходы;</w:t>
      </w:r>
    </w:p>
    <w:p w14:paraId="6F01471E"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В авиасообщении и авиаперевозках:</w:t>
      </w:r>
    </w:p>
    <w:p w14:paraId="1F1248D4"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Pr>
          <w:rFonts w:ascii="Times New Roman" w:hAnsi="Times New Roman"/>
          <w:sz w:val="24"/>
          <w:szCs w:val="24"/>
        </w:rPr>
        <w:t>о</w:t>
      </w:r>
      <w:r w:rsidR="00EA5806" w:rsidRPr="00D46612">
        <w:rPr>
          <w:rFonts w:ascii="Times New Roman" w:hAnsi="Times New Roman"/>
          <w:sz w:val="24"/>
          <w:szCs w:val="24"/>
        </w:rPr>
        <w:t xml:space="preserve">тсутствие прямого авиасообщения с США </w:t>
      </w:r>
      <w:r w:rsidR="00EA5806">
        <w:rPr>
          <w:rFonts w:ascii="Times New Roman" w:hAnsi="Times New Roman"/>
          <w:sz w:val="24"/>
          <w:szCs w:val="24"/>
        </w:rPr>
        <w:t xml:space="preserve">и </w:t>
      </w:r>
      <w:r w:rsidR="00EA5806" w:rsidRPr="00D46612">
        <w:rPr>
          <w:rFonts w:ascii="Times New Roman" w:hAnsi="Times New Roman"/>
          <w:sz w:val="24"/>
          <w:szCs w:val="24"/>
        </w:rPr>
        <w:t>китайскими мировыми центрами (Пекин, Шанхай, Тайбэй, Гонконг)</w:t>
      </w:r>
      <w:r w:rsidR="00EA5806">
        <w:rPr>
          <w:rFonts w:ascii="Times New Roman" w:hAnsi="Times New Roman"/>
          <w:sz w:val="24"/>
          <w:szCs w:val="24"/>
        </w:rPr>
        <w:t>;</w:t>
      </w:r>
      <w:r w:rsidR="00EA5806" w:rsidRPr="00D46612">
        <w:rPr>
          <w:rFonts w:ascii="Times New Roman" w:hAnsi="Times New Roman"/>
          <w:sz w:val="24"/>
          <w:szCs w:val="24"/>
        </w:rPr>
        <w:t xml:space="preserve"> </w:t>
      </w:r>
    </w:p>
    <w:p w14:paraId="1B80BB78"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окружной центр Северо-Курильск не имеет регулярного прямого сообщения с областным центром, наблюдаются сбои в регулярном вертолетном сообщении между Петропавловском-Камчатским и Северными Курилами, нарастают нехватка старение регионального парка гражданской вертолетной авиации;</w:t>
      </w:r>
    </w:p>
    <w:p w14:paraId="34A4A4E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низкий пассажиропоток внутренних рейсов из-за сниженной платежеспособности населения и недостатков маршрутной организации перевозок (все </w:t>
      </w:r>
      <w:proofErr w:type="spellStart"/>
      <w:r w:rsidR="00EA5806" w:rsidRPr="009B289B">
        <w:rPr>
          <w:rFonts w:ascii="Times New Roman" w:hAnsi="Times New Roman"/>
          <w:sz w:val="24"/>
          <w:szCs w:val="24"/>
        </w:rPr>
        <w:t>внутрирегиональные</w:t>
      </w:r>
      <w:proofErr w:type="spellEnd"/>
      <w:r w:rsidR="00EA5806" w:rsidRPr="009B289B">
        <w:rPr>
          <w:rFonts w:ascii="Times New Roman" w:hAnsi="Times New Roman"/>
          <w:sz w:val="24"/>
          <w:szCs w:val="24"/>
        </w:rPr>
        <w:t xml:space="preserve"> перевозки осуществляются транзитными рейсами через Южно-Сахалинск);</w:t>
      </w:r>
    </w:p>
    <w:p w14:paraId="2B567E72"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В морском транспорте:</w:t>
      </w:r>
    </w:p>
    <w:p w14:paraId="303D970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н</w:t>
      </w:r>
      <w:r w:rsidR="00EA5806" w:rsidRPr="00D46612">
        <w:rPr>
          <w:rFonts w:ascii="Times New Roman" w:hAnsi="Times New Roman"/>
          <w:sz w:val="24"/>
          <w:szCs w:val="24"/>
        </w:rPr>
        <w:t>есоответствие пропускной способности и инфраструктуры портов (Корсаков, Невельск, Холмск, Шахтерск) возможностям увеличения добычи и экспортных поставок угледобывающих компаний;</w:t>
      </w:r>
    </w:p>
    <w:p w14:paraId="45D8E467"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в</w:t>
      </w:r>
      <w:r w:rsidR="00EA5806" w:rsidRPr="00D46612">
        <w:rPr>
          <w:rFonts w:ascii="Times New Roman" w:hAnsi="Times New Roman"/>
          <w:sz w:val="24"/>
          <w:szCs w:val="24"/>
        </w:rPr>
        <w:t>ысокий физический износ гидротехнических сооружений портов от 50 до 90%;</w:t>
      </w:r>
    </w:p>
    <w:p w14:paraId="2CBF27F9"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отсутствие глубоководных портов</w:t>
      </w:r>
      <w:r w:rsidRPr="009B289B">
        <w:rPr>
          <w:rFonts w:ascii="Times New Roman" w:hAnsi="Times New Roman"/>
          <w:sz w:val="24"/>
          <w:szCs w:val="24"/>
        </w:rPr>
        <w:t xml:space="preserve"> – </w:t>
      </w:r>
      <w:r w:rsidR="00EA5806" w:rsidRPr="009B289B">
        <w:rPr>
          <w:rFonts w:ascii="Times New Roman" w:hAnsi="Times New Roman"/>
          <w:sz w:val="24"/>
          <w:szCs w:val="24"/>
        </w:rPr>
        <w:t>ограничивающий фактор для захода большегрузных судов и туристических лайнеров;</w:t>
      </w:r>
    </w:p>
    <w:p w14:paraId="3C6D4C28"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нехватка флота для обеспечения стабильного регулярного сообщения о. Сахалин с Курильскими островами и Северных Курил с Камчатским краем</w:t>
      </w:r>
      <w:r w:rsidR="00EA5806">
        <w:rPr>
          <w:rFonts w:ascii="Times New Roman" w:hAnsi="Times New Roman"/>
          <w:sz w:val="24"/>
          <w:szCs w:val="24"/>
        </w:rPr>
        <w:t>.</w:t>
      </w:r>
    </w:p>
    <w:p w14:paraId="480F660F"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Существенными внешними факторами долгосрочного развития региона являются </w:t>
      </w:r>
      <w:r w:rsidRPr="009B289B">
        <w:rPr>
          <w:rFonts w:ascii="Times New Roman" w:hAnsi="Times New Roman"/>
          <w:sz w:val="24"/>
          <w:szCs w:val="24"/>
        </w:rPr>
        <w:t xml:space="preserve">строительство железнодорожной линии </w:t>
      </w:r>
      <w:proofErr w:type="spellStart"/>
      <w:r w:rsidRPr="009B289B">
        <w:rPr>
          <w:rFonts w:ascii="Times New Roman" w:hAnsi="Times New Roman"/>
          <w:sz w:val="24"/>
          <w:szCs w:val="24"/>
        </w:rPr>
        <w:t>Селихин</w:t>
      </w:r>
      <w:proofErr w:type="spellEnd"/>
      <w:r w:rsidR="00E625C0" w:rsidRPr="009B289B">
        <w:rPr>
          <w:rFonts w:ascii="Times New Roman" w:hAnsi="Times New Roman"/>
          <w:sz w:val="24"/>
          <w:szCs w:val="24"/>
        </w:rPr>
        <w:t xml:space="preserve"> – </w:t>
      </w:r>
      <w:r w:rsidRPr="009B289B">
        <w:rPr>
          <w:rFonts w:ascii="Times New Roman" w:hAnsi="Times New Roman"/>
          <w:sz w:val="24"/>
          <w:szCs w:val="24"/>
        </w:rPr>
        <w:t xml:space="preserve">Ныш с переходом пролива </w:t>
      </w:r>
      <w:proofErr w:type="spellStart"/>
      <w:r w:rsidRPr="009B289B">
        <w:rPr>
          <w:rFonts w:ascii="Times New Roman" w:hAnsi="Times New Roman"/>
          <w:sz w:val="24"/>
          <w:szCs w:val="24"/>
        </w:rPr>
        <w:t>Невельского</w:t>
      </w:r>
      <w:proofErr w:type="spellEnd"/>
      <w:r w:rsidRPr="009B289B">
        <w:rPr>
          <w:rFonts w:ascii="Times New Roman" w:hAnsi="Times New Roman"/>
          <w:sz w:val="24"/>
          <w:szCs w:val="24"/>
        </w:rPr>
        <w:t xml:space="preserve"> и строительство линии Байкало-Амурской магистрали до мостового перехода на о. Сахалин,</w:t>
      </w:r>
      <w:r w:rsidRPr="00D46612">
        <w:rPr>
          <w:rFonts w:ascii="Times New Roman" w:hAnsi="Times New Roman"/>
          <w:sz w:val="24"/>
          <w:szCs w:val="24"/>
        </w:rPr>
        <w:t xml:space="preserve"> формирование </w:t>
      </w:r>
      <w:proofErr w:type="spellStart"/>
      <w:r w:rsidRPr="00D46612">
        <w:rPr>
          <w:rFonts w:ascii="Times New Roman" w:hAnsi="Times New Roman"/>
          <w:sz w:val="24"/>
          <w:szCs w:val="24"/>
        </w:rPr>
        <w:t>хаба</w:t>
      </w:r>
      <w:proofErr w:type="spellEnd"/>
      <w:r w:rsidRPr="00D46612">
        <w:rPr>
          <w:rFonts w:ascii="Times New Roman" w:hAnsi="Times New Roman"/>
          <w:sz w:val="24"/>
          <w:szCs w:val="24"/>
        </w:rPr>
        <w:t xml:space="preserve"> СМП на территории о. Сахалин, развитие транспортного сообщения с Японией.</w:t>
      </w:r>
    </w:p>
    <w:p w14:paraId="11CB2AE3"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lastRenderedPageBreak/>
        <w:t xml:space="preserve">Развитие транспортной отрасли в регионе регулируется государственными программами </w:t>
      </w:r>
      <w:r w:rsidR="004A7036" w:rsidRPr="004D682A">
        <w:t>"</w:t>
      </w:r>
      <w:r w:rsidRPr="009B289B">
        <w:rPr>
          <w:rFonts w:ascii="Times New Roman" w:hAnsi="Times New Roman"/>
          <w:sz w:val="24"/>
          <w:szCs w:val="24"/>
        </w:rPr>
        <w:t>Развитие транспортной инфраструктуры и дорожного хозяйства Сахалинской области</w:t>
      </w:r>
      <w:r w:rsidR="00805A8D" w:rsidRPr="004D682A">
        <w:t>"</w:t>
      </w:r>
      <w:r w:rsidRPr="009B289B">
        <w:rPr>
          <w:rFonts w:ascii="Times New Roman" w:hAnsi="Times New Roman"/>
          <w:sz w:val="24"/>
          <w:szCs w:val="24"/>
        </w:rPr>
        <w:t xml:space="preserve"> и </w:t>
      </w:r>
      <w:r w:rsidR="004A7036" w:rsidRPr="004D682A">
        <w:t>"</w:t>
      </w:r>
      <w:r w:rsidRPr="009B289B">
        <w:rPr>
          <w:rFonts w:ascii="Times New Roman" w:hAnsi="Times New Roman"/>
          <w:sz w:val="24"/>
          <w:szCs w:val="24"/>
        </w:rPr>
        <w:t>Социально-экономическое развитие Курильских островов (Сахалинская область) на 2016</w:t>
      </w:r>
      <w:r w:rsidR="00E625C0" w:rsidRPr="009B289B">
        <w:rPr>
          <w:rFonts w:ascii="Times New Roman" w:hAnsi="Times New Roman"/>
          <w:sz w:val="24"/>
          <w:szCs w:val="24"/>
        </w:rPr>
        <w:t xml:space="preserve"> – </w:t>
      </w:r>
      <w:r w:rsidRPr="009B289B">
        <w:rPr>
          <w:rFonts w:ascii="Times New Roman" w:hAnsi="Times New Roman"/>
          <w:sz w:val="24"/>
          <w:szCs w:val="24"/>
        </w:rPr>
        <w:t>2025 годы</w:t>
      </w:r>
      <w:r w:rsidR="00987C12" w:rsidRPr="004D682A">
        <w:t>"</w:t>
      </w:r>
      <w:r>
        <w:rPr>
          <w:rFonts w:ascii="Times New Roman" w:hAnsi="Times New Roman"/>
          <w:sz w:val="24"/>
          <w:szCs w:val="24"/>
        </w:rPr>
        <w:t>.</w:t>
      </w:r>
    </w:p>
    <w:p w14:paraId="3A390D59" w14:textId="2BD076D3"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Развития автомобильных дорог и транспортной отрасли</w:t>
      </w:r>
      <w:r>
        <w:rPr>
          <w:rFonts w:ascii="Times New Roman" w:hAnsi="Times New Roman"/>
          <w:sz w:val="24"/>
          <w:szCs w:val="24"/>
        </w:rPr>
        <w:t xml:space="preserve"> планируется в т. ч. </w:t>
      </w:r>
      <w:r w:rsidR="00BA1932">
        <w:rPr>
          <w:rFonts w:ascii="Times New Roman" w:hAnsi="Times New Roman"/>
          <w:sz w:val="24"/>
          <w:szCs w:val="24"/>
        </w:rPr>
        <w:t>п</w:t>
      </w:r>
      <w:r>
        <w:rPr>
          <w:rFonts w:ascii="Times New Roman" w:hAnsi="Times New Roman"/>
          <w:sz w:val="24"/>
          <w:szCs w:val="24"/>
        </w:rPr>
        <w:t>о направлениям:</w:t>
      </w:r>
    </w:p>
    <w:p w14:paraId="39C1E2BA" w14:textId="77777777" w:rsidR="00EA5806" w:rsidRPr="009B289B"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1) </w:t>
      </w:r>
      <w:r w:rsidRPr="009B289B">
        <w:rPr>
          <w:rFonts w:ascii="Times New Roman" w:hAnsi="Times New Roman"/>
          <w:sz w:val="24"/>
          <w:szCs w:val="24"/>
        </w:rPr>
        <w:t>Формирование связной, качественной сети автомобильных дорог:</w:t>
      </w:r>
    </w:p>
    <w:p w14:paraId="5E23D9C7"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обеспечение связи областного центра с центрами муниципальных образований, подъездов к морским портам и аэропортам на территории о. Сахалин и на Курильских островах;</w:t>
      </w:r>
    </w:p>
    <w:p w14:paraId="206689D3"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9B289B">
        <w:rPr>
          <w:rFonts w:ascii="Times New Roman" w:hAnsi="Times New Roman"/>
          <w:sz w:val="24"/>
          <w:szCs w:val="24"/>
        </w:rPr>
        <w:t xml:space="preserve">создание дорожной сети без грунтовых разрывов и </w:t>
      </w:r>
      <w:r w:rsidR="004A7036" w:rsidRPr="004D682A">
        <w:t>"</w:t>
      </w:r>
      <w:r w:rsidR="00EA5806" w:rsidRPr="009B289B">
        <w:rPr>
          <w:rFonts w:ascii="Times New Roman" w:hAnsi="Times New Roman"/>
          <w:sz w:val="24"/>
          <w:szCs w:val="24"/>
        </w:rPr>
        <w:t>узких мест</w:t>
      </w:r>
      <w:r w:rsidR="00805A8D" w:rsidRPr="004D682A">
        <w:t>"</w:t>
      </w:r>
      <w:r w:rsidR="00EA5806" w:rsidRPr="009B289B">
        <w:rPr>
          <w:rFonts w:ascii="Times New Roman" w:hAnsi="Times New Roman"/>
          <w:sz w:val="24"/>
          <w:szCs w:val="24"/>
        </w:rPr>
        <w:t>;</w:t>
      </w:r>
    </w:p>
    <w:p w14:paraId="18C23806"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2) Строительство железнодорожной линии </w:t>
      </w:r>
      <w:proofErr w:type="spellStart"/>
      <w:r w:rsidRPr="009B289B">
        <w:rPr>
          <w:rFonts w:ascii="Times New Roman" w:hAnsi="Times New Roman"/>
          <w:sz w:val="24"/>
          <w:szCs w:val="24"/>
        </w:rPr>
        <w:t>Селихин</w:t>
      </w:r>
      <w:proofErr w:type="spellEnd"/>
      <w:r w:rsidR="00E625C0" w:rsidRPr="009B289B">
        <w:rPr>
          <w:rFonts w:ascii="Times New Roman" w:hAnsi="Times New Roman"/>
          <w:sz w:val="24"/>
          <w:szCs w:val="24"/>
        </w:rPr>
        <w:t xml:space="preserve"> – </w:t>
      </w:r>
      <w:r w:rsidRPr="009B289B">
        <w:rPr>
          <w:rFonts w:ascii="Times New Roman" w:hAnsi="Times New Roman"/>
          <w:sz w:val="24"/>
          <w:szCs w:val="24"/>
        </w:rPr>
        <w:t xml:space="preserve">Ныш с переходом пролива </w:t>
      </w:r>
      <w:proofErr w:type="spellStart"/>
      <w:r w:rsidRPr="009B289B">
        <w:rPr>
          <w:rFonts w:ascii="Times New Roman" w:hAnsi="Times New Roman"/>
          <w:sz w:val="24"/>
          <w:szCs w:val="24"/>
        </w:rPr>
        <w:t>Невельского</w:t>
      </w:r>
      <w:proofErr w:type="spellEnd"/>
      <w:r w:rsidRPr="009B289B">
        <w:rPr>
          <w:rFonts w:ascii="Times New Roman" w:hAnsi="Times New Roman"/>
          <w:sz w:val="24"/>
          <w:szCs w:val="24"/>
        </w:rPr>
        <w:t>;</w:t>
      </w:r>
    </w:p>
    <w:p w14:paraId="6DEC05E2"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3</w:t>
      </w:r>
      <w:r w:rsidRPr="00D46612">
        <w:rPr>
          <w:rFonts w:ascii="Times New Roman" w:hAnsi="Times New Roman"/>
          <w:sz w:val="24"/>
          <w:szCs w:val="24"/>
        </w:rPr>
        <w:t>) Модернизация аэропорта Хомутово в Южно-Сахалинске</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с</w:t>
      </w:r>
      <w:r w:rsidRPr="00D46612">
        <w:rPr>
          <w:rFonts w:ascii="Times New Roman" w:hAnsi="Times New Roman"/>
          <w:sz w:val="24"/>
          <w:szCs w:val="24"/>
        </w:rPr>
        <w:t>троительство нового аэровокзального комплекса в аэропорту Южно-Сахалинск;</w:t>
      </w:r>
    </w:p>
    <w:p w14:paraId="12AAA8CA"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4) Развитие аэропортов, расположенных на территории Сахалинской области.</w:t>
      </w:r>
    </w:p>
    <w:p w14:paraId="381A0043" w14:textId="77777777" w:rsidR="00EA5806"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Стратегическими целями развития транспортной инфраструктуры региона является обеспечение связности территории для ресурсного освоения и развития ведущих отраслей, обеспечение мобильности населения, формирование на территории Сахалинской области международного транспортно-логистического узла.</w:t>
      </w:r>
    </w:p>
    <w:p w14:paraId="5888CAA1" w14:textId="77777777" w:rsidR="00EA5806" w:rsidRPr="00372E5C" w:rsidRDefault="00AD1008" w:rsidP="00372E5C">
      <w:pPr>
        <w:spacing w:after="0" w:line="240" w:lineRule="auto"/>
        <w:ind w:firstLine="567"/>
        <w:jc w:val="both"/>
        <w:outlineLvl w:val="3"/>
        <w:rPr>
          <w:rFonts w:ascii="Times New Roman" w:hAnsi="Times New Roman"/>
          <w:b/>
          <w:bCs/>
          <w:sz w:val="24"/>
          <w:szCs w:val="24"/>
        </w:rPr>
      </w:pPr>
      <w:r>
        <w:rPr>
          <w:rFonts w:ascii="Times New Roman" w:hAnsi="Times New Roman"/>
          <w:b/>
          <w:bCs/>
          <w:sz w:val="24"/>
          <w:szCs w:val="24"/>
        </w:rPr>
        <w:t xml:space="preserve">5.14. </w:t>
      </w:r>
      <w:r w:rsidR="00EA5806" w:rsidRPr="00372E5C">
        <w:rPr>
          <w:rFonts w:ascii="Times New Roman" w:hAnsi="Times New Roman"/>
          <w:b/>
          <w:bCs/>
          <w:sz w:val="24"/>
          <w:szCs w:val="24"/>
        </w:rPr>
        <w:t>Рациональное природопользование и обеспечение экологической безопасности.</w:t>
      </w:r>
    </w:p>
    <w:p w14:paraId="12D2567C" w14:textId="62A7092F"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Сахалинская область обладает огромным запасом природных ресурсов: полезные ископаемые (свыше 50 видов минерального сырья, </w:t>
      </w:r>
      <w:r>
        <w:rPr>
          <w:rFonts w:ascii="Times New Roman" w:hAnsi="Times New Roman"/>
          <w:sz w:val="24"/>
          <w:szCs w:val="24"/>
        </w:rPr>
        <w:t xml:space="preserve">в </w:t>
      </w:r>
      <w:r w:rsidR="00760EA1">
        <w:rPr>
          <w:rFonts w:ascii="Times New Roman" w:hAnsi="Times New Roman"/>
          <w:sz w:val="24"/>
          <w:szCs w:val="24"/>
        </w:rPr>
        <w:t>т. ч.</w:t>
      </w:r>
      <w:r w:rsidRPr="00D46612">
        <w:rPr>
          <w:rFonts w:ascii="Times New Roman" w:hAnsi="Times New Roman"/>
          <w:sz w:val="24"/>
          <w:szCs w:val="24"/>
        </w:rPr>
        <w:t xml:space="preserve"> нефть, газ, уголь), водных и лесных запасов. В Сахалинской области существуют 4 особо охраняемые природные зоны федерального значения, и свыше 60 охраняемых природных зон регионального и местного значения.</w:t>
      </w:r>
    </w:p>
    <w:p w14:paraId="2A4C9E47" w14:textId="6B2A09E1" w:rsidR="00EA5806"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В рамках</w:t>
      </w:r>
      <w:r w:rsidRPr="000A33D0">
        <w:rPr>
          <w:rFonts w:ascii="Times New Roman" w:hAnsi="Times New Roman"/>
          <w:sz w:val="24"/>
          <w:szCs w:val="24"/>
        </w:rPr>
        <w:t xml:space="preserve"> </w:t>
      </w:r>
      <w:r w:rsidRPr="00D46612">
        <w:rPr>
          <w:rFonts w:ascii="Times New Roman" w:hAnsi="Times New Roman"/>
          <w:sz w:val="24"/>
          <w:szCs w:val="24"/>
        </w:rPr>
        <w:t>государственн</w:t>
      </w:r>
      <w:r>
        <w:rPr>
          <w:rFonts w:ascii="Times New Roman" w:hAnsi="Times New Roman"/>
          <w:sz w:val="24"/>
          <w:szCs w:val="24"/>
        </w:rPr>
        <w:t>ой</w:t>
      </w:r>
      <w:r w:rsidRPr="00D46612">
        <w:rPr>
          <w:rFonts w:ascii="Times New Roman" w:hAnsi="Times New Roman"/>
          <w:sz w:val="24"/>
          <w:szCs w:val="24"/>
        </w:rPr>
        <w:t xml:space="preserve"> программ</w:t>
      </w:r>
      <w:r>
        <w:rPr>
          <w:rFonts w:ascii="Times New Roman" w:hAnsi="Times New Roman"/>
          <w:sz w:val="24"/>
          <w:szCs w:val="24"/>
        </w:rPr>
        <w:t>ы</w:t>
      </w:r>
      <w:r w:rsidRPr="00D46612">
        <w:rPr>
          <w:rFonts w:ascii="Times New Roman" w:hAnsi="Times New Roman"/>
          <w:sz w:val="24"/>
          <w:szCs w:val="24"/>
        </w:rPr>
        <w:t xml:space="preserve"> </w:t>
      </w:r>
      <w:r w:rsidR="004A7036" w:rsidRPr="004D682A">
        <w:t>"</w:t>
      </w:r>
      <w:r w:rsidRPr="00D46612">
        <w:rPr>
          <w:rFonts w:ascii="Times New Roman" w:hAnsi="Times New Roman"/>
          <w:sz w:val="24"/>
          <w:szCs w:val="24"/>
        </w:rPr>
        <w:t>Охрана окружающей среды, воспроизводство и использование природных ресурсов Сахалинской области</w:t>
      </w:r>
      <w:r w:rsidR="00805A8D" w:rsidRPr="004D682A">
        <w:t>"</w:t>
      </w:r>
      <w:r w:rsidRPr="00D46612">
        <w:rPr>
          <w:rFonts w:ascii="Times New Roman" w:hAnsi="Times New Roman"/>
          <w:sz w:val="24"/>
          <w:szCs w:val="24"/>
        </w:rPr>
        <w:t>, утвержденн</w:t>
      </w:r>
      <w:r>
        <w:rPr>
          <w:rFonts w:ascii="Times New Roman" w:hAnsi="Times New Roman"/>
          <w:sz w:val="24"/>
          <w:szCs w:val="24"/>
        </w:rPr>
        <w:t>ой</w:t>
      </w:r>
      <w:r w:rsidRPr="00D46612">
        <w:rPr>
          <w:rFonts w:ascii="Times New Roman" w:hAnsi="Times New Roman"/>
          <w:sz w:val="24"/>
          <w:szCs w:val="24"/>
        </w:rPr>
        <w:t xml:space="preserve"> </w:t>
      </w:r>
      <w:hyperlink r:id="rId33" w:history="1">
        <w:r w:rsidRPr="009B289B">
          <w:rPr>
            <w:rFonts w:ascii="Times New Roman" w:hAnsi="Times New Roman"/>
            <w:sz w:val="24"/>
            <w:szCs w:val="24"/>
          </w:rPr>
          <w:t>постановлением Правительства Сахалинской области от 06.08.2013 N 415</w:t>
        </w:r>
      </w:hyperlink>
      <w:r>
        <w:rPr>
          <w:rFonts w:ascii="Times New Roman" w:hAnsi="Times New Roman"/>
          <w:sz w:val="24"/>
          <w:szCs w:val="24"/>
        </w:rPr>
        <w:t xml:space="preserve">, действует подпрограмма </w:t>
      </w:r>
      <w:r w:rsidR="004A7036" w:rsidRPr="004D682A">
        <w:t>"</w:t>
      </w:r>
      <w:r w:rsidRPr="00D46612">
        <w:rPr>
          <w:rFonts w:ascii="Times New Roman" w:hAnsi="Times New Roman"/>
          <w:sz w:val="24"/>
          <w:szCs w:val="24"/>
        </w:rPr>
        <w:t>Отходы производства и потребления Сахалинской области</w:t>
      </w:r>
      <w:r w:rsidR="00805A8D" w:rsidRPr="004D682A">
        <w:t>"</w:t>
      </w:r>
      <w:r>
        <w:rPr>
          <w:rFonts w:ascii="Times New Roman" w:hAnsi="Times New Roman"/>
          <w:sz w:val="24"/>
          <w:szCs w:val="24"/>
        </w:rPr>
        <w:t xml:space="preserve">, регулирующая </w:t>
      </w:r>
      <w:r w:rsidRPr="00D46612">
        <w:rPr>
          <w:rFonts w:ascii="Times New Roman" w:hAnsi="Times New Roman"/>
          <w:sz w:val="24"/>
          <w:szCs w:val="24"/>
        </w:rPr>
        <w:t>дол</w:t>
      </w:r>
      <w:r>
        <w:rPr>
          <w:rFonts w:ascii="Times New Roman" w:hAnsi="Times New Roman"/>
          <w:sz w:val="24"/>
          <w:szCs w:val="24"/>
        </w:rPr>
        <w:t>ю</w:t>
      </w:r>
      <w:r w:rsidRPr="00D46612">
        <w:rPr>
          <w:rFonts w:ascii="Times New Roman" w:hAnsi="Times New Roman"/>
          <w:sz w:val="24"/>
          <w:szCs w:val="24"/>
        </w:rPr>
        <w:t xml:space="preserve"> переработанных коммунальных отходов, введение в эксплуатацию предприятий по утилизации и обработке отходов</w:t>
      </w:r>
      <w:r>
        <w:rPr>
          <w:rFonts w:ascii="Times New Roman" w:hAnsi="Times New Roman"/>
          <w:sz w:val="24"/>
          <w:szCs w:val="24"/>
        </w:rPr>
        <w:t>.</w:t>
      </w:r>
    </w:p>
    <w:p w14:paraId="5860CB5B" w14:textId="77777777" w:rsidR="00EA5806" w:rsidRPr="00372E5C" w:rsidRDefault="00AD1008" w:rsidP="00372E5C">
      <w:pPr>
        <w:spacing w:after="0" w:line="240" w:lineRule="auto"/>
        <w:ind w:firstLine="567"/>
        <w:jc w:val="both"/>
        <w:outlineLvl w:val="3"/>
        <w:rPr>
          <w:rFonts w:ascii="Times New Roman" w:hAnsi="Times New Roman"/>
          <w:b/>
          <w:bCs/>
          <w:sz w:val="24"/>
          <w:szCs w:val="24"/>
        </w:rPr>
      </w:pPr>
      <w:r>
        <w:rPr>
          <w:rFonts w:ascii="Times New Roman" w:hAnsi="Times New Roman"/>
          <w:b/>
          <w:bCs/>
          <w:sz w:val="24"/>
          <w:szCs w:val="24"/>
        </w:rPr>
        <w:t xml:space="preserve">5.15. </w:t>
      </w:r>
      <w:r w:rsidR="00EA5806" w:rsidRPr="00372E5C">
        <w:rPr>
          <w:rFonts w:ascii="Times New Roman" w:hAnsi="Times New Roman"/>
          <w:b/>
          <w:bCs/>
          <w:sz w:val="24"/>
          <w:szCs w:val="24"/>
        </w:rPr>
        <w:t>Пространственное развитие Сахалинской области</w:t>
      </w:r>
    </w:p>
    <w:p w14:paraId="1466396E"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Основными проблемами пространственного развития Сахалинской области являются:</w:t>
      </w:r>
    </w:p>
    <w:p w14:paraId="30B5DC7F"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низкая связность территорий как внутри Сахалинской области, так и с материковой частью Российской Федерации;</w:t>
      </w:r>
    </w:p>
    <w:p w14:paraId="4BD8BC11" w14:textId="77777777" w:rsidR="00EA5806"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сложные природно-климатические и инженерно-геологические условия для осуществления экономической деятельности и развития системы расселения;</w:t>
      </w:r>
    </w:p>
    <w:p w14:paraId="54B3C066"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вымывание населения из срединной и северной зон о. Сахалин;</w:t>
      </w:r>
    </w:p>
    <w:p w14:paraId="0EE8FC4C" w14:textId="77777777" w:rsidR="00EA5806" w:rsidRPr="00D46612"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EA5806" w:rsidRPr="009B289B">
        <w:rPr>
          <w:rFonts w:ascii="Times New Roman" w:hAnsi="Times New Roman"/>
          <w:sz w:val="24"/>
          <w:szCs w:val="24"/>
        </w:rPr>
        <w:t>отсутствие ощутимого роста общей численности населения Сахалинской области.</w:t>
      </w:r>
    </w:p>
    <w:p w14:paraId="1B23B106"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Основная цель в области пространственного развития</w:t>
      </w:r>
      <w:r w:rsidR="00E625C0">
        <w:rPr>
          <w:rFonts w:ascii="Times New Roman" w:hAnsi="Times New Roman"/>
          <w:sz w:val="24"/>
          <w:szCs w:val="24"/>
        </w:rPr>
        <w:t xml:space="preserve"> – </w:t>
      </w:r>
      <w:r w:rsidRPr="00D46612">
        <w:rPr>
          <w:rFonts w:ascii="Times New Roman" w:hAnsi="Times New Roman"/>
          <w:sz w:val="24"/>
          <w:szCs w:val="24"/>
        </w:rPr>
        <w:t>создани</w:t>
      </w:r>
      <w:r>
        <w:rPr>
          <w:rFonts w:ascii="Times New Roman" w:hAnsi="Times New Roman"/>
          <w:sz w:val="24"/>
          <w:szCs w:val="24"/>
        </w:rPr>
        <w:t>е</w:t>
      </w:r>
      <w:r w:rsidRPr="00D46612">
        <w:rPr>
          <w:rFonts w:ascii="Times New Roman" w:hAnsi="Times New Roman"/>
          <w:sz w:val="24"/>
          <w:szCs w:val="24"/>
        </w:rPr>
        <w:t xml:space="preserve"> сбалансированной пространственной структуры и системы расселения, отвечающей потребностям развития экономики и социальной сферы Сахалинской области</w:t>
      </w:r>
      <w:r>
        <w:rPr>
          <w:rFonts w:ascii="Times New Roman" w:hAnsi="Times New Roman"/>
          <w:sz w:val="24"/>
          <w:szCs w:val="24"/>
        </w:rPr>
        <w:t>. Достижение цели планируется по 3 направлениям:</w:t>
      </w:r>
    </w:p>
    <w:p w14:paraId="434AFC9C"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1) Северная зона нового ресурсного освоения:</w:t>
      </w:r>
    </w:p>
    <w:p w14:paraId="2EC9C6D0"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т</w:t>
      </w:r>
      <w:r w:rsidR="00EA5806" w:rsidRPr="00D46612">
        <w:rPr>
          <w:rFonts w:ascii="Times New Roman" w:hAnsi="Times New Roman"/>
          <w:sz w:val="24"/>
          <w:szCs w:val="24"/>
        </w:rPr>
        <w:t xml:space="preserve">ерритория освоения ресурсов угля </w:t>
      </w:r>
      <w:r w:rsidR="004A7036" w:rsidRPr="004D682A">
        <w:t>"</w:t>
      </w:r>
      <w:proofErr w:type="spellStart"/>
      <w:r w:rsidR="00EA5806" w:rsidRPr="00D46612">
        <w:rPr>
          <w:rFonts w:ascii="Times New Roman" w:hAnsi="Times New Roman"/>
          <w:sz w:val="24"/>
          <w:szCs w:val="24"/>
        </w:rPr>
        <w:t>Лахтинское</w:t>
      </w:r>
      <w:proofErr w:type="spellEnd"/>
      <w:r w:rsidR="00805A8D" w:rsidRPr="004D682A">
        <w:t>"</w:t>
      </w:r>
      <w:r w:rsidR="00EA5806" w:rsidRPr="00D46612">
        <w:rPr>
          <w:rFonts w:ascii="Times New Roman" w:hAnsi="Times New Roman"/>
          <w:sz w:val="24"/>
          <w:szCs w:val="24"/>
        </w:rPr>
        <w:t xml:space="preserve"> в рамках развития угольной отрасли;</w:t>
      </w:r>
    </w:p>
    <w:p w14:paraId="0DDCE0B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00EA5806">
        <w:rPr>
          <w:rFonts w:ascii="Times New Roman" w:hAnsi="Times New Roman"/>
          <w:sz w:val="24"/>
          <w:szCs w:val="24"/>
        </w:rPr>
        <w:t>р</w:t>
      </w:r>
      <w:r w:rsidR="00EA5806" w:rsidRPr="00D46612">
        <w:rPr>
          <w:rFonts w:ascii="Times New Roman" w:hAnsi="Times New Roman"/>
          <w:sz w:val="24"/>
          <w:szCs w:val="24"/>
        </w:rPr>
        <w:t>азмещение базы под новые шельфовые проекты в рамках развития нефтегазового комплекса;</w:t>
      </w:r>
    </w:p>
    <w:p w14:paraId="6DA6C84A"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с</w:t>
      </w:r>
      <w:r w:rsidR="00EA5806" w:rsidRPr="00D46612">
        <w:rPr>
          <w:rFonts w:ascii="Times New Roman" w:hAnsi="Times New Roman"/>
          <w:sz w:val="24"/>
          <w:szCs w:val="24"/>
        </w:rPr>
        <w:t xml:space="preserve">оздание опорного центра в Охе, реализация специальной программы ее развития. </w:t>
      </w:r>
    </w:p>
    <w:p w14:paraId="325EB4F9"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2) Центральные районы, где должна быть обеспечена модернизация экономической базы:</w:t>
      </w:r>
    </w:p>
    <w:p w14:paraId="7651721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в</w:t>
      </w:r>
      <w:r w:rsidR="00EA5806" w:rsidRPr="00D46612">
        <w:rPr>
          <w:rFonts w:ascii="Times New Roman" w:hAnsi="Times New Roman"/>
          <w:sz w:val="24"/>
          <w:szCs w:val="24"/>
        </w:rPr>
        <w:t>ыход в новые сегменты, быстро растущие рынки (в частности, в рыбопромышленном комплексе смещение производственной специализации от замороженной рыбы</w:t>
      </w:r>
      <w:r>
        <w:rPr>
          <w:rFonts w:ascii="Times New Roman" w:hAnsi="Times New Roman"/>
          <w:sz w:val="24"/>
          <w:szCs w:val="24"/>
        </w:rPr>
        <w:t xml:space="preserve"> – </w:t>
      </w:r>
      <w:r w:rsidR="00EA5806" w:rsidRPr="00D46612">
        <w:rPr>
          <w:rFonts w:ascii="Times New Roman" w:hAnsi="Times New Roman"/>
          <w:sz w:val="24"/>
          <w:szCs w:val="24"/>
        </w:rPr>
        <w:t>к охлажденной и дикой);</w:t>
      </w:r>
    </w:p>
    <w:p w14:paraId="2D93FBE9"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р</w:t>
      </w:r>
      <w:r w:rsidR="00EA5806" w:rsidRPr="00D46612">
        <w:rPr>
          <w:rFonts w:ascii="Times New Roman" w:hAnsi="Times New Roman"/>
          <w:sz w:val="24"/>
          <w:szCs w:val="24"/>
        </w:rPr>
        <w:t xml:space="preserve">еализация программ переобучения населения и перевода на </w:t>
      </w:r>
      <w:r w:rsidR="004A7036" w:rsidRPr="004D682A">
        <w:t>"</w:t>
      </w:r>
      <w:r w:rsidR="00EA5806" w:rsidRPr="00D46612">
        <w:rPr>
          <w:rFonts w:ascii="Times New Roman" w:hAnsi="Times New Roman"/>
          <w:sz w:val="24"/>
          <w:szCs w:val="24"/>
        </w:rPr>
        <w:t>сервисные</w:t>
      </w:r>
      <w:r w:rsidR="00805A8D" w:rsidRPr="004D682A">
        <w:t>"</w:t>
      </w:r>
      <w:r w:rsidR="00EA5806" w:rsidRPr="00D46612">
        <w:rPr>
          <w:rFonts w:ascii="Times New Roman" w:hAnsi="Times New Roman"/>
          <w:sz w:val="24"/>
          <w:szCs w:val="24"/>
        </w:rPr>
        <w:t xml:space="preserve"> отрасли экономики, такие как индустрия гостеприимства;</w:t>
      </w:r>
    </w:p>
    <w:p w14:paraId="2133DBCF"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м</w:t>
      </w:r>
      <w:r w:rsidR="00EA5806" w:rsidRPr="00D46612">
        <w:rPr>
          <w:rFonts w:ascii="Times New Roman" w:hAnsi="Times New Roman"/>
          <w:sz w:val="24"/>
          <w:szCs w:val="24"/>
        </w:rPr>
        <w:t>одернизация городов в рамках совместных инициатив с базовыми компаниями и предприятиями (использование опыта программы развития моногородов);</w:t>
      </w:r>
    </w:p>
    <w:p w14:paraId="5D845696"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3) Южно-Сахалинская агломерация как зона компактного размещения всех ключевых элементов новой экономики Сахалинской области в пределах часовой доступности. Выход на масштаб 500-тысячной агломерации. Должны быть созданы:</w:t>
      </w:r>
    </w:p>
    <w:p w14:paraId="38FA8FC9"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00EA5806" w:rsidRPr="00D46612">
        <w:rPr>
          <w:rFonts w:ascii="Times New Roman" w:hAnsi="Times New Roman"/>
          <w:sz w:val="24"/>
          <w:szCs w:val="24"/>
        </w:rPr>
        <w:t>Аэротрополис</w:t>
      </w:r>
      <w:proofErr w:type="spellEnd"/>
      <w:r>
        <w:rPr>
          <w:rFonts w:ascii="Times New Roman" w:hAnsi="Times New Roman"/>
          <w:sz w:val="24"/>
          <w:szCs w:val="24"/>
        </w:rPr>
        <w:t xml:space="preserve"> – </w:t>
      </w:r>
      <w:r w:rsidR="00EA5806" w:rsidRPr="00D46612">
        <w:rPr>
          <w:rFonts w:ascii="Times New Roman" w:hAnsi="Times New Roman"/>
          <w:sz w:val="24"/>
          <w:szCs w:val="24"/>
        </w:rPr>
        <w:t xml:space="preserve">мощный </w:t>
      </w:r>
      <w:proofErr w:type="spellStart"/>
      <w:r w:rsidR="00EA5806" w:rsidRPr="00D46612">
        <w:rPr>
          <w:rFonts w:ascii="Times New Roman" w:hAnsi="Times New Roman"/>
          <w:sz w:val="24"/>
          <w:szCs w:val="24"/>
        </w:rPr>
        <w:t>хаб</w:t>
      </w:r>
      <w:proofErr w:type="spellEnd"/>
      <w:r w:rsidR="00EA5806" w:rsidRPr="00D46612">
        <w:rPr>
          <w:rFonts w:ascii="Times New Roman" w:hAnsi="Times New Roman"/>
          <w:sz w:val="24"/>
          <w:szCs w:val="24"/>
        </w:rPr>
        <w:t xml:space="preserve">, с развитой системой логистических сервисов, выстраиваемый на базе аэропорта Южно-Сахалинска. </w:t>
      </w:r>
    </w:p>
    <w:p w14:paraId="7F6ADCF2"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к</w:t>
      </w:r>
      <w:r w:rsidR="00EA5806" w:rsidRPr="00D46612">
        <w:rPr>
          <w:rFonts w:ascii="Times New Roman" w:hAnsi="Times New Roman"/>
          <w:sz w:val="24"/>
          <w:szCs w:val="24"/>
        </w:rPr>
        <w:t>ампус, научно-образовательный центр, научный центр в рамках развити</w:t>
      </w:r>
      <w:r w:rsidR="00EA5806">
        <w:rPr>
          <w:rFonts w:ascii="Times New Roman" w:hAnsi="Times New Roman"/>
          <w:sz w:val="24"/>
          <w:szCs w:val="24"/>
        </w:rPr>
        <w:t>я</w:t>
      </w:r>
      <w:r w:rsidR="00EA5806" w:rsidRPr="00D46612">
        <w:rPr>
          <w:rFonts w:ascii="Times New Roman" w:hAnsi="Times New Roman"/>
          <w:sz w:val="24"/>
          <w:szCs w:val="24"/>
        </w:rPr>
        <w:t xml:space="preserve"> научно-инновационной сферы </w:t>
      </w:r>
      <w:r w:rsidR="00EA5806">
        <w:rPr>
          <w:rFonts w:ascii="Times New Roman" w:hAnsi="Times New Roman"/>
          <w:sz w:val="24"/>
          <w:szCs w:val="24"/>
        </w:rPr>
        <w:t>региона</w:t>
      </w:r>
      <w:r w:rsidR="00EA5806" w:rsidRPr="00D46612">
        <w:rPr>
          <w:rFonts w:ascii="Times New Roman" w:hAnsi="Times New Roman"/>
          <w:sz w:val="24"/>
          <w:szCs w:val="24"/>
        </w:rPr>
        <w:t>;</w:t>
      </w:r>
    </w:p>
    <w:p w14:paraId="41AB2254"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к</w:t>
      </w:r>
      <w:r w:rsidR="00EA5806" w:rsidRPr="00D46612">
        <w:rPr>
          <w:rFonts w:ascii="Times New Roman" w:hAnsi="Times New Roman"/>
          <w:sz w:val="24"/>
          <w:szCs w:val="24"/>
        </w:rPr>
        <w:t>ультурные и креативные кварталы, туристические кварталы (Южный, Корсаков) в рамках формировани</w:t>
      </w:r>
      <w:r w:rsidR="00EA5806">
        <w:rPr>
          <w:rFonts w:ascii="Times New Roman" w:hAnsi="Times New Roman"/>
          <w:sz w:val="24"/>
          <w:szCs w:val="24"/>
        </w:rPr>
        <w:t>я</w:t>
      </w:r>
      <w:r w:rsidR="00EA5806" w:rsidRPr="00D46612">
        <w:rPr>
          <w:rFonts w:ascii="Times New Roman" w:hAnsi="Times New Roman"/>
          <w:sz w:val="24"/>
          <w:szCs w:val="24"/>
        </w:rPr>
        <w:t xml:space="preserve"> туристического кластера и развития городской среды</w:t>
      </w:r>
      <w:r w:rsidR="00EA5806">
        <w:rPr>
          <w:rFonts w:ascii="Times New Roman" w:hAnsi="Times New Roman"/>
          <w:sz w:val="24"/>
          <w:szCs w:val="24"/>
        </w:rPr>
        <w:t>;</w:t>
      </w:r>
    </w:p>
    <w:p w14:paraId="5D50D871" w14:textId="77777777"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Pr>
          <w:rFonts w:ascii="Times New Roman" w:hAnsi="Times New Roman"/>
          <w:sz w:val="24"/>
          <w:szCs w:val="24"/>
        </w:rPr>
        <w:t>и</w:t>
      </w:r>
      <w:r w:rsidR="00EA5806" w:rsidRPr="00D46612">
        <w:rPr>
          <w:rFonts w:ascii="Times New Roman" w:hAnsi="Times New Roman"/>
          <w:sz w:val="24"/>
          <w:szCs w:val="24"/>
        </w:rPr>
        <w:t>ндустриальный парк (технологическая долина) и новый деловой квартал в рамках развити</w:t>
      </w:r>
      <w:r w:rsidR="00EA5806">
        <w:rPr>
          <w:rFonts w:ascii="Times New Roman" w:hAnsi="Times New Roman"/>
          <w:sz w:val="24"/>
          <w:szCs w:val="24"/>
        </w:rPr>
        <w:t>я</w:t>
      </w:r>
      <w:r w:rsidR="00EA5806" w:rsidRPr="00D46612">
        <w:rPr>
          <w:rFonts w:ascii="Times New Roman" w:hAnsi="Times New Roman"/>
          <w:sz w:val="24"/>
          <w:szCs w:val="24"/>
        </w:rPr>
        <w:t xml:space="preserve"> базовых отраслей экономики и формирования новых кластеров, производящих продукцию с высокой добавленной стоимостью и оказывающих высокотехнологичные услуги.</w:t>
      </w:r>
    </w:p>
    <w:p w14:paraId="018C3E6C"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Курилы как островная территория с изолированными инфраструктурами может быть использована как тестовый полигон по отработке стратегически важных технологий в сфере энергетики, добычи ресурсов, связи и др. На территории и в пределах акватории Курильских островов расположены значительные водные биологические ресурсы (треска, терпуг, горбуша, кальмар, сайра, скат, палтус и др.), полезные ископаемые (золото, титаномагнетит).</w:t>
      </w:r>
    </w:p>
    <w:p w14:paraId="7C4360C4" w14:textId="479731DE"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Курильские острова обладают благоприятными природно-климатическими условиями для производства высококачественных экологически чистых продуктов </w:t>
      </w:r>
      <w:proofErr w:type="spellStart"/>
      <w:r w:rsidRPr="00D46612">
        <w:rPr>
          <w:rFonts w:ascii="Times New Roman" w:hAnsi="Times New Roman"/>
          <w:sz w:val="24"/>
          <w:szCs w:val="24"/>
        </w:rPr>
        <w:t>аква</w:t>
      </w:r>
      <w:proofErr w:type="spellEnd"/>
      <w:r w:rsidR="004B4B29">
        <w:rPr>
          <w:rFonts w:ascii="Times New Roman" w:hAnsi="Times New Roman"/>
          <w:sz w:val="24"/>
          <w:szCs w:val="24"/>
        </w:rPr>
        <w:t>-</w:t>
      </w:r>
      <w:r w:rsidR="00E625C0">
        <w:rPr>
          <w:rFonts w:ascii="Times New Roman" w:hAnsi="Times New Roman"/>
          <w:sz w:val="24"/>
          <w:szCs w:val="24"/>
        </w:rPr>
        <w:t xml:space="preserve"> </w:t>
      </w:r>
      <w:r w:rsidRPr="00D46612">
        <w:rPr>
          <w:rFonts w:ascii="Times New Roman" w:hAnsi="Times New Roman"/>
          <w:sz w:val="24"/>
          <w:szCs w:val="24"/>
        </w:rPr>
        <w:t xml:space="preserve">и </w:t>
      </w:r>
      <w:proofErr w:type="spellStart"/>
      <w:r w:rsidRPr="00D46612">
        <w:rPr>
          <w:rFonts w:ascii="Times New Roman" w:hAnsi="Times New Roman"/>
          <w:sz w:val="24"/>
          <w:szCs w:val="24"/>
        </w:rPr>
        <w:t>марикультуры</w:t>
      </w:r>
      <w:proofErr w:type="spellEnd"/>
      <w:r w:rsidRPr="00D46612">
        <w:rPr>
          <w:rFonts w:ascii="Times New Roman" w:hAnsi="Times New Roman"/>
          <w:sz w:val="24"/>
          <w:szCs w:val="24"/>
        </w:rPr>
        <w:t xml:space="preserve"> с высокой добавленной стоимостью и конкурентоспособных на мировом рынке, продуктов переработки водорослей (морская капуста, агар-агар, биологически активные и пищевые добавки, фармацевтические продукты). На территории островов расположены термальные источники и разнообразные природные объекты с высоким туристическим потенциалом</w:t>
      </w:r>
      <w:r>
        <w:rPr>
          <w:rFonts w:ascii="Times New Roman" w:hAnsi="Times New Roman"/>
          <w:sz w:val="24"/>
          <w:szCs w:val="24"/>
        </w:rPr>
        <w:t>.</w:t>
      </w:r>
      <w:r w:rsidRPr="00D46612">
        <w:rPr>
          <w:rFonts w:ascii="Times New Roman" w:hAnsi="Times New Roman"/>
          <w:sz w:val="24"/>
          <w:szCs w:val="24"/>
        </w:rPr>
        <w:t xml:space="preserve"> </w:t>
      </w:r>
    </w:p>
    <w:p w14:paraId="3FE42D80"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На Курильских островах б</w:t>
      </w:r>
      <w:r w:rsidRPr="00D46612">
        <w:rPr>
          <w:rFonts w:ascii="Times New Roman" w:hAnsi="Times New Roman"/>
          <w:sz w:val="24"/>
          <w:szCs w:val="24"/>
        </w:rPr>
        <w:t>удут созданы необходимые условия для социально-экономического развития:</w:t>
      </w:r>
    </w:p>
    <w:p w14:paraId="2FB254E7" w14:textId="3DF048FE"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в транспортном комплексе</w:t>
      </w:r>
      <w:r>
        <w:rPr>
          <w:rFonts w:ascii="Times New Roman" w:hAnsi="Times New Roman"/>
          <w:sz w:val="24"/>
          <w:szCs w:val="24"/>
        </w:rPr>
        <w:t xml:space="preserve"> – </w:t>
      </w:r>
      <w:r w:rsidR="00EA5806" w:rsidRPr="00D46612">
        <w:rPr>
          <w:rFonts w:ascii="Times New Roman" w:hAnsi="Times New Roman"/>
          <w:sz w:val="24"/>
          <w:szCs w:val="24"/>
        </w:rPr>
        <w:t xml:space="preserve">построены 5 объектов портового хозяйства, 73 км </w:t>
      </w:r>
      <w:r w:rsidR="00D822E7">
        <w:rPr>
          <w:rFonts w:ascii="Times New Roman" w:hAnsi="Times New Roman"/>
          <w:sz w:val="24"/>
          <w:szCs w:val="24"/>
        </w:rPr>
        <w:t>д</w:t>
      </w:r>
      <w:r w:rsidR="00EA5806" w:rsidRPr="00D46612">
        <w:rPr>
          <w:rFonts w:ascii="Times New Roman" w:hAnsi="Times New Roman"/>
          <w:sz w:val="24"/>
          <w:szCs w:val="24"/>
        </w:rPr>
        <w:t>орог, асфальтировано более 35 км улично-дорожной сети. Приобретены 3 морских и 5 воздушных судов и завершено строительство необходимой наземной инфраструктуры;</w:t>
      </w:r>
    </w:p>
    <w:p w14:paraId="676FEDBE" w14:textId="01000865" w:rsidR="00EA5806" w:rsidRPr="00D46612"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в сфере жилищно-коммунального хозяйства</w:t>
      </w:r>
      <w:r>
        <w:rPr>
          <w:rFonts w:ascii="Times New Roman" w:hAnsi="Times New Roman"/>
          <w:sz w:val="24"/>
          <w:szCs w:val="24"/>
        </w:rPr>
        <w:t xml:space="preserve"> – </w:t>
      </w:r>
      <w:r w:rsidR="00EA5806" w:rsidRPr="00D46612">
        <w:rPr>
          <w:rFonts w:ascii="Times New Roman" w:hAnsi="Times New Roman"/>
          <w:sz w:val="24"/>
          <w:szCs w:val="24"/>
        </w:rPr>
        <w:t>реконструированы или построены 14 объектов жилищно-коммунального хозяйства. Построено более 100 тыс. м</w:t>
      </w:r>
      <w:r w:rsidR="00D822E7" w:rsidRPr="00D822E7">
        <w:rPr>
          <w:rFonts w:ascii="Times New Roman" w:hAnsi="Times New Roman"/>
          <w:sz w:val="24"/>
          <w:szCs w:val="24"/>
          <w:vertAlign w:val="superscript"/>
        </w:rPr>
        <w:t>2</w:t>
      </w:r>
      <w:r w:rsidR="00EA5806" w:rsidRPr="00D46612">
        <w:rPr>
          <w:rFonts w:ascii="Times New Roman" w:hAnsi="Times New Roman"/>
          <w:sz w:val="24"/>
          <w:szCs w:val="24"/>
        </w:rPr>
        <w:t xml:space="preserve"> жилья. Построены 8 объектов генерации и транспортировки электроэнергии;</w:t>
      </w:r>
    </w:p>
    <w:p w14:paraId="4C008B55" w14:textId="77777777" w:rsidR="00EA5806"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EA5806" w:rsidRPr="00D46612">
        <w:rPr>
          <w:rFonts w:ascii="Times New Roman" w:hAnsi="Times New Roman"/>
          <w:sz w:val="24"/>
          <w:szCs w:val="24"/>
        </w:rPr>
        <w:t>в социальной сфере</w:t>
      </w:r>
      <w:r>
        <w:rPr>
          <w:rFonts w:ascii="Times New Roman" w:hAnsi="Times New Roman"/>
          <w:sz w:val="24"/>
          <w:szCs w:val="24"/>
        </w:rPr>
        <w:t xml:space="preserve"> – </w:t>
      </w:r>
      <w:r w:rsidR="00EA5806" w:rsidRPr="00D46612">
        <w:rPr>
          <w:rFonts w:ascii="Times New Roman" w:hAnsi="Times New Roman"/>
          <w:sz w:val="24"/>
          <w:szCs w:val="24"/>
        </w:rPr>
        <w:t>построены 5 объектов здравоохранения, 9 объектов образования, 6 объектов культуры, 7 спортивных объектов</w:t>
      </w:r>
      <w:r w:rsidR="00EA5806">
        <w:rPr>
          <w:rFonts w:ascii="Times New Roman" w:hAnsi="Times New Roman"/>
          <w:sz w:val="24"/>
          <w:szCs w:val="24"/>
        </w:rPr>
        <w:t xml:space="preserve"> </w:t>
      </w:r>
    </w:p>
    <w:p w14:paraId="4BEE18A4" w14:textId="77777777" w:rsidR="00EA5806" w:rsidRPr="00372E5C" w:rsidRDefault="00AD1008" w:rsidP="00372E5C">
      <w:pPr>
        <w:spacing w:after="0" w:line="240" w:lineRule="auto"/>
        <w:ind w:firstLine="567"/>
        <w:jc w:val="both"/>
        <w:outlineLvl w:val="3"/>
        <w:rPr>
          <w:rFonts w:ascii="Times New Roman" w:hAnsi="Times New Roman"/>
          <w:b/>
          <w:bCs/>
          <w:sz w:val="24"/>
          <w:szCs w:val="24"/>
        </w:rPr>
      </w:pPr>
      <w:r>
        <w:rPr>
          <w:rFonts w:ascii="Times New Roman" w:hAnsi="Times New Roman"/>
          <w:b/>
          <w:bCs/>
          <w:sz w:val="24"/>
          <w:szCs w:val="24"/>
        </w:rPr>
        <w:lastRenderedPageBreak/>
        <w:t xml:space="preserve">5.16. </w:t>
      </w:r>
      <w:r w:rsidR="00EA5806" w:rsidRPr="00372E5C">
        <w:rPr>
          <w:rFonts w:ascii="Times New Roman" w:hAnsi="Times New Roman"/>
          <w:b/>
          <w:bCs/>
          <w:sz w:val="24"/>
          <w:szCs w:val="24"/>
        </w:rPr>
        <w:t>Территории опережающего развития</w:t>
      </w:r>
    </w:p>
    <w:p w14:paraId="0834207A"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В Сахалинской области созданы три территории опережающего социально-экономического развития</w:t>
      </w:r>
      <w:r>
        <w:rPr>
          <w:rFonts w:ascii="Times New Roman" w:hAnsi="Times New Roman"/>
          <w:sz w:val="24"/>
          <w:szCs w:val="24"/>
        </w:rPr>
        <w:t xml:space="preserve"> (далее – ТОР), специализирующихся по важным </w:t>
      </w:r>
      <w:r w:rsidRPr="00D46612">
        <w:rPr>
          <w:rFonts w:ascii="Times New Roman" w:hAnsi="Times New Roman"/>
          <w:sz w:val="24"/>
          <w:szCs w:val="24"/>
        </w:rPr>
        <w:t xml:space="preserve">направлениям развития экономики региона: ТОР </w:t>
      </w:r>
      <w:r w:rsidR="004A7036" w:rsidRPr="004D682A">
        <w:t>"</w:t>
      </w:r>
      <w:r w:rsidRPr="00D46612">
        <w:rPr>
          <w:rFonts w:ascii="Times New Roman" w:hAnsi="Times New Roman"/>
          <w:sz w:val="24"/>
          <w:szCs w:val="24"/>
        </w:rPr>
        <w:t>Горный воздух</w:t>
      </w:r>
      <w:r w:rsidR="00805A8D" w:rsidRPr="004D682A">
        <w:t>"</w:t>
      </w:r>
      <w:r w:rsidRPr="00D46612">
        <w:rPr>
          <w:rFonts w:ascii="Times New Roman" w:hAnsi="Times New Roman"/>
          <w:sz w:val="24"/>
          <w:szCs w:val="24"/>
        </w:rPr>
        <w:t xml:space="preserve">, ТОР </w:t>
      </w:r>
      <w:r w:rsidR="004A7036" w:rsidRPr="004D682A">
        <w:t>"</w:t>
      </w:r>
      <w:r w:rsidRPr="00D46612">
        <w:rPr>
          <w:rFonts w:ascii="Times New Roman" w:hAnsi="Times New Roman"/>
          <w:sz w:val="24"/>
          <w:szCs w:val="24"/>
        </w:rPr>
        <w:t>Южная</w:t>
      </w:r>
      <w:r w:rsidR="00805A8D" w:rsidRPr="004D682A">
        <w:t>"</w:t>
      </w:r>
      <w:r w:rsidRPr="00D46612">
        <w:rPr>
          <w:rFonts w:ascii="Times New Roman" w:hAnsi="Times New Roman"/>
          <w:sz w:val="24"/>
          <w:szCs w:val="24"/>
        </w:rPr>
        <w:t xml:space="preserve"> и ТОР </w:t>
      </w:r>
      <w:r w:rsidR="004A7036" w:rsidRPr="004D682A">
        <w:t>"</w:t>
      </w:r>
      <w:r w:rsidRPr="00D46612">
        <w:rPr>
          <w:rFonts w:ascii="Times New Roman" w:hAnsi="Times New Roman"/>
          <w:sz w:val="24"/>
          <w:szCs w:val="24"/>
        </w:rPr>
        <w:t>Курилы</w:t>
      </w:r>
      <w:r w:rsidR="00805A8D" w:rsidRPr="004D682A">
        <w:t>"</w:t>
      </w:r>
      <w:r w:rsidRPr="00D46612">
        <w:rPr>
          <w:rFonts w:ascii="Times New Roman" w:hAnsi="Times New Roman"/>
          <w:sz w:val="24"/>
          <w:szCs w:val="24"/>
        </w:rPr>
        <w:t>.</w:t>
      </w:r>
    </w:p>
    <w:p w14:paraId="52CE9414" w14:textId="77777777" w:rsidR="00EA5806" w:rsidRPr="00D46612" w:rsidRDefault="00EA5806"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Проекты ТОР </w:t>
      </w:r>
      <w:r w:rsidR="004A7036" w:rsidRPr="004D682A">
        <w:t>"</w:t>
      </w:r>
      <w:r w:rsidRPr="009B289B">
        <w:rPr>
          <w:rFonts w:ascii="Times New Roman" w:hAnsi="Times New Roman"/>
          <w:sz w:val="24"/>
          <w:szCs w:val="24"/>
        </w:rPr>
        <w:t>Горный воздух</w:t>
      </w:r>
      <w:r w:rsidR="00805A8D" w:rsidRPr="004D682A">
        <w:t>"</w:t>
      </w:r>
      <w:r w:rsidRPr="009B289B">
        <w:rPr>
          <w:rFonts w:ascii="Times New Roman" w:hAnsi="Times New Roman"/>
          <w:sz w:val="24"/>
          <w:szCs w:val="24"/>
        </w:rPr>
        <w:t xml:space="preserve"> направлены на создание международного всесезонного центра спорта и туризма</w:t>
      </w:r>
      <w:r>
        <w:rPr>
          <w:rFonts w:ascii="Times New Roman" w:hAnsi="Times New Roman"/>
          <w:sz w:val="24"/>
          <w:szCs w:val="24"/>
        </w:rPr>
        <w:t>,</w:t>
      </w:r>
      <w:r w:rsidRPr="00D46612">
        <w:rPr>
          <w:rFonts w:ascii="Times New Roman" w:hAnsi="Times New Roman"/>
          <w:sz w:val="24"/>
          <w:szCs w:val="24"/>
        </w:rPr>
        <w:t xml:space="preserve"> развитие инфраструктуры действующего горнолыжного комплекса с дальнейшей перспективой создания самого крупного на Дальнем Востоке горнолыжного курорта.</w:t>
      </w:r>
      <w:r>
        <w:rPr>
          <w:rFonts w:ascii="Times New Roman" w:hAnsi="Times New Roman"/>
          <w:sz w:val="24"/>
          <w:szCs w:val="24"/>
        </w:rPr>
        <w:t xml:space="preserve"> В</w:t>
      </w:r>
      <w:r w:rsidRPr="00D46612">
        <w:rPr>
          <w:rFonts w:ascii="Times New Roman" w:hAnsi="Times New Roman"/>
          <w:sz w:val="24"/>
          <w:szCs w:val="24"/>
        </w:rPr>
        <w:t xml:space="preserve"> ТОР </w:t>
      </w:r>
      <w:r w:rsidR="004A7036" w:rsidRPr="004D682A">
        <w:t>"</w:t>
      </w:r>
      <w:r w:rsidRPr="00D46612">
        <w:rPr>
          <w:rFonts w:ascii="Times New Roman" w:hAnsi="Times New Roman"/>
          <w:sz w:val="24"/>
          <w:szCs w:val="24"/>
        </w:rPr>
        <w:t>Горный воздух</w:t>
      </w:r>
      <w:r w:rsidR="00805A8D" w:rsidRPr="004D682A">
        <w:t>"</w:t>
      </w:r>
      <w:r w:rsidRPr="00D46612">
        <w:rPr>
          <w:rFonts w:ascii="Times New Roman" w:hAnsi="Times New Roman"/>
          <w:sz w:val="24"/>
          <w:szCs w:val="24"/>
        </w:rPr>
        <w:t xml:space="preserve"> </w:t>
      </w:r>
      <w:r>
        <w:rPr>
          <w:rFonts w:ascii="Times New Roman" w:hAnsi="Times New Roman"/>
          <w:sz w:val="24"/>
          <w:szCs w:val="24"/>
        </w:rPr>
        <w:t>также предусмотрено</w:t>
      </w:r>
      <w:r w:rsidRPr="00D46612">
        <w:rPr>
          <w:rFonts w:ascii="Times New Roman" w:hAnsi="Times New Roman"/>
          <w:sz w:val="24"/>
          <w:szCs w:val="24"/>
        </w:rPr>
        <w:t xml:space="preserve"> строительств</w:t>
      </w:r>
      <w:r>
        <w:rPr>
          <w:rFonts w:ascii="Times New Roman" w:hAnsi="Times New Roman"/>
          <w:sz w:val="24"/>
          <w:szCs w:val="24"/>
        </w:rPr>
        <w:t>о</w:t>
      </w:r>
      <w:r w:rsidRPr="00D46612">
        <w:rPr>
          <w:rFonts w:ascii="Times New Roman" w:hAnsi="Times New Roman"/>
          <w:sz w:val="24"/>
          <w:szCs w:val="24"/>
        </w:rPr>
        <w:t xml:space="preserve"> бальнеологического комплекса </w:t>
      </w:r>
      <w:r w:rsidR="004A7036" w:rsidRPr="004D682A">
        <w:t>"</w:t>
      </w:r>
      <w:r w:rsidRPr="00D46612">
        <w:rPr>
          <w:rFonts w:ascii="Times New Roman" w:hAnsi="Times New Roman"/>
          <w:sz w:val="24"/>
          <w:szCs w:val="24"/>
        </w:rPr>
        <w:t>ХОНОКА</w:t>
      </w:r>
      <w:r w:rsidR="00805A8D" w:rsidRPr="004D682A">
        <w:t>"</w:t>
      </w:r>
      <w:r w:rsidRPr="00D46612">
        <w:rPr>
          <w:rFonts w:ascii="Times New Roman" w:hAnsi="Times New Roman"/>
          <w:sz w:val="24"/>
          <w:szCs w:val="24"/>
        </w:rPr>
        <w:t>, гостиницы с водным комплексом</w:t>
      </w:r>
      <w:r>
        <w:rPr>
          <w:rFonts w:ascii="Times New Roman" w:hAnsi="Times New Roman"/>
          <w:sz w:val="24"/>
          <w:szCs w:val="24"/>
        </w:rPr>
        <w:t>.</w:t>
      </w:r>
      <w:r w:rsidRPr="00D46612">
        <w:rPr>
          <w:rFonts w:ascii="Times New Roman" w:hAnsi="Times New Roman"/>
          <w:sz w:val="24"/>
          <w:szCs w:val="24"/>
        </w:rPr>
        <w:t xml:space="preserve"> </w:t>
      </w:r>
      <w:r>
        <w:rPr>
          <w:rFonts w:ascii="Times New Roman" w:hAnsi="Times New Roman"/>
          <w:sz w:val="24"/>
          <w:szCs w:val="24"/>
        </w:rPr>
        <w:t xml:space="preserve">Уже </w:t>
      </w:r>
      <w:r w:rsidRPr="00D46612">
        <w:rPr>
          <w:rFonts w:ascii="Times New Roman" w:hAnsi="Times New Roman"/>
          <w:sz w:val="24"/>
          <w:szCs w:val="24"/>
        </w:rPr>
        <w:t xml:space="preserve">введен в эксплуатацию учебно-тренировочный центр </w:t>
      </w:r>
      <w:r w:rsidR="004A7036" w:rsidRPr="004D682A">
        <w:t>"</w:t>
      </w:r>
      <w:r w:rsidRPr="00D46612">
        <w:rPr>
          <w:rFonts w:ascii="Times New Roman" w:hAnsi="Times New Roman"/>
          <w:sz w:val="24"/>
          <w:szCs w:val="24"/>
        </w:rPr>
        <w:t>Восток</w:t>
      </w:r>
      <w:r w:rsidR="00805A8D" w:rsidRPr="004D682A">
        <w:t>"</w:t>
      </w:r>
      <w:r w:rsidRPr="00D46612">
        <w:rPr>
          <w:rFonts w:ascii="Times New Roman" w:hAnsi="Times New Roman"/>
          <w:sz w:val="24"/>
          <w:szCs w:val="24"/>
        </w:rPr>
        <w:t>.</w:t>
      </w:r>
    </w:p>
    <w:p w14:paraId="5A13A01A" w14:textId="77777777" w:rsidR="00EA5806" w:rsidRPr="00D46612"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В ТОР </w:t>
      </w:r>
      <w:r w:rsidR="004A7036" w:rsidRPr="004D682A">
        <w:t>"</w:t>
      </w:r>
      <w:r w:rsidRPr="00D46612">
        <w:rPr>
          <w:rFonts w:ascii="Times New Roman" w:hAnsi="Times New Roman"/>
          <w:sz w:val="24"/>
          <w:szCs w:val="24"/>
        </w:rPr>
        <w:t>Южная</w:t>
      </w:r>
      <w:r w:rsidR="00805A8D" w:rsidRPr="004D682A">
        <w:t>"</w:t>
      </w:r>
      <w:r w:rsidRPr="00D46612">
        <w:rPr>
          <w:rFonts w:ascii="Times New Roman" w:hAnsi="Times New Roman"/>
          <w:sz w:val="24"/>
          <w:szCs w:val="24"/>
        </w:rPr>
        <w:t xml:space="preserve"> общая сумма инвестиций </w:t>
      </w:r>
      <w:r>
        <w:rPr>
          <w:rFonts w:ascii="Times New Roman" w:hAnsi="Times New Roman"/>
          <w:sz w:val="24"/>
          <w:szCs w:val="24"/>
        </w:rPr>
        <w:t xml:space="preserve">в аграрные проекты </w:t>
      </w:r>
      <w:r w:rsidRPr="00D46612">
        <w:rPr>
          <w:rFonts w:ascii="Times New Roman" w:hAnsi="Times New Roman"/>
          <w:sz w:val="24"/>
          <w:szCs w:val="24"/>
        </w:rPr>
        <w:t>составит порядка 23,6 млрд. руб. с созданием более 800 рабочих мест.</w:t>
      </w:r>
      <w:r>
        <w:rPr>
          <w:rFonts w:ascii="Times New Roman" w:hAnsi="Times New Roman"/>
          <w:sz w:val="24"/>
          <w:szCs w:val="24"/>
        </w:rPr>
        <w:t xml:space="preserve"> Реализация</w:t>
      </w:r>
      <w:r w:rsidRPr="00D46612">
        <w:rPr>
          <w:rFonts w:ascii="Times New Roman" w:hAnsi="Times New Roman"/>
          <w:sz w:val="24"/>
          <w:szCs w:val="24"/>
        </w:rPr>
        <w:t xml:space="preserve"> проекта животноводческого комплекса на 3800 голов дойного стада с переработкой молока позволит снизить в 2 раза (с 40% до 20%) долю продукции, изготавливаемой из сухого молока</w:t>
      </w:r>
      <w:r>
        <w:rPr>
          <w:rFonts w:ascii="Times New Roman" w:hAnsi="Times New Roman"/>
          <w:sz w:val="24"/>
          <w:szCs w:val="24"/>
        </w:rPr>
        <w:t>. Р</w:t>
      </w:r>
      <w:r w:rsidRPr="00D46612">
        <w:rPr>
          <w:rFonts w:ascii="Times New Roman" w:hAnsi="Times New Roman"/>
          <w:sz w:val="24"/>
          <w:szCs w:val="24"/>
        </w:rPr>
        <w:t>еализован</w:t>
      </w:r>
      <w:r>
        <w:rPr>
          <w:rFonts w:ascii="Times New Roman" w:hAnsi="Times New Roman"/>
          <w:sz w:val="24"/>
          <w:szCs w:val="24"/>
        </w:rPr>
        <w:t>ный</w:t>
      </w:r>
      <w:r w:rsidRPr="00D46612">
        <w:rPr>
          <w:rFonts w:ascii="Times New Roman" w:hAnsi="Times New Roman"/>
          <w:sz w:val="24"/>
          <w:szCs w:val="24"/>
        </w:rPr>
        <w:t xml:space="preserve"> проект тепличного комплекса площадью 8 га для круглогодичного выращивания овощей в г. Южно-Сахалинске обеспеч</w:t>
      </w:r>
      <w:r>
        <w:rPr>
          <w:rFonts w:ascii="Times New Roman" w:hAnsi="Times New Roman"/>
          <w:sz w:val="24"/>
          <w:szCs w:val="24"/>
        </w:rPr>
        <w:t>ил</w:t>
      </w:r>
      <w:r w:rsidRPr="00D46612">
        <w:rPr>
          <w:rFonts w:ascii="Times New Roman" w:hAnsi="Times New Roman"/>
          <w:sz w:val="24"/>
          <w:szCs w:val="24"/>
        </w:rPr>
        <w:t xml:space="preserve"> жителей области овощами защищенного грунта</w:t>
      </w:r>
      <w:r>
        <w:rPr>
          <w:rFonts w:ascii="Times New Roman" w:hAnsi="Times New Roman"/>
          <w:sz w:val="24"/>
          <w:szCs w:val="24"/>
        </w:rPr>
        <w:t>.</w:t>
      </w:r>
    </w:p>
    <w:p w14:paraId="3DF1E14F" w14:textId="77777777" w:rsidR="00EA5806" w:rsidRPr="00D46612" w:rsidRDefault="00EA5806"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В </w:t>
      </w:r>
      <w:r w:rsidRPr="00D46612">
        <w:rPr>
          <w:rFonts w:ascii="Times New Roman" w:hAnsi="Times New Roman"/>
          <w:sz w:val="24"/>
          <w:szCs w:val="24"/>
        </w:rPr>
        <w:t xml:space="preserve">ТОР </w:t>
      </w:r>
      <w:r w:rsidR="004A7036" w:rsidRPr="004D682A">
        <w:t>"</w:t>
      </w:r>
      <w:r w:rsidRPr="00D46612">
        <w:rPr>
          <w:rFonts w:ascii="Times New Roman" w:hAnsi="Times New Roman"/>
          <w:sz w:val="24"/>
          <w:szCs w:val="24"/>
        </w:rPr>
        <w:t>Курилы</w:t>
      </w:r>
      <w:r w:rsidR="00805A8D" w:rsidRPr="004D682A">
        <w:t>"</w:t>
      </w:r>
      <w:r w:rsidRPr="00D46612">
        <w:rPr>
          <w:rFonts w:ascii="Times New Roman" w:hAnsi="Times New Roman"/>
          <w:sz w:val="24"/>
          <w:szCs w:val="24"/>
        </w:rPr>
        <w:t xml:space="preserve"> </w:t>
      </w:r>
      <w:r>
        <w:rPr>
          <w:rFonts w:ascii="Times New Roman" w:hAnsi="Times New Roman"/>
          <w:sz w:val="24"/>
          <w:szCs w:val="24"/>
        </w:rPr>
        <w:t>и</w:t>
      </w:r>
      <w:r w:rsidRPr="00D46612">
        <w:rPr>
          <w:rFonts w:ascii="Times New Roman" w:hAnsi="Times New Roman"/>
          <w:sz w:val="24"/>
          <w:szCs w:val="24"/>
        </w:rPr>
        <w:t xml:space="preserve">нвестиции в проект по созданию </w:t>
      </w:r>
      <w:proofErr w:type="spellStart"/>
      <w:r w:rsidRPr="00D46612">
        <w:rPr>
          <w:rFonts w:ascii="Times New Roman" w:hAnsi="Times New Roman"/>
          <w:sz w:val="24"/>
          <w:szCs w:val="24"/>
        </w:rPr>
        <w:t>рыбоперерабатывающего</w:t>
      </w:r>
      <w:proofErr w:type="spellEnd"/>
      <w:r w:rsidRPr="00D46612">
        <w:rPr>
          <w:rFonts w:ascii="Times New Roman" w:hAnsi="Times New Roman"/>
          <w:sz w:val="24"/>
          <w:szCs w:val="24"/>
        </w:rPr>
        <w:t xml:space="preserve"> комплекса </w:t>
      </w:r>
      <w:r w:rsidR="004A7036" w:rsidRPr="004D682A">
        <w:t>"</w:t>
      </w:r>
      <w:r w:rsidRPr="00D46612">
        <w:rPr>
          <w:rFonts w:ascii="Times New Roman" w:hAnsi="Times New Roman"/>
          <w:sz w:val="24"/>
          <w:szCs w:val="24"/>
        </w:rPr>
        <w:t>Островной</w:t>
      </w:r>
      <w:r w:rsidR="00805A8D" w:rsidRPr="004D682A">
        <w:t>"</w:t>
      </w:r>
      <w:r w:rsidRPr="00D46612">
        <w:rPr>
          <w:rFonts w:ascii="Times New Roman" w:hAnsi="Times New Roman"/>
          <w:sz w:val="24"/>
          <w:szCs w:val="24"/>
        </w:rPr>
        <w:t xml:space="preserve"> созда</w:t>
      </w:r>
      <w:r>
        <w:rPr>
          <w:rFonts w:ascii="Times New Roman" w:hAnsi="Times New Roman"/>
          <w:sz w:val="24"/>
          <w:szCs w:val="24"/>
        </w:rPr>
        <w:t>дут</w:t>
      </w:r>
      <w:r w:rsidRPr="00D46612">
        <w:rPr>
          <w:rFonts w:ascii="Times New Roman" w:hAnsi="Times New Roman"/>
          <w:sz w:val="24"/>
          <w:szCs w:val="24"/>
        </w:rPr>
        <w:t xml:space="preserve"> около 700 рабочих мест.</w:t>
      </w:r>
      <w:r>
        <w:rPr>
          <w:rFonts w:ascii="Times New Roman" w:hAnsi="Times New Roman"/>
          <w:sz w:val="24"/>
          <w:szCs w:val="24"/>
        </w:rPr>
        <w:t xml:space="preserve"> П</w:t>
      </w:r>
      <w:r w:rsidRPr="00D46612">
        <w:rPr>
          <w:rFonts w:ascii="Times New Roman" w:hAnsi="Times New Roman"/>
          <w:sz w:val="24"/>
          <w:szCs w:val="24"/>
        </w:rPr>
        <w:t xml:space="preserve">роект </w:t>
      </w:r>
      <w:r w:rsidR="004A7036" w:rsidRPr="004D682A">
        <w:t>"</w:t>
      </w:r>
      <w:r w:rsidRPr="00D46612">
        <w:rPr>
          <w:rFonts w:ascii="Times New Roman" w:hAnsi="Times New Roman"/>
          <w:sz w:val="24"/>
          <w:szCs w:val="24"/>
        </w:rPr>
        <w:t>Строительство завода по переработке рыбы и кальмара</w:t>
      </w:r>
      <w:r w:rsidR="00805A8D" w:rsidRPr="004D682A">
        <w:t>"</w:t>
      </w:r>
      <w:r w:rsidRPr="00D46612">
        <w:rPr>
          <w:rFonts w:ascii="Times New Roman" w:hAnsi="Times New Roman"/>
          <w:sz w:val="24"/>
          <w:szCs w:val="24"/>
        </w:rPr>
        <w:t xml:space="preserve"> в г. Северо-Курильске </w:t>
      </w:r>
      <w:r>
        <w:rPr>
          <w:rFonts w:ascii="Times New Roman" w:hAnsi="Times New Roman"/>
          <w:sz w:val="24"/>
          <w:szCs w:val="24"/>
        </w:rPr>
        <w:t>рассчитан на</w:t>
      </w:r>
      <w:r w:rsidRPr="00D46612">
        <w:rPr>
          <w:rFonts w:ascii="Times New Roman" w:hAnsi="Times New Roman"/>
          <w:sz w:val="24"/>
          <w:szCs w:val="24"/>
        </w:rPr>
        <w:t xml:space="preserve"> ежегодны</w:t>
      </w:r>
      <w:r>
        <w:rPr>
          <w:rFonts w:ascii="Times New Roman" w:hAnsi="Times New Roman"/>
          <w:sz w:val="24"/>
          <w:szCs w:val="24"/>
        </w:rPr>
        <w:t>й</w:t>
      </w:r>
      <w:r w:rsidRPr="00D46612">
        <w:rPr>
          <w:rFonts w:ascii="Times New Roman" w:hAnsi="Times New Roman"/>
          <w:sz w:val="24"/>
          <w:szCs w:val="24"/>
        </w:rPr>
        <w:t xml:space="preserve"> объем не менее 100 тыс. тонн.</w:t>
      </w:r>
    </w:p>
    <w:p w14:paraId="035D61B4" w14:textId="77777777" w:rsidR="00EA5806" w:rsidRDefault="00EA5806" w:rsidP="009B289B">
      <w:pPr>
        <w:spacing w:after="120" w:line="240" w:lineRule="auto"/>
        <w:ind w:firstLine="567"/>
        <w:jc w:val="both"/>
        <w:rPr>
          <w:rFonts w:ascii="Times New Roman" w:hAnsi="Times New Roman"/>
          <w:sz w:val="24"/>
          <w:szCs w:val="24"/>
        </w:rPr>
      </w:pPr>
      <w:r w:rsidRPr="00D46612">
        <w:rPr>
          <w:rFonts w:ascii="Times New Roman" w:hAnsi="Times New Roman"/>
          <w:sz w:val="24"/>
          <w:szCs w:val="24"/>
        </w:rPr>
        <w:t xml:space="preserve">В соответствии с </w:t>
      </w:r>
      <w:hyperlink r:id="rId34" w:history="1">
        <w:r w:rsidRPr="009B289B">
          <w:rPr>
            <w:rFonts w:ascii="Times New Roman" w:hAnsi="Times New Roman"/>
            <w:sz w:val="24"/>
            <w:szCs w:val="24"/>
          </w:rPr>
          <w:t xml:space="preserve">Федеральным законом от 13.07.2015 N 212-ФЗ </w:t>
        </w:r>
        <w:r w:rsidR="004A7036" w:rsidRPr="004D682A">
          <w:t>"</w:t>
        </w:r>
        <w:r w:rsidRPr="009B289B">
          <w:rPr>
            <w:rFonts w:ascii="Times New Roman" w:hAnsi="Times New Roman"/>
            <w:sz w:val="24"/>
            <w:szCs w:val="24"/>
          </w:rPr>
          <w:t>О свободном порте Владивосток</w:t>
        </w:r>
        <w:r w:rsidR="00805A8D" w:rsidRPr="004D682A">
          <w:t>"</w:t>
        </w:r>
      </w:hyperlink>
      <w:r w:rsidRPr="00D46612">
        <w:rPr>
          <w:rFonts w:ascii="Times New Roman" w:hAnsi="Times New Roman"/>
          <w:sz w:val="24"/>
          <w:szCs w:val="24"/>
        </w:rPr>
        <w:t xml:space="preserve">, к свободному порту Владивосток отнесены территории </w:t>
      </w:r>
      <w:proofErr w:type="spellStart"/>
      <w:r w:rsidRPr="00D46612">
        <w:rPr>
          <w:rFonts w:ascii="Times New Roman" w:hAnsi="Times New Roman"/>
          <w:sz w:val="24"/>
          <w:szCs w:val="24"/>
        </w:rPr>
        <w:t>Корсаковского</w:t>
      </w:r>
      <w:proofErr w:type="spellEnd"/>
      <w:r w:rsidRPr="00D46612">
        <w:rPr>
          <w:rFonts w:ascii="Times New Roman" w:hAnsi="Times New Roman"/>
          <w:sz w:val="24"/>
          <w:szCs w:val="24"/>
        </w:rPr>
        <w:t xml:space="preserve"> городского округа и </w:t>
      </w:r>
      <w:proofErr w:type="spellStart"/>
      <w:r w:rsidRPr="00D46612">
        <w:rPr>
          <w:rFonts w:ascii="Times New Roman" w:hAnsi="Times New Roman"/>
          <w:sz w:val="24"/>
          <w:szCs w:val="24"/>
        </w:rPr>
        <w:t>Углегорского</w:t>
      </w:r>
      <w:proofErr w:type="spellEnd"/>
      <w:r w:rsidRPr="00D46612">
        <w:rPr>
          <w:rFonts w:ascii="Times New Roman" w:hAnsi="Times New Roman"/>
          <w:sz w:val="24"/>
          <w:szCs w:val="24"/>
        </w:rPr>
        <w:t xml:space="preserve"> городского округов, включая территорию и акваторию морских портов.</w:t>
      </w:r>
      <w:r>
        <w:rPr>
          <w:rFonts w:ascii="Times New Roman" w:hAnsi="Times New Roman"/>
          <w:sz w:val="24"/>
          <w:szCs w:val="24"/>
        </w:rPr>
        <w:t xml:space="preserve"> </w:t>
      </w:r>
      <w:r w:rsidRPr="00D46612">
        <w:rPr>
          <w:rFonts w:ascii="Times New Roman" w:hAnsi="Times New Roman"/>
          <w:sz w:val="24"/>
          <w:szCs w:val="24"/>
        </w:rPr>
        <w:t>В перспективе до 2028 года по проектам резидентов свободного порта Владивосток планируется создать более 1000 новых рабочих мест.</w:t>
      </w:r>
    </w:p>
    <w:p w14:paraId="3079ED3D" w14:textId="77777777" w:rsidR="00CB50BD" w:rsidRDefault="00CB50BD" w:rsidP="009B289B">
      <w:pPr>
        <w:spacing w:after="120" w:line="240" w:lineRule="auto"/>
        <w:ind w:firstLine="567"/>
        <w:jc w:val="both"/>
        <w:rPr>
          <w:rFonts w:ascii="Times New Roman" w:hAnsi="Times New Roman"/>
          <w:sz w:val="24"/>
          <w:szCs w:val="24"/>
        </w:rPr>
      </w:pPr>
    </w:p>
    <w:p w14:paraId="508F1580" w14:textId="77777777" w:rsidR="006B3BC4" w:rsidRPr="006B3BC4" w:rsidRDefault="006B3BC4"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Анализ Стратегии 2035, и государственных программ Сахалинской области с позиций градостроительного проектирования дает материал для достоверного определения существующего уровня потребления благ и услуг населением, а учет планируемых целевых индикаторов позволяет обосновано установить минимально допустимый уровень обеспеченности благ и услуг на планируемый период. За нормативный уровень показателей градостроительного проектирования оправдано принять значения целевых показателей, планируемых достичь к 2025 году, при условии, что текущий контроль их исполнения подтверждает реалистичность сделанного прогноза. Именно этот срок был установлен во многих действующих государственных программах, на которые опирается Стратегия 2035.</w:t>
      </w:r>
    </w:p>
    <w:p w14:paraId="1C38AF43" w14:textId="77777777" w:rsidR="00016F8C" w:rsidRPr="00350D2F" w:rsidRDefault="00016F8C" w:rsidP="00350D2F">
      <w:pPr>
        <w:pStyle w:val="ConsPlusNormal"/>
        <w:spacing w:before="120" w:after="240"/>
        <w:jc w:val="center"/>
        <w:outlineLvl w:val="4"/>
        <w:rPr>
          <w:rStyle w:val="FontStyle11"/>
        </w:rPr>
      </w:pPr>
      <w:bookmarkStart w:id="99" w:name="_Toc496532906"/>
      <w:bookmarkStart w:id="100" w:name="_Toc498599490"/>
      <w:r w:rsidRPr="00350D2F">
        <w:rPr>
          <w:rStyle w:val="FontStyle11"/>
        </w:rPr>
        <w:t>6.</w:t>
      </w:r>
      <w:r w:rsidR="002C2B3B" w:rsidRPr="00350D2F">
        <w:rPr>
          <w:rStyle w:val="FontStyle11"/>
        </w:rPr>
        <w:t xml:space="preserve"> АНАЛИЗ ПРЕДЛОЖЕНИЙ ОРГАНОВ МЕСТНОГО САМОУПРАВЛЕНИЯ МУНИЦИПАЛЬНЫХ ОБРАЗОВАНИЙ </w:t>
      </w:r>
      <w:r w:rsidR="00CB50BD" w:rsidRPr="00350D2F">
        <w:rPr>
          <w:rStyle w:val="FontStyle11"/>
        </w:rPr>
        <w:t>САХАЛИНСКОЙ ОБЛАСТИ</w:t>
      </w:r>
      <w:r w:rsidR="002C2B3B" w:rsidRPr="00350D2F">
        <w:rPr>
          <w:rStyle w:val="FontStyle11"/>
        </w:rPr>
        <w:t xml:space="preserve"> И ЗАИНТЕРЕСОВАННЫХ ЛИЦ</w:t>
      </w:r>
    </w:p>
    <w:p w14:paraId="45A8560F" w14:textId="4E2235FE" w:rsidR="00CB50BD" w:rsidRPr="00DF4D0F" w:rsidRDefault="00DF4D0F" w:rsidP="00DF4D0F">
      <w:pPr>
        <w:spacing w:after="120" w:line="240" w:lineRule="auto"/>
        <w:ind w:firstLine="567"/>
        <w:jc w:val="both"/>
        <w:rPr>
          <w:rFonts w:ascii="Times New Roman" w:hAnsi="Times New Roman"/>
          <w:sz w:val="24"/>
          <w:szCs w:val="24"/>
        </w:rPr>
      </w:pPr>
      <w:r>
        <w:rPr>
          <w:rFonts w:ascii="Times New Roman" w:hAnsi="Times New Roman"/>
          <w:sz w:val="24"/>
          <w:szCs w:val="24"/>
        </w:rPr>
        <w:t>6.1</w:t>
      </w:r>
      <w:r w:rsidR="009E57C7">
        <w:rPr>
          <w:rFonts w:ascii="Times New Roman" w:hAnsi="Times New Roman"/>
          <w:sz w:val="24"/>
          <w:szCs w:val="24"/>
        </w:rPr>
        <w:t xml:space="preserve">. </w:t>
      </w:r>
      <w:r w:rsidR="00EB7E39" w:rsidRPr="00DF4D0F">
        <w:rPr>
          <w:rFonts w:ascii="Times New Roman" w:hAnsi="Times New Roman"/>
          <w:sz w:val="24"/>
          <w:szCs w:val="24"/>
        </w:rPr>
        <w:t xml:space="preserve">В ходе консультаций с </w:t>
      </w:r>
      <w:r w:rsidR="00A6569A" w:rsidRPr="00DF4D0F">
        <w:rPr>
          <w:rFonts w:ascii="Times New Roman" w:hAnsi="Times New Roman"/>
          <w:sz w:val="24"/>
          <w:szCs w:val="24"/>
        </w:rPr>
        <w:t>Министерств</w:t>
      </w:r>
      <w:r w:rsidR="00EB7E39" w:rsidRPr="00DF4D0F">
        <w:rPr>
          <w:rFonts w:ascii="Times New Roman" w:hAnsi="Times New Roman"/>
          <w:sz w:val="24"/>
          <w:szCs w:val="24"/>
        </w:rPr>
        <w:t>ом</w:t>
      </w:r>
      <w:r w:rsidR="00A6569A" w:rsidRPr="00DF4D0F">
        <w:rPr>
          <w:rFonts w:ascii="Times New Roman" w:hAnsi="Times New Roman"/>
          <w:sz w:val="24"/>
          <w:szCs w:val="24"/>
        </w:rPr>
        <w:t xml:space="preserve"> архитектуры и градостроительства Сахалинской области, утвердивш</w:t>
      </w:r>
      <w:r w:rsidR="00EB7E39" w:rsidRPr="00DF4D0F">
        <w:rPr>
          <w:rFonts w:ascii="Times New Roman" w:hAnsi="Times New Roman"/>
          <w:sz w:val="24"/>
          <w:szCs w:val="24"/>
        </w:rPr>
        <w:t>им</w:t>
      </w:r>
      <w:r w:rsidR="00A6569A" w:rsidRPr="00DF4D0F">
        <w:rPr>
          <w:rFonts w:ascii="Times New Roman" w:hAnsi="Times New Roman"/>
          <w:sz w:val="24"/>
          <w:szCs w:val="24"/>
        </w:rPr>
        <w:t xml:space="preserve"> своим приказом от 24.06.2019 N 3.39-21-п </w:t>
      </w:r>
      <w:r w:rsidR="00EB7E39" w:rsidRPr="00DF4D0F">
        <w:rPr>
          <w:rFonts w:ascii="Times New Roman" w:hAnsi="Times New Roman"/>
          <w:sz w:val="24"/>
          <w:szCs w:val="24"/>
        </w:rPr>
        <w:t>Р</w:t>
      </w:r>
      <w:r w:rsidR="00A6569A" w:rsidRPr="00DF4D0F">
        <w:rPr>
          <w:rFonts w:ascii="Times New Roman" w:hAnsi="Times New Roman"/>
          <w:sz w:val="24"/>
          <w:szCs w:val="24"/>
        </w:rPr>
        <w:t>егиональны</w:t>
      </w:r>
      <w:r w:rsidR="00EB7E39" w:rsidRPr="00DF4D0F">
        <w:rPr>
          <w:rFonts w:ascii="Times New Roman" w:hAnsi="Times New Roman"/>
          <w:sz w:val="24"/>
          <w:szCs w:val="24"/>
        </w:rPr>
        <w:t>е</w:t>
      </w:r>
      <w:r w:rsidR="00A6569A" w:rsidRPr="00DF4D0F">
        <w:rPr>
          <w:rFonts w:ascii="Times New Roman" w:hAnsi="Times New Roman"/>
          <w:sz w:val="24"/>
          <w:szCs w:val="24"/>
        </w:rPr>
        <w:t xml:space="preserve"> норматив</w:t>
      </w:r>
      <w:r w:rsidR="00BA1932">
        <w:rPr>
          <w:rFonts w:ascii="Times New Roman" w:hAnsi="Times New Roman"/>
          <w:sz w:val="24"/>
          <w:szCs w:val="24"/>
        </w:rPr>
        <w:t>ы</w:t>
      </w:r>
      <w:r w:rsidR="00A6569A" w:rsidRPr="00DF4D0F">
        <w:rPr>
          <w:rFonts w:ascii="Times New Roman" w:hAnsi="Times New Roman"/>
          <w:sz w:val="24"/>
          <w:szCs w:val="24"/>
        </w:rPr>
        <w:t xml:space="preserve"> градостроительного проектирования Сахалинской области, </w:t>
      </w:r>
      <w:r w:rsidR="00EB7E39" w:rsidRPr="00DF4D0F">
        <w:rPr>
          <w:rFonts w:ascii="Times New Roman" w:hAnsi="Times New Roman"/>
          <w:sz w:val="24"/>
          <w:szCs w:val="24"/>
        </w:rPr>
        <w:t xml:space="preserve">по </w:t>
      </w:r>
      <w:r w:rsidR="00A6569A" w:rsidRPr="00DF4D0F">
        <w:rPr>
          <w:rFonts w:ascii="Times New Roman" w:hAnsi="Times New Roman"/>
          <w:sz w:val="24"/>
          <w:szCs w:val="24"/>
        </w:rPr>
        <w:t>актуализации</w:t>
      </w:r>
      <w:r w:rsidR="00EB7E39" w:rsidRPr="00DF4D0F">
        <w:rPr>
          <w:rFonts w:ascii="Times New Roman" w:hAnsi="Times New Roman"/>
          <w:sz w:val="24"/>
          <w:szCs w:val="24"/>
        </w:rPr>
        <w:t xml:space="preserve"> действующей редакции </w:t>
      </w:r>
      <w:r w:rsidR="009B064E">
        <w:rPr>
          <w:rFonts w:ascii="Times New Roman" w:hAnsi="Times New Roman"/>
          <w:sz w:val="24"/>
          <w:szCs w:val="24"/>
        </w:rPr>
        <w:t xml:space="preserve">региональных </w:t>
      </w:r>
      <w:r w:rsidR="00EB7E39" w:rsidRPr="00DF4D0F">
        <w:rPr>
          <w:rFonts w:ascii="Times New Roman" w:hAnsi="Times New Roman"/>
          <w:sz w:val="24"/>
          <w:szCs w:val="24"/>
        </w:rPr>
        <w:t>нормативов поступил</w:t>
      </w:r>
      <w:r w:rsidR="009E57C7">
        <w:rPr>
          <w:rFonts w:ascii="Times New Roman" w:hAnsi="Times New Roman"/>
          <w:sz w:val="24"/>
          <w:szCs w:val="24"/>
        </w:rPr>
        <w:t>и</w:t>
      </w:r>
      <w:r w:rsidR="00EE06BF">
        <w:rPr>
          <w:rFonts w:ascii="Times New Roman" w:hAnsi="Times New Roman"/>
          <w:sz w:val="24"/>
          <w:szCs w:val="24"/>
        </w:rPr>
        <w:t xml:space="preserve"> </w:t>
      </w:r>
      <w:r w:rsidR="009E57C7">
        <w:rPr>
          <w:rFonts w:ascii="Times New Roman" w:hAnsi="Times New Roman"/>
          <w:sz w:val="24"/>
          <w:szCs w:val="24"/>
        </w:rPr>
        <w:t>ниже следующие</w:t>
      </w:r>
      <w:r w:rsidR="00A6569A" w:rsidRPr="00DF4D0F">
        <w:rPr>
          <w:rFonts w:ascii="Times New Roman" w:hAnsi="Times New Roman"/>
          <w:sz w:val="24"/>
          <w:szCs w:val="24"/>
        </w:rPr>
        <w:t xml:space="preserve"> </w:t>
      </w:r>
      <w:r w:rsidR="00EB7E39" w:rsidRPr="00DF4D0F">
        <w:rPr>
          <w:rFonts w:ascii="Times New Roman" w:hAnsi="Times New Roman"/>
          <w:sz w:val="24"/>
          <w:szCs w:val="24"/>
        </w:rPr>
        <w:t>предложени</w:t>
      </w:r>
      <w:r w:rsidR="009E57C7">
        <w:rPr>
          <w:rFonts w:ascii="Times New Roman" w:hAnsi="Times New Roman"/>
          <w:sz w:val="24"/>
          <w:szCs w:val="24"/>
        </w:rPr>
        <w:t>я.</w:t>
      </w:r>
    </w:p>
    <w:p w14:paraId="65FA6A8B" w14:textId="55F1F8EE" w:rsidR="00DF4D0F" w:rsidRPr="00EE06BF" w:rsidRDefault="009E57C7" w:rsidP="00DF4D0F">
      <w:pPr>
        <w:spacing w:after="120" w:line="240" w:lineRule="auto"/>
        <w:ind w:firstLine="567"/>
        <w:jc w:val="both"/>
        <w:rPr>
          <w:rFonts w:ascii="Times New Roman" w:hAnsi="Times New Roman"/>
          <w:sz w:val="24"/>
          <w:szCs w:val="24"/>
        </w:rPr>
      </w:pPr>
      <w:r>
        <w:rPr>
          <w:rFonts w:ascii="Times New Roman" w:hAnsi="Times New Roman"/>
          <w:sz w:val="24"/>
          <w:szCs w:val="24"/>
        </w:rPr>
        <w:t xml:space="preserve">6.2. </w:t>
      </w:r>
      <w:r w:rsidR="00EB7E39" w:rsidRPr="00DF4D0F">
        <w:rPr>
          <w:rFonts w:ascii="Times New Roman" w:hAnsi="Times New Roman"/>
          <w:sz w:val="24"/>
          <w:szCs w:val="24"/>
        </w:rPr>
        <w:t xml:space="preserve"> </w:t>
      </w:r>
      <w:r w:rsidR="00EE06BF" w:rsidRPr="00EE06BF">
        <w:rPr>
          <w:rFonts w:ascii="Times New Roman" w:hAnsi="Times New Roman"/>
          <w:sz w:val="24"/>
          <w:szCs w:val="24"/>
        </w:rPr>
        <w:t>Полнее</w:t>
      </w:r>
      <w:r w:rsidR="00DF4D0F" w:rsidRPr="00EE06BF">
        <w:rPr>
          <w:rFonts w:ascii="Times New Roman" w:hAnsi="Times New Roman"/>
          <w:sz w:val="24"/>
          <w:szCs w:val="24"/>
        </w:rPr>
        <w:t xml:space="preserve"> изложить в части 3 </w:t>
      </w:r>
      <w:r w:rsidR="004A7036" w:rsidRPr="004D682A">
        <w:t>"</w:t>
      </w:r>
      <w:r w:rsidR="00DF4D0F" w:rsidRPr="00EE06BF">
        <w:rPr>
          <w:rFonts w:ascii="Times New Roman" w:hAnsi="Times New Roman"/>
          <w:sz w:val="24"/>
          <w:szCs w:val="24"/>
        </w:rPr>
        <w:t>Правила и область применения расчетных показателей</w:t>
      </w:r>
      <w:r w:rsidR="00805A8D" w:rsidRPr="004D682A">
        <w:t>"</w:t>
      </w:r>
      <w:r w:rsidR="00DF4D0F" w:rsidRPr="00EE06BF">
        <w:rPr>
          <w:rFonts w:ascii="Times New Roman" w:hAnsi="Times New Roman"/>
          <w:sz w:val="24"/>
          <w:szCs w:val="24"/>
        </w:rPr>
        <w:t xml:space="preserve"> состав процедур и документов, в которых применяются </w:t>
      </w:r>
      <w:r w:rsidR="00EE06BF" w:rsidRPr="00EE06BF">
        <w:rPr>
          <w:rFonts w:ascii="Times New Roman" w:hAnsi="Times New Roman"/>
          <w:sz w:val="24"/>
          <w:szCs w:val="24"/>
        </w:rPr>
        <w:t xml:space="preserve">и учитываются </w:t>
      </w:r>
      <w:r w:rsidR="00DF4D0F" w:rsidRPr="00EE06BF">
        <w:rPr>
          <w:rFonts w:ascii="Times New Roman" w:hAnsi="Times New Roman"/>
          <w:sz w:val="24"/>
          <w:szCs w:val="24"/>
        </w:rPr>
        <w:t xml:space="preserve">расчетные показатели РНГП СО. </w:t>
      </w:r>
      <w:r w:rsidR="009B064E">
        <w:rPr>
          <w:rFonts w:ascii="Times New Roman" w:hAnsi="Times New Roman"/>
          <w:sz w:val="24"/>
          <w:szCs w:val="24"/>
        </w:rPr>
        <w:t>При этом и</w:t>
      </w:r>
      <w:r w:rsidR="00DF4D0F" w:rsidRPr="00EE06BF">
        <w:rPr>
          <w:rFonts w:ascii="Times New Roman" w:hAnsi="Times New Roman"/>
          <w:sz w:val="24"/>
          <w:szCs w:val="24"/>
        </w:rPr>
        <w:t>сключить и</w:t>
      </w:r>
      <w:r w:rsidR="009B064E">
        <w:rPr>
          <w:rFonts w:ascii="Times New Roman" w:hAnsi="Times New Roman"/>
          <w:sz w:val="24"/>
          <w:szCs w:val="24"/>
        </w:rPr>
        <w:t>з</w:t>
      </w:r>
      <w:r w:rsidR="00DF4D0F" w:rsidRPr="00EE06BF">
        <w:rPr>
          <w:rFonts w:ascii="Times New Roman" w:hAnsi="Times New Roman"/>
          <w:sz w:val="24"/>
          <w:szCs w:val="24"/>
        </w:rPr>
        <w:t xml:space="preserve"> области применения </w:t>
      </w:r>
      <w:r w:rsidR="00EE06BF" w:rsidRPr="00EE06BF">
        <w:rPr>
          <w:rFonts w:ascii="Times New Roman" w:hAnsi="Times New Roman"/>
          <w:sz w:val="24"/>
          <w:szCs w:val="24"/>
        </w:rPr>
        <w:t>схему территориального планирования муниципального района и генеральные планы городских и сельских поселений в связи с упразднением соответствующих муниципальных образований.</w:t>
      </w:r>
    </w:p>
    <w:p w14:paraId="52D64251" w14:textId="11D8B6B9" w:rsidR="00EE06BF" w:rsidRDefault="009E57C7" w:rsidP="00EE06BF">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 xml:space="preserve">6.3. </w:t>
      </w:r>
      <w:r w:rsidR="00EE06BF" w:rsidRPr="00EE06BF">
        <w:rPr>
          <w:rFonts w:ascii="Times New Roman" w:hAnsi="Times New Roman"/>
          <w:sz w:val="24"/>
          <w:szCs w:val="24"/>
        </w:rPr>
        <w:t>В части 1 исключить расчетные показатели объектов местного значения применительно к муниципальн</w:t>
      </w:r>
      <w:r w:rsidR="009B064E">
        <w:rPr>
          <w:rFonts w:ascii="Times New Roman" w:hAnsi="Times New Roman"/>
          <w:sz w:val="24"/>
          <w:szCs w:val="24"/>
        </w:rPr>
        <w:t>ому</w:t>
      </w:r>
      <w:r w:rsidR="00EE06BF" w:rsidRPr="00EE06BF">
        <w:rPr>
          <w:rFonts w:ascii="Times New Roman" w:hAnsi="Times New Roman"/>
          <w:sz w:val="24"/>
          <w:szCs w:val="24"/>
        </w:rPr>
        <w:t xml:space="preserve"> район</w:t>
      </w:r>
      <w:r w:rsidR="009B064E">
        <w:rPr>
          <w:rFonts w:ascii="Times New Roman" w:hAnsi="Times New Roman"/>
          <w:sz w:val="24"/>
          <w:szCs w:val="24"/>
        </w:rPr>
        <w:t>у</w:t>
      </w:r>
      <w:r w:rsidR="00EE06BF" w:rsidRPr="00EE06BF">
        <w:rPr>
          <w:rFonts w:ascii="Times New Roman" w:hAnsi="Times New Roman"/>
          <w:sz w:val="24"/>
          <w:szCs w:val="24"/>
        </w:rPr>
        <w:t xml:space="preserve"> и поселениям (городским и сельским).</w:t>
      </w:r>
      <w:r w:rsidR="00DF4D0F" w:rsidRPr="00EE06BF">
        <w:rPr>
          <w:rFonts w:ascii="Times New Roman" w:hAnsi="Times New Roman"/>
          <w:sz w:val="24"/>
          <w:szCs w:val="24"/>
        </w:rPr>
        <w:t xml:space="preserve"> </w:t>
      </w:r>
    </w:p>
    <w:p w14:paraId="00BB05E1" w14:textId="745131C4" w:rsidR="00EE06BF" w:rsidRDefault="009E57C7" w:rsidP="00EE06BF">
      <w:pPr>
        <w:spacing w:after="120" w:line="240" w:lineRule="auto"/>
        <w:ind w:firstLine="567"/>
        <w:jc w:val="both"/>
        <w:rPr>
          <w:rFonts w:ascii="Times New Roman" w:hAnsi="Times New Roman"/>
          <w:sz w:val="24"/>
          <w:szCs w:val="24"/>
        </w:rPr>
      </w:pPr>
      <w:r>
        <w:rPr>
          <w:rFonts w:ascii="Times New Roman" w:hAnsi="Times New Roman"/>
          <w:sz w:val="24"/>
          <w:szCs w:val="24"/>
        </w:rPr>
        <w:t xml:space="preserve">6.4. </w:t>
      </w:r>
      <w:r w:rsidR="00FD658F" w:rsidRPr="00FD658F">
        <w:rPr>
          <w:rFonts w:ascii="Times New Roman" w:hAnsi="Times New Roman"/>
          <w:sz w:val="24"/>
          <w:szCs w:val="24"/>
        </w:rPr>
        <w:t xml:space="preserve">Внести </w:t>
      </w:r>
      <w:r w:rsidR="00FD658F">
        <w:rPr>
          <w:rFonts w:ascii="Times New Roman" w:hAnsi="Times New Roman"/>
          <w:sz w:val="24"/>
          <w:szCs w:val="24"/>
        </w:rPr>
        <w:t>поправки</w:t>
      </w:r>
      <w:r w:rsidR="00FD658F" w:rsidRPr="00FD658F">
        <w:rPr>
          <w:rFonts w:ascii="Times New Roman" w:hAnsi="Times New Roman"/>
          <w:sz w:val="24"/>
          <w:szCs w:val="24"/>
        </w:rPr>
        <w:t xml:space="preserve"> в состав и </w:t>
      </w:r>
      <w:r w:rsidR="009B064E">
        <w:rPr>
          <w:rFonts w:ascii="Times New Roman" w:hAnsi="Times New Roman"/>
          <w:sz w:val="24"/>
          <w:szCs w:val="24"/>
        </w:rPr>
        <w:t xml:space="preserve">количественные </w:t>
      </w:r>
      <w:r w:rsidR="00FD658F" w:rsidRPr="00FD658F">
        <w:rPr>
          <w:rFonts w:ascii="Times New Roman" w:hAnsi="Times New Roman"/>
          <w:sz w:val="24"/>
          <w:szCs w:val="24"/>
        </w:rPr>
        <w:t xml:space="preserve">значения расчетных показателей, основанных </w:t>
      </w:r>
      <w:r w:rsidR="00FD658F">
        <w:rPr>
          <w:rFonts w:ascii="Times New Roman" w:hAnsi="Times New Roman"/>
          <w:sz w:val="24"/>
          <w:szCs w:val="24"/>
        </w:rPr>
        <w:t xml:space="preserve">на нормативных </w:t>
      </w:r>
      <w:r w:rsidR="00FD658F" w:rsidRPr="00FD658F">
        <w:rPr>
          <w:rFonts w:ascii="Times New Roman" w:hAnsi="Times New Roman"/>
          <w:sz w:val="24"/>
          <w:szCs w:val="24"/>
        </w:rPr>
        <w:t>документ</w:t>
      </w:r>
      <w:r w:rsidR="00FD658F">
        <w:rPr>
          <w:rFonts w:ascii="Times New Roman" w:hAnsi="Times New Roman"/>
          <w:sz w:val="24"/>
          <w:szCs w:val="24"/>
        </w:rPr>
        <w:t>ах</w:t>
      </w:r>
      <w:r w:rsidR="00FD658F" w:rsidRPr="00FD658F">
        <w:rPr>
          <w:rFonts w:ascii="Times New Roman" w:hAnsi="Times New Roman"/>
          <w:sz w:val="24"/>
          <w:szCs w:val="24"/>
        </w:rPr>
        <w:t xml:space="preserve">, </w:t>
      </w:r>
      <w:r w:rsidR="00FD658F">
        <w:rPr>
          <w:rFonts w:ascii="Times New Roman" w:hAnsi="Times New Roman"/>
          <w:sz w:val="24"/>
          <w:szCs w:val="24"/>
        </w:rPr>
        <w:t>утративших</w:t>
      </w:r>
      <w:r w:rsidR="00FD658F" w:rsidRPr="00FD658F">
        <w:rPr>
          <w:rFonts w:ascii="Times New Roman" w:hAnsi="Times New Roman"/>
          <w:sz w:val="24"/>
          <w:szCs w:val="24"/>
        </w:rPr>
        <w:t xml:space="preserve"> силу и (или) </w:t>
      </w:r>
      <w:r w:rsidR="00FD658F">
        <w:rPr>
          <w:rFonts w:ascii="Times New Roman" w:hAnsi="Times New Roman"/>
          <w:sz w:val="24"/>
          <w:szCs w:val="24"/>
        </w:rPr>
        <w:t>претерпевших изменения</w:t>
      </w:r>
      <w:r w:rsidR="00FD658F" w:rsidRPr="00FD658F">
        <w:rPr>
          <w:rFonts w:ascii="Times New Roman" w:hAnsi="Times New Roman"/>
          <w:sz w:val="24"/>
          <w:szCs w:val="24"/>
        </w:rPr>
        <w:t xml:space="preserve">, </w:t>
      </w:r>
      <w:r w:rsidR="00FD658F">
        <w:rPr>
          <w:rFonts w:ascii="Times New Roman" w:hAnsi="Times New Roman"/>
          <w:sz w:val="24"/>
          <w:szCs w:val="24"/>
        </w:rPr>
        <w:t xml:space="preserve">в </w:t>
      </w:r>
      <w:r w:rsidR="00760EA1">
        <w:rPr>
          <w:rFonts w:ascii="Times New Roman" w:hAnsi="Times New Roman"/>
          <w:sz w:val="24"/>
          <w:szCs w:val="24"/>
        </w:rPr>
        <w:t>т. ч.</w:t>
      </w:r>
      <w:r w:rsidR="00FD658F">
        <w:rPr>
          <w:rFonts w:ascii="Times New Roman" w:hAnsi="Times New Roman"/>
          <w:sz w:val="24"/>
          <w:szCs w:val="24"/>
        </w:rPr>
        <w:t xml:space="preserve"> </w:t>
      </w:r>
      <w:r w:rsidR="00FD658F" w:rsidRPr="00FD658F">
        <w:rPr>
          <w:rFonts w:ascii="Times New Roman" w:hAnsi="Times New Roman"/>
          <w:sz w:val="24"/>
          <w:szCs w:val="24"/>
        </w:rPr>
        <w:t xml:space="preserve">СП 42.13330.2011 </w:t>
      </w:r>
      <w:r w:rsidR="004A7036" w:rsidRPr="004D682A">
        <w:t>"</w:t>
      </w:r>
      <w:r w:rsidR="00FD658F" w:rsidRPr="00FD658F">
        <w:rPr>
          <w:rFonts w:ascii="Times New Roman" w:hAnsi="Times New Roman"/>
          <w:sz w:val="24"/>
          <w:szCs w:val="24"/>
        </w:rPr>
        <w:t>Градостроительство. Планировка и застройка городских и сельских поселений</w:t>
      </w:r>
      <w:r w:rsidR="00805A8D" w:rsidRPr="004D682A">
        <w:t>"</w:t>
      </w:r>
      <w:r w:rsidR="00FD658F">
        <w:rPr>
          <w:rFonts w:ascii="Times New Roman" w:hAnsi="Times New Roman"/>
          <w:sz w:val="24"/>
          <w:szCs w:val="24"/>
        </w:rPr>
        <w:t xml:space="preserve">, </w:t>
      </w:r>
      <w:r w:rsidR="00FD658F" w:rsidRPr="00B06AD7">
        <w:rPr>
          <w:rFonts w:ascii="Times New Roman" w:hAnsi="Times New Roman"/>
          <w:sz w:val="24"/>
          <w:szCs w:val="24"/>
        </w:rPr>
        <w:t xml:space="preserve">Распоряжение Правительства Российской Федерации от </w:t>
      </w:r>
      <w:r w:rsidR="00B06AD7">
        <w:rPr>
          <w:rFonts w:ascii="Times New Roman" w:hAnsi="Times New Roman"/>
          <w:sz w:val="24"/>
          <w:szCs w:val="24"/>
        </w:rPr>
        <w:t>0</w:t>
      </w:r>
      <w:r w:rsidR="00FD658F" w:rsidRPr="00B06AD7">
        <w:rPr>
          <w:rFonts w:ascii="Times New Roman" w:hAnsi="Times New Roman"/>
          <w:sz w:val="24"/>
          <w:szCs w:val="24"/>
        </w:rPr>
        <w:t>3</w:t>
      </w:r>
      <w:r w:rsidR="00B06AD7">
        <w:rPr>
          <w:rFonts w:ascii="Times New Roman" w:hAnsi="Times New Roman"/>
          <w:sz w:val="24"/>
          <w:szCs w:val="24"/>
        </w:rPr>
        <w:t>.07.</w:t>
      </w:r>
      <w:r w:rsidR="00FD658F" w:rsidRPr="00B06AD7">
        <w:rPr>
          <w:rFonts w:ascii="Times New Roman" w:hAnsi="Times New Roman"/>
          <w:sz w:val="24"/>
          <w:szCs w:val="24"/>
        </w:rPr>
        <w:t>1996 N 1063-р "О социальных нормативах и нормах, Распоряжение Правительства Российской Федерации от 19</w:t>
      </w:r>
      <w:r w:rsidR="00B06AD7">
        <w:rPr>
          <w:rFonts w:ascii="Times New Roman" w:hAnsi="Times New Roman"/>
          <w:sz w:val="24"/>
          <w:szCs w:val="24"/>
        </w:rPr>
        <w:t>.10.</w:t>
      </w:r>
      <w:r w:rsidR="00FD658F" w:rsidRPr="00B06AD7">
        <w:rPr>
          <w:rFonts w:ascii="Times New Roman" w:hAnsi="Times New Roman"/>
          <w:sz w:val="24"/>
          <w:szCs w:val="24"/>
        </w:rPr>
        <w:t>1999 N 1683-р "О методике определения нормативной потребности субъектов Российской Федерации в объектах социальной инфраструктуры</w:t>
      </w:r>
      <w:r w:rsidR="00B06AD7">
        <w:rPr>
          <w:rFonts w:ascii="Times New Roman" w:hAnsi="Times New Roman"/>
          <w:sz w:val="24"/>
          <w:szCs w:val="24"/>
        </w:rPr>
        <w:t>".</w:t>
      </w:r>
    </w:p>
    <w:p w14:paraId="21DD4429" w14:textId="57F38182" w:rsidR="00B06AD7" w:rsidRPr="008F26D4" w:rsidRDefault="009E57C7" w:rsidP="008F26D4">
      <w:pPr>
        <w:spacing w:after="120" w:line="240" w:lineRule="auto"/>
        <w:ind w:firstLine="567"/>
        <w:jc w:val="both"/>
        <w:rPr>
          <w:rFonts w:ascii="Times New Roman" w:hAnsi="Times New Roman"/>
          <w:sz w:val="24"/>
          <w:szCs w:val="24"/>
        </w:rPr>
      </w:pPr>
      <w:r>
        <w:rPr>
          <w:rFonts w:ascii="Times New Roman" w:hAnsi="Times New Roman"/>
          <w:sz w:val="24"/>
          <w:szCs w:val="24"/>
        </w:rPr>
        <w:t xml:space="preserve">6.5. </w:t>
      </w:r>
      <w:r w:rsidR="00B06AD7">
        <w:rPr>
          <w:rFonts w:ascii="Times New Roman" w:hAnsi="Times New Roman"/>
          <w:sz w:val="24"/>
          <w:szCs w:val="24"/>
        </w:rPr>
        <w:t>Учесть положения</w:t>
      </w:r>
      <w:r w:rsidR="00B06AD7" w:rsidRPr="008F26D4">
        <w:rPr>
          <w:rFonts w:ascii="Times New Roman" w:hAnsi="Times New Roman"/>
          <w:sz w:val="24"/>
          <w:szCs w:val="24"/>
        </w:rPr>
        <w:t xml:space="preserve"> Стратегии социально-экономического развития Сахалинской области до 2035 года, утвержденной постановлением Правительства Сахалинской области от 24.12.2019 N</w:t>
      </w:r>
      <w:r w:rsidR="00B82D98">
        <w:rPr>
          <w:rFonts w:ascii="Times New Roman" w:hAnsi="Times New Roman"/>
          <w:sz w:val="24"/>
          <w:szCs w:val="24"/>
        </w:rPr>
        <w:t> </w:t>
      </w:r>
      <w:r w:rsidR="00B06AD7" w:rsidRPr="008F26D4">
        <w:rPr>
          <w:rFonts w:ascii="Times New Roman" w:hAnsi="Times New Roman"/>
          <w:sz w:val="24"/>
          <w:szCs w:val="24"/>
        </w:rPr>
        <w:t>618</w:t>
      </w:r>
      <w:r w:rsidR="002E019A" w:rsidRPr="008F26D4">
        <w:rPr>
          <w:rFonts w:ascii="Times New Roman" w:hAnsi="Times New Roman"/>
          <w:sz w:val="24"/>
          <w:szCs w:val="24"/>
        </w:rPr>
        <w:t xml:space="preserve">, и </w:t>
      </w:r>
      <w:r w:rsidR="00B82D98">
        <w:rPr>
          <w:rFonts w:ascii="Times New Roman" w:hAnsi="Times New Roman"/>
          <w:sz w:val="24"/>
          <w:szCs w:val="24"/>
        </w:rPr>
        <w:t xml:space="preserve">целевые индикаторы </w:t>
      </w:r>
      <w:r w:rsidR="002E019A" w:rsidRPr="008F26D4">
        <w:rPr>
          <w:rFonts w:ascii="Times New Roman" w:hAnsi="Times New Roman"/>
          <w:sz w:val="24"/>
          <w:szCs w:val="24"/>
        </w:rPr>
        <w:t>государственны</w:t>
      </w:r>
      <w:r w:rsidR="00B82D98">
        <w:rPr>
          <w:rFonts w:ascii="Times New Roman" w:hAnsi="Times New Roman"/>
          <w:sz w:val="24"/>
          <w:szCs w:val="24"/>
        </w:rPr>
        <w:t>х</w:t>
      </w:r>
      <w:r w:rsidR="002E019A" w:rsidRPr="008F26D4">
        <w:rPr>
          <w:rFonts w:ascii="Times New Roman" w:hAnsi="Times New Roman"/>
          <w:sz w:val="24"/>
          <w:szCs w:val="24"/>
        </w:rPr>
        <w:t xml:space="preserve"> программ Сахалинской области, </w:t>
      </w:r>
      <w:r w:rsidR="00B82D98" w:rsidRPr="008F26D4">
        <w:rPr>
          <w:rFonts w:ascii="Times New Roman" w:hAnsi="Times New Roman"/>
          <w:sz w:val="24"/>
          <w:szCs w:val="24"/>
        </w:rPr>
        <w:t>приняты</w:t>
      </w:r>
      <w:r w:rsidR="00BA1932">
        <w:rPr>
          <w:rFonts w:ascii="Times New Roman" w:hAnsi="Times New Roman"/>
          <w:sz w:val="24"/>
          <w:szCs w:val="24"/>
        </w:rPr>
        <w:t>е</w:t>
      </w:r>
      <w:r w:rsidR="00B82D98" w:rsidRPr="008F26D4">
        <w:rPr>
          <w:rFonts w:ascii="Times New Roman" w:hAnsi="Times New Roman"/>
          <w:sz w:val="24"/>
          <w:szCs w:val="24"/>
        </w:rPr>
        <w:t xml:space="preserve"> или скорректирова</w:t>
      </w:r>
      <w:r w:rsidR="00B82D98">
        <w:rPr>
          <w:rFonts w:ascii="Times New Roman" w:hAnsi="Times New Roman"/>
          <w:sz w:val="24"/>
          <w:szCs w:val="24"/>
        </w:rPr>
        <w:t>н</w:t>
      </w:r>
      <w:r w:rsidR="00B82D98" w:rsidRPr="008F26D4">
        <w:rPr>
          <w:rFonts w:ascii="Times New Roman" w:hAnsi="Times New Roman"/>
          <w:sz w:val="24"/>
          <w:szCs w:val="24"/>
        </w:rPr>
        <w:t>ны</w:t>
      </w:r>
      <w:r w:rsidR="00BA1932">
        <w:rPr>
          <w:rFonts w:ascii="Times New Roman" w:hAnsi="Times New Roman"/>
          <w:sz w:val="24"/>
          <w:szCs w:val="24"/>
        </w:rPr>
        <w:t>е</w:t>
      </w:r>
      <w:r w:rsidR="00B82D98" w:rsidRPr="008F26D4">
        <w:rPr>
          <w:rFonts w:ascii="Times New Roman" w:hAnsi="Times New Roman"/>
          <w:sz w:val="24"/>
          <w:szCs w:val="24"/>
        </w:rPr>
        <w:t xml:space="preserve"> после 2015 года</w:t>
      </w:r>
      <w:r w:rsidR="00B82D98">
        <w:rPr>
          <w:rFonts w:ascii="Times New Roman" w:hAnsi="Times New Roman"/>
          <w:sz w:val="24"/>
          <w:szCs w:val="24"/>
        </w:rPr>
        <w:t>, которые</w:t>
      </w:r>
      <w:r w:rsidR="00B82D98" w:rsidRPr="008F26D4">
        <w:rPr>
          <w:rFonts w:ascii="Times New Roman" w:hAnsi="Times New Roman"/>
          <w:sz w:val="24"/>
          <w:szCs w:val="24"/>
        </w:rPr>
        <w:t xml:space="preserve"> </w:t>
      </w:r>
      <w:r w:rsidR="002E019A" w:rsidRPr="008F26D4">
        <w:rPr>
          <w:rFonts w:ascii="Times New Roman" w:hAnsi="Times New Roman"/>
          <w:sz w:val="24"/>
          <w:szCs w:val="24"/>
        </w:rPr>
        <w:t>предусматриваю</w:t>
      </w:r>
      <w:r w:rsidR="00B82D98">
        <w:rPr>
          <w:rFonts w:ascii="Times New Roman" w:hAnsi="Times New Roman"/>
          <w:sz w:val="24"/>
          <w:szCs w:val="24"/>
        </w:rPr>
        <w:t>т</w:t>
      </w:r>
      <w:r w:rsidR="002E019A" w:rsidRPr="008F26D4">
        <w:rPr>
          <w:rFonts w:ascii="Times New Roman" w:hAnsi="Times New Roman"/>
          <w:sz w:val="24"/>
          <w:szCs w:val="24"/>
        </w:rPr>
        <w:t xml:space="preserve"> строительство объектов регионального значения.</w:t>
      </w:r>
    </w:p>
    <w:p w14:paraId="408C8DF2" w14:textId="340511B5" w:rsidR="002E019A" w:rsidRPr="008F26D4" w:rsidRDefault="009E57C7" w:rsidP="008F26D4">
      <w:pPr>
        <w:spacing w:after="120" w:line="240" w:lineRule="auto"/>
        <w:ind w:firstLine="567"/>
        <w:jc w:val="both"/>
        <w:rPr>
          <w:rFonts w:ascii="Times New Roman" w:hAnsi="Times New Roman"/>
          <w:sz w:val="24"/>
          <w:szCs w:val="24"/>
        </w:rPr>
      </w:pPr>
      <w:r>
        <w:rPr>
          <w:rFonts w:ascii="Times New Roman" w:hAnsi="Times New Roman"/>
          <w:sz w:val="24"/>
          <w:szCs w:val="24"/>
        </w:rPr>
        <w:t xml:space="preserve">6.6. </w:t>
      </w:r>
      <w:r w:rsidR="002E019A" w:rsidRPr="008F26D4">
        <w:rPr>
          <w:rFonts w:ascii="Times New Roman" w:hAnsi="Times New Roman"/>
          <w:sz w:val="24"/>
          <w:szCs w:val="24"/>
        </w:rPr>
        <w:t xml:space="preserve"> Исключить из РНГП СО нормы, требования и показатели, не относящиеся к расчетным показателям обеспеченности населения объектами регионального </w:t>
      </w:r>
      <w:r w:rsidR="00AA367E" w:rsidRPr="008F26D4">
        <w:rPr>
          <w:rFonts w:ascii="Times New Roman" w:hAnsi="Times New Roman"/>
          <w:sz w:val="24"/>
          <w:szCs w:val="24"/>
        </w:rPr>
        <w:t>(</w:t>
      </w:r>
      <w:r w:rsidR="002E019A" w:rsidRPr="008F26D4">
        <w:rPr>
          <w:rFonts w:ascii="Times New Roman" w:hAnsi="Times New Roman"/>
          <w:sz w:val="24"/>
          <w:szCs w:val="24"/>
        </w:rPr>
        <w:t>местного</w:t>
      </w:r>
      <w:r w:rsidR="00AA367E" w:rsidRPr="008F26D4">
        <w:rPr>
          <w:rFonts w:ascii="Times New Roman" w:hAnsi="Times New Roman"/>
          <w:sz w:val="24"/>
          <w:szCs w:val="24"/>
        </w:rPr>
        <w:t>)</w:t>
      </w:r>
      <w:r w:rsidR="002E019A" w:rsidRPr="008F26D4">
        <w:rPr>
          <w:rFonts w:ascii="Times New Roman" w:hAnsi="Times New Roman"/>
          <w:sz w:val="24"/>
          <w:szCs w:val="24"/>
        </w:rPr>
        <w:t xml:space="preserve"> значения и территориальной доступности таких объектов.</w:t>
      </w:r>
    </w:p>
    <w:p w14:paraId="6B2E52F8" w14:textId="03FC669C" w:rsidR="00B06AD7" w:rsidRPr="008F26D4" w:rsidRDefault="00AA367E" w:rsidP="008F26D4">
      <w:pPr>
        <w:spacing w:after="120" w:line="240" w:lineRule="auto"/>
        <w:ind w:firstLine="567"/>
        <w:jc w:val="both"/>
        <w:rPr>
          <w:rFonts w:ascii="Times New Roman" w:hAnsi="Times New Roman"/>
          <w:sz w:val="24"/>
          <w:szCs w:val="24"/>
        </w:rPr>
      </w:pPr>
      <w:r w:rsidRPr="008F26D4">
        <w:rPr>
          <w:rFonts w:ascii="Times New Roman" w:hAnsi="Times New Roman"/>
          <w:sz w:val="24"/>
          <w:szCs w:val="24"/>
        </w:rPr>
        <w:t>6.</w:t>
      </w:r>
      <w:r w:rsidR="00A80ABB">
        <w:rPr>
          <w:rFonts w:ascii="Times New Roman" w:hAnsi="Times New Roman"/>
          <w:sz w:val="24"/>
          <w:szCs w:val="24"/>
        </w:rPr>
        <w:t>7.</w:t>
      </w:r>
      <w:r w:rsidRPr="008F26D4">
        <w:rPr>
          <w:rFonts w:ascii="Times New Roman" w:hAnsi="Times New Roman"/>
          <w:sz w:val="24"/>
          <w:szCs w:val="24"/>
        </w:rPr>
        <w:t xml:space="preserve"> Исключить из </w:t>
      </w:r>
      <w:r w:rsidR="008F26D4" w:rsidRPr="008F26D4">
        <w:rPr>
          <w:rFonts w:ascii="Times New Roman" w:hAnsi="Times New Roman"/>
          <w:sz w:val="24"/>
          <w:szCs w:val="24"/>
        </w:rPr>
        <w:t>РНГП СО</w:t>
      </w:r>
      <w:r w:rsidRPr="008F26D4">
        <w:rPr>
          <w:rFonts w:ascii="Times New Roman" w:hAnsi="Times New Roman"/>
          <w:sz w:val="24"/>
          <w:szCs w:val="24"/>
        </w:rPr>
        <w:t xml:space="preserve"> утверждаемы</w:t>
      </w:r>
      <w:r w:rsidR="008F26D4" w:rsidRPr="008F26D4">
        <w:rPr>
          <w:rFonts w:ascii="Times New Roman" w:hAnsi="Times New Roman"/>
          <w:sz w:val="24"/>
          <w:szCs w:val="24"/>
        </w:rPr>
        <w:t>е</w:t>
      </w:r>
      <w:r w:rsidRPr="008F26D4">
        <w:rPr>
          <w:rFonts w:ascii="Times New Roman" w:hAnsi="Times New Roman"/>
          <w:sz w:val="24"/>
          <w:szCs w:val="24"/>
        </w:rPr>
        <w:t xml:space="preserve"> расчетные показатели объектов, связанных с безопасностью населения и территорий, нормативное регулирование которых находится в компетенции федеральных органов власти, </w:t>
      </w:r>
      <w:r w:rsidR="00B82D98">
        <w:rPr>
          <w:rFonts w:ascii="Times New Roman" w:hAnsi="Times New Roman"/>
          <w:sz w:val="24"/>
          <w:szCs w:val="24"/>
        </w:rPr>
        <w:t>отразить</w:t>
      </w:r>
      <w:r w:rsidR="00FC5103" w:rsidRPr="008F26D4">
        <w:rPr>
          <w:rFonts w:ascii="Times New Roman" w:hAnsi="Times New Roman"/>
          <w:sz w:val="24"/>
          <w:szCs w:val="24"/>
        </w:rPr>
        <w:t xml:space="preserve"> такие показатели в виде ссылок на федеральные нормы.</w:t>
      </w:r>
    </w:p>
    <w:p w14:paraId="6B31D25A" w14:textId="53643E5A" w:rsidR="008F26D4" w:rsidRPr="008F26D4" w:rsidRDefault="00A80ABB" w:rsidP="00FC5103">
      <w:pPr>
        <w:spacing w:after="120" w:line="240" w:lineRule="auto"/>
        <w:ind w:firstLine="567"/>
        <w:jc w:val="both"/>
        <w:rPr>
          <w:rFonts w:ascii="Times New Roman" w:hAnsi="Times New Roman"/>
          <w:sz w:val="24"/>
          <w:szCs w:val="24"/>
        </w:rPr>
      </w:pPr>
      <w:r>
        <w:rPr>
          <w:rFonts w:ascii="Times New Roman" w:hAnsi="Times New Roman"/>
          <w:sz w:val="24"/>
          <w:szCs w:val="24"/>
        </w:rPr>
        <w:t>6.8</w:t>
      </w:r>
      <w:r w:rsidR="00FC5103">
        <w:rPr>
          <w:rFonts w:ascii="Times New Roman" w:hAnsi="Times New Roman"/>
          <w:sz w:val="24"/>
          <w:szCs w:val="24"/>
        </w:rPr>
        <w:t xml:space="preserve">. </w:t>
      </w:r>
      <w:r w:rsidR="00FC5103" w:rsidRPr="008F26D4">
        <w:rPr>
          <w:rFonts w:ascii="Times New Roman" w:hAnsi="Times New Roman"/>
          <w:sz w:val="24"/>
          <w:szCs w:val="24"/>
        </w:rPr>
        <w:t xml:space="preserve">Исключить подраздел 10.8 Части 1 </w:t>
      </w:r>
      <w:r w:rsidR="004A7036" w:rsidRPr="004D682A">
        <w:t>"</w:t>
      </w:r>
      <w:r w:rsidR="00FC5103" w:rsidRPr="008F26D4">
        <w:rPr>
          <w:rFonts w:ascii="Times New Roman" w:hAnsi="Times New Roman"/>
          <w:sz w:val="24"/>
          <w:szCs w:val="24"/>
        </w:rPr>
        <w:t>Расчетные показатели обеспеченности местами размещения транспортных средств и их территориальной доступности на территории жилой застройки города Южно-Сахалинска</w:t>
      </w:r>
      <w:r w:rsidR="00805A8D" w:rsidRPr="004D682A">
        <w:t>"</w:t>
      </w:r>
      <w:r w:rsidR="00FC5103" w:rsidRPr="008F26D4">
        <w:rPr>
          <w:rFonts w:ascii="Times New Roman" w:hAnsi="Times New Roman"/>
          <w:sz w:val="24"/>
          <w:szCs w:val="24"/>
        </w:rPr>
        <w:t>, т</w:t>
      </w:r>
      <w:r w:rsidR="003E78D5">
        <w:rPr>
          <w:rFonts w:ascii="Times New Roman" w:hAnsi="Times New Roman"/>
          <w:sz w:val="24"/>
          <w:szCs w:val="24"/>
        </w:rPr>
        <w:t>.</w:t>
      </w:r>
      <w:r w:rsidR="00FC5103" w:rsidRPr="008F26D4">
        <w:rPr>
          <w:rFonts w:ascii="Times New Roman" w:hAnsi="Times New Roman"/>
          <w:sz w:val="24"/>
          <w:szCs w:val="24"/>
        </w:rPr>
        <w:t xml:space="preserve"> к</w:t>
      </w:r>
      <w:r w:rsidR="003E78D5">
        <w:rPr>
          <w:rFonts w:ascii="Times New Roman" w:hAnsi="Times New Roman"/>
          <w:sz w:val="24"/>
          <w:szCs w:val="24"/>
        </w:rPr>
        <w:t>.</w:t>
      </w:r>
      <w:r w:rsidR="00FC5103" w:rsidRPr="008F26D4">
        <w:rPr>
          <w:rFonts w:ascii="Times New Roman" w:hAnsi="Times New Roman"/>
          <w:sz w:val="24"/>
          <w:szCs w:val="24"/>
        </w:rPr>
        <w:t xml:space="preserve"> раздел был включен временно, до принятия МНГП в городском округе </w:t>
      </w:r>
      <w:r w:rsidR="004A7036" w:rsidRPr="004D682A">
        <w:t>"</w:t>
      </w:r>
      <w:r w:rsidR="00FC5103" w:rsidRPr="008F26D4">
        <w:rPr>
          <w:rFonts w:ascii="Times New Roman" w:hAnsi="Times New Roman"/>
          <w:sz w:val="24"/>
          <w:szCs w:val="24"/>
        </w:rPr>
        <w:t>Город Южно-Сахалинск</w:t>
      </w:r>
      <w:r w:rsidR="00805A8D" w:rsidRPr="004D682A">
        <w:t>"</w:t>
      </w:r>
      <w:r w:rsidR="008F26D4" w:rsidRPr="008F26D4">
        <w:rPr>
          <w:rFonts w:ascii="Times New Roman" w:hAnsi="Times New Roman"/>
          <w:sz w:val="24"/>
          <w:szCs w:val="24"/>
        </w:rPr>
        <w:t>.</w:t>
      </w:r>
    </w:p>
    <w:p w14:paraId="715FB403" w14:textId="5BCC3AE8" w:rsidR="00EE06BF" w:rsidRPr="008F26D4" w:rsidRDefault="00A80ABB" w:rsidP="00FC5103">
      <w:pPr>
        <w:spacing w:after="120" w:line="240" w:lineRule="auto"/>
        <w:ind w:firstLine="567"/>
        <w:jc w:val="both"/>
        <w:rPr>
          <w:rFonts w:ascii="Times New Roman" w:hAnsi="Times New Roman"/>
          <w:sz w:val="24"/>
          <w:szCs w:val="24"/>
        </w:rPr>
      </w:pPr>
      <w:r>
        <w:rPr>
          <w:rFonts w:ascii="Times New Roman" w:hAnsi="Times New Roman"/>
          <w:sz w:val="24"/>
          <w:szCs w:val="24"/>
        </w:rPr>
        <w:t>6.9</w:t>
      </w:r>
      <w:r w:rsidR="008F26D4" w:rsidRPr="008F26D4">
        <w:rPr>
          <w:rFonts w:ascii="Times New Roman" w:hAnsi="Times New Roman"/>
          <w:sz w:val="24"/>
          <w:szCs w:val="24"/>
        </w:rPr>
        <w:t xml:space="preserve">. Скорректировать заниженную плотность застройки на территории городского округа </w:t>
      </w:r>
      <w:r w:rsidR="004A7036" w:rsidRPr="004D682A">
        <w:t>"</w:t>
      </w:r>
      <w:r w:rsidR="008F26D4" w:rsidRPr="008F26D4">
        <w:rPr>
          <w:rFonts w:ascii="Times New Roman" w:hAnsi="Times New Roman"/>
          <w:sz w:val="24"/>
          <w:szCs w:val="24"/>
        </w:rPr>
        <w:t>Город Южно-Сахалинск</w:t>
      </w:r>
      <w:r w:rsidR="00805A8D" w:rsidRPr="004D682A">
        <w:t>"</w:t>
      </w:r>
      <w:r w:rsidR="008F26D4" w:rsidRPr="008F26D4">
        <w:rPr>
          <w:rFonts w:ascii="Times New Roman" w:hAnsi="Times New Roman"/>
          <w:sz w:val="24"/>
          <w:szCs w:val="24"/>
        </w:rPr>
        <w:t xml:space="preserve"> и завышенную для Северного и Курильских районов.</w:t>
      </w:r>
    </w:p>
    <w:p w14:paraId="7F89D7E3" w14:textId="4B1734DB" w:rsidR="008F26D4" w:rsidRPr="008F26D4" w:rsidRDefault="00A80ABB" w:rsidP="008F26D4">
      <w:pPr>
        <w:spacing w:after="120" w:line="240" w:lineRule="auto"/>
        <w:ind w:firstLine="567"/>
        <w:jc w:val="both"/>
        <w:rPr>
          <w:rFonts w:ascii="Times New Roman" w:hAnsi="Times New Roman"/>
          <w:sz w:val="24"/>
          <w:szCs w:val="24"/>
        </w:rPr>
      </w:pPr>
      <w:r>
        <w:rPr>
          <w:rFonts w:ascii="Times New Roman" w:hAnsi="Times New Roman"/>
          <w:sz w:val="24"/>
          <w:szCs w:val="24"/>
        </w:rPr>
        <w:t>6.10</w:t>
      </w:r>
      <w:r w:rsidR="008F26D4" w:rsidRPr="008F26D4">
        <w:rPr>
          <w:rFonts w:ascii="Times New Roman" w:hAnsi="Times New Roman"/>
          <w:sz w:val="24"/>
          <w:szCs w:val="24"/>
        </w:rPr>
        <w:t>.</w:t>
      </w:r>
      <w:r w:rsidR="003E78D5">
        <w:rPr>
          <w:rFonts w:ascii="Times New Roman" w:hAnsi="Times New Roman"/>
          <w:sz w:val="24"/>
          <w:szCs w:val="24"/>
        </w:rPr>
        <w:t xml:space="preserve"> </w:t>
      </w:r>
      <w:r w:rsidR="008F26D4" w:rsidRPr="008F26D4">
        <w:rPr>
          <w:rFonts w:ascii="Times New Roman" w:hAnsi="Times New Roman"/>
          <w:sz w:val="24"/>
          <w:szCs w:val="24"/>
        </w:rPr>
        <w:t xml:space="preserve">Скорректировать в сторону увеличения долю озелененных территорий в пределах квартала, микрорайона, жилого района. </w:t>
      </w:r>
    </w:p>
    <w:p w14:paraId="662C28F5" w14:textId="1D46A52F" w:rsidR="008F26D4" w:rsidRDefault="00A80ABB" w:rsidP="00FC5103">
      <w:pPr>
        <w:spacing w:after="120" w:line="240" w:lineRule="auto"/>
        <w:ind w:firstLine="567"/>
        <w:jc w:val="both"/>
        <w:rPr>
          <w:rFonts w:ascii="Times New Roman" w:hAnsi="Times New Roman"/>
          <w:sz w:val="24"/>
          <w:szCs w:val="24"/>
        </w:rPr>
      </w:pPr>
      <w:r>
        <w:rPr>
          <w:rFonts w:ascii="Times New Roman" w:hAnsi="Times New Roman"/>
          <w:sz w:val="24"/>
          <w:szCs w:val="24"/>
        </w:rPr>
        <w:t xml:space="preserve">6.11. </w:t>
      </w:r>
      <w:r w:rsidR="009B064E">
        <w:rPr>
          <w:rFonts w:ascii="Times New Roman" w:hAnsi="Times New Roman"/>
          <w:sz w:val="24"/>
          <w:szCs w:val="24"/>
        </w:rPr>
        <w:t>Предложения проанализированы, учтены и реализованы в настоящих нормативах.</w:t>
      </w:r>
    </w:p>
    <w:p w14:paraId="3A3BAD74" w14:textId="77777777" w:rsidR="00A80ABB" w:rsidRDefault="00A80ABB" w:rsidP="00FC5103">
      <w:pPr>
        <w:spacing w:after="120" w:line="240" w:lineRule="auto"/>
        <w:ind w:firstLine="567"/>
        <w:jc w:val="both"/>
        <w:rPr>
          <w:rFonts w:ascii="Times New Roman" w:hAnsi="Times New Roman"/>
          <w:sz w:val="24"/>
          <w:szCs w:val="24"/>
        </w:rPr>
      </w:pPr>
    </w:p>
    <w:p w14:paraId="472C24D5" w14:textId="77777777" w:rsidR="00425D2A" w:rsidRPr="00350D2F" w:rsidRDefault="00016F8C" w:rsidP="00402A17">
      <w:pPr>
        <w:pStyle w:val="ConsPlusNormal"/>
        <w:spacing w:before="120" w:after="240"/>
        <w:jc w:val="center"/>
        <w:outlineLvl w:val="4"/>
        <w:rPr>
          <w:rStyle w:val="FontStyle11"/>
        </w:rPr>
      </w:pPr>
      <w:r w:rsidRPr="00350D2F">
        <w:rPr>
          <w:rStyle w:val="FontStyle11"/>
        </w:rPr>
        <w:t>7</w:t>
      </w:r>
      <w:r w:rsidR="00425D2A" w:rsidRPr="00350D2F">
        <w:rPr>
          <w:rStyle w:val="FontStyle11"/>
        </w:rPr>
        <w:t xml:space="preserve">. </w:t>
      </w:r>
      <w:r w:rsidR="002C2B3B" w:rsidRPr="00350D2F">
        <w:rPr>
          <w:rStyle w:val="FontStyle11"/>
        </w:rPr>
        <w:t>НОРМАТИВНАЯ БАЗА</w:t>
      </w:r>
      <w:bookmarkEnd w:id="99"/>
      <w:bookmarkEnd w:id="100"/>
      <w:r w:rsidR="002C2B3B" w:rsidRPr="00350D2F">
        <w:rPr>
          <w:rStyle w:val="FontStyle11"/>
        </w:rPr>
        <w:t xml:space="preserve"> ДЛЯ УСТАНОВЛЕНИЯ И ОБОСНОВАНИЯ РАСЧЕТНЫХ ПОКАЗАТЕЛЕЙ</w:t>
      </w:r>
    </w:p>
    <w:p w14:paraId="038DD374" w14:textId="75C8D487" w:rsidR="00425D2A" w:rsidRPr="005153CE" w:rsidRDefault="00A862F0" w:rsidP="009B289B">
      <w:pPr>
        <w:spacing w:after="120" w:line="240" w:lineRule="auto"/>
        <w:ind w:firstLine="567"/>
        <w:jc w:val="both"/>
        <w:rPr>
          <w:rFonts w:ascii="Times New Roman" w:hAnsi="Times New Roman"/>
          <w:sz w:val="24"/>
          <w:szCs w:val="24"/>
        </w:rPr>
      </w:pPr>
      <w:r>
        <w:rPr>
          <w:rFonts w:ascii="Times New Roman" w:hAnsi="Times New Roman"/>
          <w:sz w:val="24"/>
          <w:szCs w:val="24"/>
        </w:rPr>
        <w:t>7</w:t>
      </w:r>
      <w:r w:rsidR="00425D2A" w:rsidRPr="005153CE">
        <w:rPr>
          <w:rFonts w:ascii="Times New Roman" w:hAnsi="Times New Roman"/>
          <w:sz w:val="24"/>
          <w:szCs w:val="24"/>
        </w:rPr>
        <w:t xml:space="preserve">.1. </w:t>
      </w:r>
      <w:r w:rsidR="00477DC8">
        <w:rPr>
          <w:rFonts w:ascii="Times New Roman" w:hAnsi="Times New Roman"/>
          <w:sz w:val="24"/>
          <w:szCs w:val="24"/>
        </w:rPr>
        <w:t>Настоящие</w:t>
      </w:r>
      <w:r w:rsidR="00425D2A" w:rsidRPr="005153CE">
        <w:rPr>
          <w:rFonts w:ascii="Times New Roman" w:hAnsi="Times New Roman"/>
          <w:sz w:val="24"/>
          <w:szCs w:val="24"/>
        </w:rPr>
        <w:t xml:space="preserve"> нормативы подготовлены с учетом требований нормативных, в том числе нормативных технических документов: </w:t>
      </w:r>
    </w:p>
    <w:p w14:paraId="72F5B4F9"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1) Федеральные законы и иные нормативные акты Российской Федерации; </w:t>
      </w:r>
    </w:p>
    <w:p w14:paraId="572C9843"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2) Законы и иные нормативные </w:t>
      </w:r>
      <w:r>
        <w:rPr>
          <w:rFonts w:ascii="Times New Roman" w:hAnsi="Times New Roman"/>
          <w:sz w:val="24"/>
          <w:szCs w:val="24"/>
        </w:rPr>
        <w:t xml:space="preserve">правовые </w:t>
      </w:r>
      <w:r w:rsidRPr="005153CE">
        <w:rPr>
          <w:rFonts w:ascii="Times New Roman" w:hAnsi="Times New Roman"/>
          <w:sz w:val="24"/>
          <w:szCs w:val="24"/>
        </w:rPr>
        <w:t>акты Сахалинской области;</w:t>
      </w:r>
    </w:p>
    <w:p w14:paraId="64DA1A14" w14:textId="77777777" w:rsidR="00425D2A" w:rsidRPr="005153CE" w:rsidRDefault="002C2B3B" w:rsidP="009B289B">
      <w:pPr>
        <w:spacing w:after="120" w:line="240" w:lineRule="auto"/>
        <w:ind w:firstLine="567"/>
        <w:jc w:val="both"/>
        <w:rPr>
          <w:rFonts w:ascii="Times New Roman" w:hAnsi="Times New Roman"/>
          <w:sz w:val="24"/>
          <w:szCs w:val="24"/>
        </w:rPr>
      </w:pPr>
      <w:r>
        <w:rPr>
          <w:rFonts w:ascii="Times New Roman" w:hAnsi="Times New Roman"/>
          <w:sz w:val="24"/>
          <w:szCs w:val="24"/>
        </w:rPr>
        <w:t>3</w:t>
      </w:r>
      <w:r w:rsidR="00425D2A" w:rsidRPr="005153CE">
        <w:rPr>
          <w:rFonts w:ascii="Times New Roman" w:hAnsi="Times New Roman"/>
          <w:sz w:val="24"/>
          <w:szCs w:val="24"/>
        </w:rPr>
        <w:t xml:space="preserve">) своды правил по проектированию и строительству (СП); </w:t>
      </w:r>
    </w:p>
    <w:p w14:paraId="1E276602" w14:textId="77777777" w:rsidR="00425D2A" w:rsidRPr="005153CE" w:rsidRDefault="002C2B3B" w:rsidP="009B289B">
      <w:pPr>
        <w:spacing w:after="120" w:line="240" w:lineRule="auto"/>
        <w:ind w:firstLine="567"/>
        <w:jc w:val="both"/>
        <w:rPr>
          <w:rFonts w:ascii="Times New Roman" w:hAnsi="Times New Roman"/>
          <w:sz w:val="24"/>
          <w:szCs w:val="24"/>
        </w:rPr>
      </w:pPr>
      <w:r>
        <w:rPr>
          <w:rFonts w:ascii="Times New Roman" w:hAnsi="Times New Roman"/>
          <w:sz w:val="24"/>
          <w:szCs w:val="24"/>
        </w:rPr>
        <w:t>4</w:t>
      </w:r>
      <w:r w:rsidR="00425D2A" w:rsidRPr="005153CE">
        <w:rPr>
          <w:rFonts w:ascii="Times New Roman" w:hAnsi="Times New Roman"/>
          <w:sz w:val="24"/>
          <w:szCs w:val="24"/>
        </w:rPr>
        <w:t xml:space="preserve">) санитарные правила и нормы (СанПиН). </w:t>
      </w:r>
    </w:p>
    <w:p w14:paraId="68810E0D" w14:textId="59D0D1EC" w:rsidR="00425D2A" w:rsidRDefault="00A862F0" w:rsidP="009B289B">
      <w:pPr>
        <w:spacing w:after="120" w:line="240" w:lineRule="auto"/>
        <w:ind w:firstLine="567"/>
        <w:jc w:val="both"/>
        <w:rPr>
          <w:rFonts w:ascii="Times New Roman" w:hAnsi="Times New Roman"/>
          <w:sz w:val="24"/>
          <w:szCs w:val="24"/>
        </w:rPr>
      </w:pPr>
      <w:r>
        <w:rPr>
          <w:rFonts w:ascii="Times New Roman" w:hAnsi="Times New Roman"/>
          <w:sz w:val="24"/>
          <w:szCs w:val="24"/>
        </w:rPr>
        <w:t>7</w:t>
      </w:r>
      <w:r w:rsidR="00425D2A" w:rsidRPr="005153CE">
        <w:rPr>
          <w:rFonts w:ascii="Times New Roman" w:hAnsi="Times New Roman"/>
          <w:sz w:val="24"/>
          <w:szCs w:val="24"/>
        </w:rPr>
        <w:t xml:space="preserve">.2. Перечень документов, использованных при разработке </w:t>
      </w:r>
      <w:r w:rsidR="00477DC8">
        <w:rPr>
          <w:rFonts w:ascii="Times New Roman" w:hAnsi="Times New Roman"/>
          <w:sz w:val="24"/>
          <w:szCs w:val="24"/>
        </w:rPr>
        <w:t>настоящих</w:t>
      </w:r>
      <w:r w:rsidR="00425D2A" w:rsidRPr="005153CE">
        <w:rPr>
          <w:rFonts w:ascii="Times New Roman" w:hAnsi="Times New Roman"/>
          <w:sz w:val="24"/>
          <w:szCs w:val="24"/>
        </w:rPr>
        <w:t xml:space="preserve"> нормативов, приведен в приложении </w:t>
      </w:r>
      <w:r w:rsidR="00014AD8">
        <w:rPr>
          <w:rFonts w:ascii="Times New Roman" w:hAnsi="Times New Roman"/>
          <w:sz w:val="24"/>
          <w:szCs w:val="24"/>
        </w:rPr>
        <w:t>N</w:t>
      </w:r>
      <w:r w:rsidR="00425D2A" w:rsidRPr="005153CE">
        <w:rPr>
          <w:rFonts w:ascii="Times New Roman" w:hAnsi="Times New Roman"/>
          <w:sz w:val="24"/>
          <w:szCs w:val="24"/>
        </w:rPr>
        <w:t xml:space="preserve"> 2.</w:t>
      </w:r>
    </w:p>
    <w:p w14:paraId="3B12239A" w14:textId="58461970" w:rsidR="008C36FB" w:rsidRDefault="008C36FB" w:rsidP="009B289B">
      <w:pPr>
        <w:spacing w:after="120" w:line="240" w:lineRule="auto"/>
        <w:ind w:firstLine="567"/>
        <w:jc w:val="both"/>
        <w:rPr>
          <w:rFonts w:ascii="Times New Roman" w:hAnsi="Times New Roman"/>
          <w:sz w:val="24"/>
          <w:szCs w:val="24"/>
        </w:rPr>
      </w:pPr>
    </w:p>
    <w:p w14:paraId="3A04F2D2" w14:textId="77777777" w:rsidR="00425D2A" w:rsidRPr="00350D2F" w:rsidRDefault="00016F8C" w:rsidP="00350D2F">
      <w:pPr>
        <w:pStyle w:val="ConsPlusNormal"/>
        <w:spacing w:before="120" w:after="240"/>
        <w:jc w:val="center"/>
        <w:outlineLvl w:val="4"/>
        <w:rPr>
          <w:rStyle w:val="FontStyle11"/>
        </w:rPr>
      </w:pPr>
      <w:bookmarkStart w:id="101" w:name="Par1510"/>
      <w:bookmarkStart w:id="102" w:name="Par1677"/>
      <w:bookmarkStart w:id="103" w:name="Par1700"/>
      <w:bookmarkStart w:id="104" w:name="_Toc496532907"/>
      <w:bookmarkStart w:id="105" w:name="_Toc498599491"/>
      <w:bookmarkEnd w:id="101"/>
      <w:bookmarkEnd w:id="102"/>
      <w:bookmarkEnd w:id="103"/>
      <w:r w:rsidRPr="00350D2F">
        <w:rPr>
          <w:rStyle w:val="FontStyle11"/>
        </w:rPr>
        <w:lastRenderedPageBreak/>
        <w:t>8</w:t>
      </w:r>
      <w:r w:rsidR="00425D2A" w:rsidRPr="00350D2F">
        <w:rPr>
          <w:rStyle w:val="FontStyle11"/>
        </w:rPr>
        <w:t xml:space="preserve">. </w:t>
      </w:r>
      <w:r w:rsidR="002C2B3B" w:rsidRPr="00350D2F">
        <w:rPr>
          <w:rStyle w:val="FontStyle11"/>
        </w:rPr>
        <w:t>ОБОСНОВАНИЕ СОСТАВА ОБЪЕКТОВ РЕГИОНАЛЬНОГО И МЕСТНОГО ЗНАЧЕНИЯ, ДЛЯ КОТОРЫХ УСТАНАВЛИВАЮТСЯ РАСЧЕТНЫЕ ПОКАЗАТЕЛИ</w:t>
      </w:r>
      <w:bookmarkEnd w:id="104"/>
      <w:bookmarkEnd w:id="105"/>
      <w:r w:rsidR="002C2B3B" w:rsidRPr="00350D2F">
        <w:rPr>
          <w:rStyle w:val="FontStyle11"/>
        </w:rPr>
        <w:t xml:space="preserve"> </w:t>
      </w:r>
    </w:p>
    <w:p w14:paraId="6AE443EB" w14:textId="77777777"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425D2A" w:rsidRPr="005153CE">
        <w:rPr>
          <w:rFonts w:ascii="Times New Roman" w:hAnsi="Times New Roman"/>
          <w:sz w:val="24"/>
          <w:szCs w:val="24"/>
        </w:rPr>
        <w:t>1. В соответствии с Градостроительным кодексом региональные нормативы градостроительного проектирования устанавливают совокупность:</w:t>
      </w:r>
    </w:p>
    <w:p w14:paraId="520E8236" w14:textId="5FB41A8E" w:rsidR="00425D2A" w:rsidRPr="005153CE"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5153CE">
        <w:rPr>
          <w:rFonts w:ascii="Times New Roman" w:hAnsi="Times New Roman"/>
          <w:sz w:val="24"/>
          <w:szCs w:val="24"/>
        </w:rPr>
        <w:t xml:space="preserve">расчетных показателей минимально допустимого уровня обеспеченности населения объектами регионального значения, отнесенными к таковым градостроительным законодательством </w:t>
      </w:r>
      <w:r w:rsidR="001A4F41">
        <w:rPr>
          <w:rFonts w:ascii="Times New Roman" w:hAnsi="Times New Roman"/>
          <w:sz w:val="24"/>
          <w:szCs w:val="24"/>
        </w:rPr>
        <w:t>РФ</w:t>
      </w:r>
      <w:r w:rsidR="00425D2A" w:rsidRPr="005153CE">
        <w:rPr>
          <w:rFonts w:ascii="Times New Roman" w:hAnsi="Times New Roman"/>
          <w:sz w:val="24"/>
          <w:szCs w:val="24"/>
        </w:rPr>
        <w:t xml:space="preserve"> </w:t>
      </w:r>
      <w:r w:rsidR="00425D2A">
        <w:rPr>
          <w:rFonts w:ascii="Times New Roman" w:hAnsi="Times New Roman"/>
          <w:sz w:val="24"/>
          <w:szCs w:val="24"/>
        </w:rPr>
        <w:t>и Сахалинской области.</w:t>
      </w:r>
    </w:p>
    <w:p w14:paraId="11A62491" w14:textId="77777777" w:rsidR="00425D2A"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5153CE">
        <w:rPr>
          <w:rFonts w:ascii="Times New Roman" w:hAnsi="Times New Roman"/>
          <w:sz w:val="24"/>
          <w:szCs w:val="24"/>
        </w:rPr>
        <w:t xml:space="preserve">расчетных показателей максимально допустимого уровня территориальной доступности таких объектов для населения </w:t>
      </w:r>
      <w:r w:rsidR="00425D2A">
        <w:rPr>
          <w:rFonts w:ascii="Times New Roman" w:hAnsi="Times New Roman"/>
          <w:sz w:val="24"/>
          <w:szCs w:val="24"/>
        </w:rPr>
        <w:t>региона</w:t>
      </w:r>
      <w:r w:rsidR="00425D2A" w:rsidRPr="005153CE">
        <w:rPr>
          <w:rFonts w:ascii="Times New Roman" w:hAnsi="Times New Roman"/>
          <w:sz w:val="24"/>
          <w:szCs w:val="24"/>
        </w:rPr>
        <w:t>.</w:t>
      </w:r>
    </w:p>
    <w:p w14:paraId="2DD58513" w14:textId="77777777" w:rsidR="001E4E0D" w:rsidRPr="005153CE" w:rsidRDefault="001E4E0D"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Правительством РФ могут быть предусмотрены дополнительные к указанным расчетные показатели, подлежащие установлению в региональных нормативах градостроительного проектирования.</w:t>
      </w:r>
      <w:r w:rsidR="006B3BC4" w:rsidRPr="009B289B">
        <w:rPr>
          <w:rFonts w:ascii="Times New Roman" w:hAnsi="Times New Roman"/>
          <w:sz w:val="24"/>
          <w:szCs w:val="24"/>
        </w:rPr>
        <w:t xml:space="preserve"> Такие расчетные показатели Правительством РФ не предусмотрены.</w:t>
      </w:r>
    </w:p>
    <w:p w14:paraId="735EFECB" w14:textId="77777777" w:rsidR="000D15E1" w:rsidRPr="00DD7584" w:rsidRDefault="000D15E1" w:rsidP="009B289B">
      <w:pPr>
        <w:spacing w:after="120" w:line="240" w:lineRule="auto"/>
        <w:ind w:firstLine="567"/>
        <w:jc w:val="both"/>
        <w:rPr>
          <w:rFonts w:ascii="Times New Roman" w:hAnsi="Times New Roman"/>
          <w:sz w:val="24"/>
          <w:szCs w:val="24"/>
        </w:rPr>
      </w:pPr>
      <w:r>
        <w:rPr>
          <w:rFonts w:ascii="Times New Roman" w:hAnsi="Times New Roman"/>
          <w:sz w:val="24"/>
          <w:szCs w:val="24"/>
        </w:rPr>
        <w:t>8.2</w:t>
      </w:r>
      <w:r w:rsidRPr="00DD7584">
        <w:rPr>
          <w:rFonts w:ascii="Times New Roman" w:hAnsi="Times New Roman"/>
          <w:sz w:val="24"/>
          <w:szCs w:val="24"/>
        </w:rPr>
        <w:t>.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1E61AA3C" w14:textId="77777777" w:rsidR="000D15E1"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0D15E1" w:rsidRPr="00DD7584">
        <w:rPr>
          <w:rFonts w:ascii="Times New Roman" w:hAnsi="Times New Roman"/>
          <w:sz w:val="24"/>
          <w:szCs w:val="24"/>
        </w:rPr>
        <w:t>вместимость (производительность, мощность, количество мест</w:t>
      </w:r>
      <w:r w:rsidR="000D15E1">
        <w:rPr>
          <w:rFonts w:ascii="Times New Roman" w:hAnsi="Times New Roman"/>
          <w:sz w:val="24"/>
          <w:szCs w:val="24"/>
        </w:rPr>
        <w:t xml:space="preserve"> и т.п.</w:t>
      </w:r>
      <w:r w:rsidR="000D15E1" w:rsidRPr="00DD7584">
        <w:rPr>
          <w:rFonts w:ascii="Times New Roman" w:hAnsi="Times New Roman"/>
          <w:sz w:val="24"/>
          <w:szCs w:val="24"/>
        </w:rPr>
        <w:t>) объекта;</w:t>
      </w:r>
    </w:p>
    <w:p w14:paraId="23CC7646" w14:textId="77777777" w:rsidR="000D15E1"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0D15E1" w:rsidRPr="00DD7584">
        <w:rPr>
          <w:rFonts w:ascii="Times New Roman" w:hAnsi="Times New Roman"/>
          <w:sz w:val="24"/>
          <w:szCs w:val="24"/>
        </w:rPr>
        <w:t>количество единиц объектов;</w:t>
      </w:r>
    </w:p>
    <w:p w14:paraId="75E210ED" w14:textId="77777777" w:rsidR="000D15E1"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0D15E1" w:rsidRPr="00DD7584">
        <w:rPr>
          <w:rFonts w:ascii="Times New Roman" w:hAnsi="Times New Roman"/>
          <w:sz w:val="24"/>
          <w:szCs w:val="24"/>
        </w:rPr>
        <w:t xml:space="preserve">площадь объекта, его помещений и (или) территории земельного участка, необходимой для размещения объекта; </w:t>
      </w:r>
    </w:p>
    <w:p w14:paraId="7CB04875" w14:textId="1B6D7122" w:rsidR="000D15E1"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0D15E1" w:rsidRPr="00DD7584">
        <w:rPr>
          <w:rFonts w:ascii="Times New Roman" w:hAnsi="Times New Roman"/>
          <w:sz w:val="24"/>
          <w:szCs w:val="24"/>
        </w:rPr>
        <w:t>иные нормируемые показатели, характеризующие объект.</w:t>
      </w:r>
    </w:p>
    <w:p w14:paraId="2982A4C3" w14:textId="77777777" w:rsidR="00B81F8F" w:rsidRPr="00B81F8F" w:rsidRDefault="00B81F8F" w:rsidP="00B81F8F">
      <w:pPr>
        <w:spacing w:after="120" w:line="240" w:lineRule="auto"/>
        <w:ind w:firstLine="567"/>
        <w:jc w:val="both"/>
        <w:rPr>
          <w:rFonts w:ascii="Times New Roman" w:hAnsi="Times New Roman"/>
          <w:sz w:val="24"/>
          <w:szCs w:val="24"/>
          <w:highlight w:val="yellow"/>
        </w:rPr>
      </w:pPr>
      <w:r w:rsidRPr="00B81F8F">
        <w:rPr>
          <w:rFonts w:ascii="Times New Roman" w:hAnsi="Times New Roman"/>
          <w:sz w:val="24"/>
          <w:szCs w:val="24"/>
          <w:highlight w:val="yellow"/>
        </w:rPr>
        <w:t xml:space="preserve">Территориальная доступность – пространственная характеристика сети объектов социальной, транспортной коммунальной инфраструктур. Рассчитывается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 </w:t>
      </w:r>
    </w:p>
    <w:p w14:paraId="13F79A9E" w14:textId="00BF38A2" w:rsidR="00B81F8F" w:rsidRPr="00B81F8F" w:rsidRDefault="00B81F8F" w:rsidP="00B81F8F">
      <w:pPr>
        <w:spacing w:after="120" w:line="240" w:lineRule="auto"/>
        <w:ind w:firstLine="567"/>
        <w:jc w:val="both"/>
        <w:rPr>
          <w:rFonts w:ascii="Times New Roman" w:hAnsi="Times New Roman"/>
          <w:sz w:val="24"/>
          <w:szCs w:val="24"/>
          <w:highlight w:val="yellow"/>
        </w:rPr>
      </w:pPr>
      <w:r w:rsidRPr="00B81F8F">
        <w:rPr>
          <w:rFonts w:ascii="Times New Roman" w:hAnsi="Times New Roman"/>
          <w:sz w:val="24"/>
          <w:szCs w:val="24"/>
          <w:highlight w:val="yellow"/>
        </w:rPr>
        <w:t>При определении показателя территориальной доступности для каждого вида объектов указывается вид территориальной доступности в зависимости от способа передвижения по территории:</w:t>
      </w:r>
    </w:p>
    <w:p w14:paraId="1CF367B5" w14:textId="347D70CF" w:rsidR="00B81F8F" w:rsidRPr="00B81F8F" w:rsidRDefault="00B81F8F" w:rsidP="00B81F8F">
      <w:pPr>
        <w:spacing w:after="120" w:line="240" w:lineRule="auto"/>
        <w:ind w:firstLine="567"/>
        <w:jc w:val="both"/>
        <w:rPr>
          <w:rFonts w:ascii="Times New Roman" w:hAnsi="Times New Roman"/>
          <w:sz w:val="24"/>
          <w:szCs w:val="24"/>
          <w:highlight w:val="yellow"/>
        </w:rPr>
      </w:pPr>
      <w:r w:rsidRPr="00B81F8F">
        <w:rPr>
          <w:rFonts w:ascii="Times New Roman" w:hAnsi="Times New Roman"/>
          <w:sz w:val="24"/>
          <w:szCs w:val="24"/>
          <w:highlight w:val="yellow"/>
        </w:rPr>
        <w:t xml:space="preserve">-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14:paraId="40DE4918" w14:textId="77777777" w:rsidR="00B81F8F" w:rsidRPr="00B81F8F" w:rsidRDefault="00B81F8F" w:rsidP="00B81F8F">
      <w:pPr>
        <w:spacing w:after="120" w:line="240" w:lineRule="auto"/>
        <w:ind w:firstLine="567"/>
        <w:jc w:val="both"/>
        <w:rPr>
          <w:rFonts w:ascii="Times New Roman" w:hAnsi="Times New Roman"/>
          <w:sz w:val="24"/>
          <w:szCs w:val="24"/>
        </w:rPr>
      </w:pPr>
      <w:r w:rsidRPr="00B81F8F">
        <w:rPr>
          <w:rFonts w:ascii="Times New Roman" w:hAnsi="Times New Roman"/>
          <w:sz w:val="24"/>
          <w:szCs w:val="24"/>
          <w:highlight w:val="yellow"/>
        </w:rPr>
        <w:t>- 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r w:rsidRPr="00B81F8F">
        <w:rPr>
          <w:rFonts w:ascii="Times New Roman" w:hAnsi="Times New Roman"/>
          <w:sz w:val="24"/>
          <w:szCs w:val="24"/>
        </w:rPr>
        <w:t xml:space="preserve"> </w:t>
      </w:r>
    </w:p>
    <w:p w14:paraId="11D8B428" w14:textId="77777777"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3</w:t>
      </w:r>
      <w:r w:rsidR="00425D2A">
        <w:rPr>
          <w:rFonts w:ascii="Times New Roman" w:hAnsi="Times New Roman"/>
          <w:sz w:val="24"/>
          <w:szCs w:val="24"/>
        </w:rPr>
        <w:t>. К</w:t>
      </w:r>
      <w:r w:rsidR="00425D2A" w:rsidRPr="005153CE">
        <w:rPr>
          <w:rFonts w:ascii="Times New Roman" w:hAnsi="Times New Roman"/>
          <w:sz w:val="24"/>
          <w:szCs w:val="24"/>
        </w:rPr>
        <w:t xml:space="preserve"> числ</w:t>
      </w:r>
      <w:r w:rsidR="00425D2A">
        <w:rPr>
          <w:rFonts w:ascii="Times New Roman" w:hAnsi="Times New Roman"/>
          <w:sz w:val="24"/>
          <w:szCs w:val="24"/>
        </w:rPr>
        <w:t>у</w:t>
      </w:r>
      <w:r w:rsidR="00425D2A" w:rsidRPr="005153CE">
        <w:rPr>
          <w:rFonts w:ascii="Times New Roman" w:hAnsi="Times New Roman"/>
          <w:sz w:val="24"/>
          <w:szCs w:val="24"/>
        </w:rPr>
        <w:t xml:space="preserve"> объектов регионального значения </w:t>
      </w:r>
      <w:r w:rsidR="00425D2A">
        <w:rPr>
          <w:rFonts w:ascii="Times New Roman" w:hAnsi="Times New Roman"/>
          <w:sz w:val="24"/>
          <w:szCs w:val="24"/>
        </w:rPr>
        <w:t>Градостроительным кодексом отнесены</w:t>
      </w:r>
      <w:r w:rsidR="00425D2A" w:rsidRPr="005153CE">
        <w:rPr>
          <w:rFonts w:ascii="Times New Roman" w:hAnsi="Times New Roman"/>
          <w:sz w:val="24"/>
          <w:szCs w:val="24"/>
        </w:rPr>
        <w:t xml:space="preserve"> объекты, отображаемые на </w:t>
      </w:r>
      <w:r w:rsidR="00425D2A">
        <w:rPr>
          <w:rFonts w:ascii="Times New Roman" w:hAnsi="Times New Roman"/>
          <w:sz w:val="24"/>
          <w:szCs w:val="24"/>
        </w:rPr>
        <w:t>карте схемы территориального планирования</w:t>
      </w:r>
      <w:r w:rsidR="00425D2A" w:rsidRPr="005153CE">
        <w:rPr>
          <w:rFonts w:ascii="Times New Roman" w:hAnsi="Times New Roman"/>
          <w:sz w:val="24"/>
          <w:szCs w:val="24"/>
        </w:rPr>
        <w:t xml:space="preserve"> </w:t>
      </w:r>
      <w:r w:rsidR="00425D2A">
        <w:rPr>
          <w:rFonts w:ascii="Times New Roman" w:hAnsi="Times New Roman"/>
          <w:sz w:val="24"/>
          <w:szCs w:val="24"/>
        </w:rPr>
        <w:t>субъекта РФ,</w:t>
      </w:r>
      <w:r w:rsidR="00425D2A" w:rsidRPr="005153CE">
        <w:rPr>
          <w:rFonts w:ascii="Times New Roman" w:hAnsi="Times New Roman"/>
          <w:sz w:val="24"/>
          <w:szCs w:val="24"/>
        </w:rPr>
        <w:t xml:space="preserve"> относящиеся к областям:</w:t>
      </w:r>
    </w:p>
    <w:p w14:paraId="41841B8D"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транспорт (железнодорожный, водный, воздушный транспорт), автомобильные дороги регионального или межмуниципального значения;</w:t>
      </w:r>
    </w:p>
    <w:p w14:paraId="0421D2D5"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предупреждение чрезвычайных ситуаций межмуниципального и регионального характера, стихийных бедствий, эпидемий и ликвидация их последствий;</w:t>
      </w:r>
    </w:p>
    <w:p w14:paraId="20A1EA5B"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образование;</w:t>
      </w:r>
    </w:p>
    <w:p w14:paraId="7EA868A4"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здравоохранение;</w:t>
      </w:r>
    </w:p>
    <w:p w14:paraId="1DC355A4"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00425D2A" w:rsidRPr="00C30AEB">
        <w:rPr>
          <w:rFonts w:ascii="Times New Roman" w:hAnsi="Times New Roman"/>
          <w:sz w:val="24"/>
          <w:szCs w:val="24"/>
        </w:rPr>
        <w:t>физическая культура и спорт;</w:t>
      </w:r>
    </w:p>
    <w:p w14:paraId="69B92401"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энергетика;</w:t>
      </w:r>
    </w:p>
    <w:p w14:paraId="7EA739BD" w14:textId="77777777" w:rsidR="00425D2A" w:rsidRPr="00C30AEB"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C30AEB">
        <w:rPr>
          <w:rFonts w:ascii="Times New Roman" w:hAnsi="Times New Roman"/>
          <w:sz w:val="24"/>
          <w:szCs w:val="24"/>
        </w:rPr>
        <w:t>иные области в соответствии с полномочиями субъектов РФ.</w:t>
      </w:r>
    </w:p>
    <w:p w14:paraId="705EFFC5" w14:textId="577D70E5"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4</w:t>
      </w:r>
      <w:r w:rsidR="00425D2A" w:rsidRPr="005153CE">
        <w:rPr>
          <w:rFonts w:ascii="Times New Roman" w:hAnsi="Times New Roman"/>
          <w:sz w:val="24"/>
          <w:szCs w:val="24"/>
        </w:rPr>
        <w:t>. Виды объектов регионального значения, подлежащие отображению на схеме территориального планирования Сахалинской области, перечислены в части 2 статьи 10 Закона Сахалинской области от 05</w:t>
      </w:r>
      <w:r w:rsidR="00CD6C8C">
        <w:rPr>
          <w:rFonts w:ascii="Times New Roman" w:hAnsi="Times New Roman"/>
          <w:sz w:val="24"/>
          <w:szCs w:val="24"/>
        </w:rPr>
        <w:t>.03.</w:t>
      </w:r>
      <w:r w:rsidR="00425D2A" w:rsidRPr="005153CE">
        <w:rPr>
          <w:rFonts w:ascii="Times New Roman" w:hAnsi="Times New Roman"/>
          <w:sz w:val="24"/>
          <w:szCs w:val="24"/>
        </w:rPr>
        <w:t xml:space="preserve">2013 </w:t>
      </w:r>
      <w:r w:rsidR="00014AD8">
        <w:rPr>
          <w:rFonts w:ascii="Times New Roman" w:hAnsi="Times New Roman"/>
          <w:sz w:val="24"/>
          <w:szCs w:val="24"/>
        </w:rPr>
        <w:t>N</w:t>
      </w:r>
      <w:r w:rsidR="00425D2A" w:rsidRPr="005153CE">
        <w:rPr>
          <w:rFonts w:ascii="Times New Roman" w:hAnsi="Times New Roman"/>
          <w:sz w:val="24"/>
          <w:szCs w:val="24"/>
        </w:rPr>
        <w:t xml:space="preserve"> 9-ЗО </w:t>
      </w:r>
      <w:r w:rsidR="004A7036" w:rsidRPr="004D682A">
        <w:t>"</w:t>
      </w:r>
      <w:r w:rsidR="00425D2A" w:rsidRPr="005153CE">
        <w:rPr>
          <w:rFonts w:ascii="Times New Roman" w:hAnsi="Times New Roman"/>
          <w:sz w:val="24"/>
          <w:szCs w:val="24"/>
        </w:rPr>
        <w:t>О градостроительной деятельности на территории Сахалинской области</w:t>
      </w:r>
      <w:r w:rsidR="00805A8D" w:rsidRPr="004D682A">
        <w:t>"</w:t>
      </w:r>
      <w:r w:rsidR="00425D2A" w:rsidRPr="005153CE">
        <w:rPr>
          <w:rFonts w:ascii="Times New Roman" w:hAnsi="Times New Roman"/>
          <w:sz w:val="24"/>
          <w:szCs w:val="24"/>
        </w:rPr>
        <w:t>, к ним относятся объекты:</w:t>
      </w:r>
    </w:p>
    <w:p w14:paraId="07870901"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1) в области транспорта (железнодорожного, водного, воздушного), автомобильных дорог регионального или межмуниципального значения:</w:t>
      </w:r>
    </w:p>
    <w:p w14:paraId="62711625"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железные дороги, разъезды, станции, железнодорожные вокзалы пригородного сообщения;</w:t>
      </w:r>
    </w:p>
    <w:p w14:paraId="276B7EC8"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внутренние водные пути, порты, вокзалы, пристани, причалы, обслуживающие межмуниципальное сообщение;</w:t>
      </w:r>
    </w:p>
    <w:p w14:paraId="61EB835D"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в) аэропорты и аэродромы, вертолетные площадки и вертодромы;</w:t>
      </w:r>
    </w:p>
    <w:p w14:paraId="231B7648"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г) автомобильные дороги общего пользования регионального и межмуниципального значения, мостовые переходы, путепроводы, автовокзалы;</w:t>
      </w:r>
    </w:p>
    <w:p w14:paraId="6F95666B"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2) в области образования:</w:t>
      </w:r>
    </w:p>
    <w:p w14:paraId="518714E6"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государственные образовательные учреждения начального профессионального, среднего профессионального образования, находящиеся в ведении Сахалинской области;</w:t>
      </w:r>
    </w:p>
    <w:p w14:paraId="4639A979"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государственные образовательные учреждения дополнительного образования взрослых, находящиеся в ведении Сахалинской области;</w:t>
      </w:r>
    </w:p>
    <w:p w14:paraId="2D2772B5"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в) государственные образовательные специальные (коррекционные) учреждения для обучающихся, воспитанников с ограниченными возможностями здоровья, находящиеся в ведении Сахалинской области;</w:t>
      </w:r>
    </w:p>
    <w:p w14:paraId="5D6844D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г) государственные образовательные учреждения для детей-сирот и детей, оставшихся без попечения родителей (законных представителей), находящиеся в ведении Сахалинской области;</w:t>
      </w:r>
    </w:p>
    <w:p w14:paraId="042704EB"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3) в области здравоохранения:</w:t>
      </w:r>
    </w:p>
    <w:p w14:paraId="67F4600B"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медицинские организации,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находящиеся в ведении Сахалинской области;</w:t>
      </w:r>
    </w:p>
    <w:p w14:paraId="25157A70"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иные организации и их обособленные подразделения, осуществляющие деятельность в сфере охраны здоровья, находящиеся в ведении Сахалинской области;</w:t>
      </w:r>
    </w:p>
    <w:p w14:paraId="4406D881"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4) в области физической культуры и спорта:</w:t>
      </w:r>
    </w:p>
    <w:p w14:paraId="55ACA115"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объекты спорта и физкультурно-оздоровительные объекты, находящиеся в собственности Сахалинской области;</w:t>
      </w:r>
    </w:p>
    <w:p w14:paraId="5AAC82C3"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5) в области туризма:</w:t>
      </w:r>
    </w:p>
    <w:p w14:paraId="27214E67"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объекты туристской инфраструктуры;</w:t>
      </w:r>
    </w:p>
    <w:p w14:paraId="43C99DE9"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туристические ресурсы;</w:t>
      </w:r>
    </w:p>
    <w:p w14:paraId="28BBBAFA"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6) в области энергетики, инженерной инфраструктуры и промышленности:</w:t>
      </w:r>
    </w:p>
    <w:p w14:paraId="4500DFAA" w14:textId="45BC5E34"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а) электрические станции, установленная генерирующая мощность которых составляет от 1 МВт до 100 МВт; подстанции и переключательные пункты, проектный номинальный класс напряжений которых составляет от 35 </w:t>
      </w:r>
      <w:proofErr w:type="spellStart"/>
      <w:r w:rsidRPr="005153CE">
        <w:rPr>
          <w:rFonts w:ascii="Times New Roman" w:hAnsi="Times New Roman"/>
          <w:sz w:val="24"/>
          <w:szCs w:val="24"/>
        </w:rPr>
        <w:t>кВ</w:t>
      </w:r>
      <w:proofErr w:type="spellEnd"/>
      <w:r w:rsidRPr="005153CE">
        <w:rPr>
          <w:rFonts w:ascii="Times New Roman" w:hAnsi="Times New Roman"/>
          <w:sz w:val="24"/>
          <w:szCs w:val="24"/>
        </w:rPr>
        <w:t xml:space="preserve"> до 220 </w:t>
      </w:r>
      <w:proofErr w:type="spellStart"/>
      <w:r w:rsidRPr="005153CE">
        <w:rPr>
          <w:rFonts w:ascii="Times New Roman" w:hAnsi="Times New Roman"/>
          <w:sz w:val="24"/>
          <w:szCs w:val="24"/>
        </w:rPr>
        <w:t>кВ</w:t>
      </w:r>
      <w:proofErr w:type="spellEnd"/>
      <w:r w:rsidRPr="005153CE">
        <w:rPr>
          <w:rFonts w:ascii="Times New Roman" w:hAnsi="Times New Roman"/>
          <w:sz w:val="24"/>
          <w:szCs w:val="24"/>
        </w:rPr>
        <w:t xml:space="preserve">; линии электропередачи, проектный </w:t>
      </w:r>
      <w:r w:rsidRPr="005153CE">
        <w:rPr>
          <w:rFonts w:ascii="Times New Roman" w:hAnsi="Times New Roman"/>
          <w:sz w:val="24"/>
          <w:szCs w:val="24"/>
        </w:rPr>
        <w:lastRenderedPageBreak/>
        <w:t xml:space="preserve">номинальный класс напряжений которых составляет от 35 </w:t>
      </w:r>
      <w:proofErr w:type="spellStart"/>
      <w:r w:rsidRPr="005153CE">
        <w:rPr>
          <w:rFonts w:ascii="Times New Roman" w:hAnsi="Times New Roman"/>
          <w:sz w:val="24"/>
          <w:szCs w:val="24"/>
        </w:rPr>
        <w:t>кВ</w:t>
      </w:r>
      <w:proofErr w:type="spellEnd"/>
      <w:r w:rsidRPr="005153CE">
        <w:rPr>
          <w:rFonts w:ascii="Times New Roman" w:hAnsi="Times New Roman"/>
          <w:sz w:val="24"/>
          <w:szCs w:val="24"/>
        </w:rPr>
        <w:t xml:space="preserve"> до 220 </w:t>
      </w:r>
      <w:proofErr w:type="spellStart"/>
      <w:r w:rsidRPr="005153CE">
        <w:rPr>
          <w:rFonts w:ascii="Times New Roman" w:hAnsi="Times New Roman"/>
          <w:sz w:val="24"/>
          <w:szCs w:val="24"/>
        </w:rPr>
        <w:t>кВ</w:t>
      </w:r>
      <w:proofErr w:type="spellEnd"/>
      <w:r w:rsidRPr="005153CE">
        <w:rPr>
          <w:rFonts w:ascii="Times New Roman" w:hAnsi="Times New Roman"/>
          <w:sz w:val="24"/>
          <w:szCs w:val="24"/>
        </w:rPr>
        <w:t xml:space="preserve">, за исключением линий, указанных в пунктах 5, 7-9 Перечня видов объектов федерального значения, подлежащих отображению на схемах территориального планирования Российской Федерации, утвержденного </w:t>
      </w:r>
      <w:hyperlink r:id="rId35" w:history="1">
        <w:r w:rsidRPr="005153CE">
          <w:rPr>
            <w:rFonts w:ascii="Times New Roman" w:hAnsi="Times New Roman"/>
            <w:sz w:val="24"/>
            <w:szCs w:val="24"/>
          </w:rPr>
          <w:t xml:space="preserve">распоряжением Правительства Российской Федерации от </w:t>
        </w:r>
        <w:r w:rsidR="00A862F0">
          <w:rPr>
            <w:rFonts w:ascii="Times New Roman" w:hAnsi="Times New Roman"/>
            <w:sz w:val="24"/>
            <w:szCs w:val="24"/>
          </w:rPr>
          <w:t>0</w:t>
        </w:r>
        <w:r w:rsidRPr="005153CE">
          <w:rPr>
            <w:rFonts w:ascii="Times New Roman" w:hAnsi="Times New Roman"/>
            <w:sz w:val="24"/>
            <w:szCs w:val="24"/>
          </w:rPr>
          <w:t>9</w:t>
        </w:r>
        <w:r w:rsidR="00A862F0">
          <w:rPr>
            <w:rFonts w:ascii="Times New Roman" w:hAnsi="Times New Roman"/>
            <w:sz w:val="24"/>
            <w:szCs w:val="24"/>
          </w:rPr>
          <w:t>.02.</w:t>
        </w:r>
        <w:r w:rsidRPr="005153CE">
          <w:rPr>
            <w:rFonts w:ascii="Times New Roman" w:hAnsi="Times New Roman"/>
            <w:sz w:val="24"/>
            <w:szCs w:val="24"/>
          </w:rPr>
          <w:t>2012 N 162-р</w:t>
        </w:r>
      </w:hyperlink>
      <w:r w:rsidRPr="005153CE">
        <w:rPr>
          <w:rFonts w:ascii="Times New Roman" w:hAnsi="Times New Roman"/>
          <w:sz w:val="24"/>
          <w:szCs w:val="24"/>
        </w:rPr>
        <w:t>;</w:t>
      </w:r>
    </w:p>
    <w:p w14:paraId="4D91443D"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 б) отводы от магистральных газопроводов высокого давления; газораспределительные станции; межпоселковые распределительные газопроводы; иные линейные объекты инженерной инфраструктуры регионального значения, обеспечивающие деятельность субъектов естественных монополий, проходящих по территории двух и более муниципальных образований (городских округов); </w:t>
      </w:r>
    </w:p>
    <w:p w14:paraId="58F3BCF0"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в) горно-обогатительные комбинаты; газоперерабатывающие предприятия; деревообрабатывающие предприятия, </w:t>
      </w:r>
      <w:proofErr w:type="spellStart"/>
      <w:r w:rsidRPr="005153CE">
        <w:rPr>
          <w:rFonts w:ascii="Times New Roman" w:hAnsi="Times New Roman"/>
          <w:sz w:val="24"/>
          <w:szCs w:val="24"/>
        </w:rPr>
        <w:t>торфо</w:t>
      </w:r>
      <w:proofErr w:type="spellEnd"/>
      <w:r w:rsidRPr="005153CE">
        <w:rPr>
          <w:rFonts w:ascii="Times New Roman" w:hAnsi="Times New Roman"/>
          <w:sz w:val="24"/>
          <w:szCs w:val="24"/>
        </w:rPr>
        <w:t xml:space="preserve">-перерабатывающие предприятия; предприятия по производству строительных материалов; мусороперерабатывающие заводы; индустриальные парки; промышленные технопарки; </w:t>
      </w:r>
    </w:p>
    <w:p w14:paraId="19A428CB"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7) в области агропромышленного комплекса: </w:t>
      </w:r>
    </w:p>
    <w:p w14:paraId="49BDB2E9"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а) предприятия переработки промыслового сырья; </w:t>
      </w:r>
    </w:p>
    <w:p w14:paraId="0D857335"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б) рыбокомбинаты; </w:t>
      </w:r>
    </w:p>
    <w:p w14:paraId="53A17492"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 xml:space="preserve">в) сельскохозяйственные предприятия, находящиеся в собственности Сахалинской области; </w:t>
      </w:r>
    </w:p>
    <w:p w14:paraId="7401E758"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г) предприятия пищевой промышленности;</w:t>
      </w:r>
    </w:p>
    <w:p w14:paraId="081500CD" w14:textId="77777777" w:rsidR="00425D2A"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8) в области историко-культурного наследия: объекты культурного наследия (памятники истории и культуры), вне зависимости от категории историко-культурного значения и формы собственности.</w:t>
      </w:r>
    </w:p>
    <w:p w14:paraId="28CC6641" w14:textId="77777777"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5</w:t>
      </w:r>
      <w:r w:rsidR="00425D2A">
        <w:rPr>
          <w:rFonts w:ascii="Times New Roman" w:hAnsi="Times New Roman"/>
          <w:sz w:val="24"/>
          <w:szCs w:val="24"/>
        </w:rPr>
        <w:t>. К</w:t>
      </w:r>
      <w:r w:rsidR="00425D2A" w:rsidRPr="005153CE">
        <w:rPr>
          <w:rFonts w:ascii="Times New Roman" w:hAnsi="Times New Roman"/>
          <w:sz w:val="24"/>
          <w:szCs w:val="24"/>
        </w:rPr>
        <w:t xml:space="preserve"> числ</w:t>
      </w:r>
      <w:r w:rsidR="00425D2A">
        <w:rPr>
          <w:rFonts w:ascii="Times New Roman" w:hAnsi="Times New Roman"/>
          <w:sz w:val="24"/>
          <w:szCs w:val="24"/>
        </w:rPr>
        <w:t>у</w:t>
      </w:r>
      <w:r w:rsidR="00425D2A" w:rsidRPr="005153CE">
        <w:rPr>
          <w:rFonts w:ascii="Times New Roman" w:hAnsi="Times New Roman"/>
          <w:sz w:val="24"/>
          <w:szCs w:val="24"/>
        </w:rPr>
        <w:t xml:space="preserve"> объектов </w:t>
      </w:r>
      <w:r w:rsidR="00425D2A">
        <w:rPr>
          <w:rFonts w:ascii="Times New Roman" w:hAnsi="Times New Roman"/>
          <w:sz w:val="24"/>
          <w:szCs w:val="24"/>
        </w:rPr>
        <w:t>местного</w:t>
      </w:r>
      <w:r w:rsidR="00425D2A" w:rsidRPr="005153CE">
        <w:rPr>
          <w:rFonts w:ascii="Times New Roman" w:hAnsi="Times New Roman"/>
          <w:sz w:val="24"/>
          <w:szCs w:val="24"/>
        </w:rPr>
        <w:t xml:space="preserve"> значения </w:t>
      </w:r>
      <w:r w:rsidR="00425D2A">
        <w:rPr>
          <w:rFonts w:ascii="Times New Roman" w:hAnsi="Times New Roman"/>
          <w:sz w:val="24"/>
          <w:szCs w:val="24"/>
        </w:rPr>
        <w:t>городского округа Градостроительным кодексом отнесены</w:t>
      </w:r>
      <w:r w:rsidR="00425D2A" w:rsidRPr="005153CE">
        <w:rPr>
          <w:rFonts w:ascii="Times New Roman" w:hAnsi="Times New Roman"/>
          <w:sz w:val="24"/>
          <w:szCs w:val="24"/>
        </w:rPr>
        <w:t xml:space="preserve"> объекты, отображаемые на </w:t>
      </w:r>
      <w:r w:rsidR="00425D2A">
        <w:rPr>
          <w:rFonts w:ascii="Times New Roman" w:hAnsi="Times New Roman"/>
          <w:sz w:val="24"/>
          <w:szCs w:val="24"/>
        </w:rPr>
        <w:t>карте генерального плана городского округа,</w:t>
      </w:r>
      <w:r w:rsidR="00425D2A" w:rsidRPr="005153CE">
        <w:rPr>
          <w:rFonts w:ascii="Times New Roman" w:hAnsi="Times New Roman"/>
          <w:sz w:val="24"/>
          <w:szCs w:val="24"/>
        </w:rPr>
        <w:t xml:space="preserve"> относящиеся к областям:</w:t>
      </w:r>
    </w:p>
    <w:p w14:paraId="447BA4C7" w14:textId="365A0CB8" w:rsidR="00425D2A"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425D2A" w:rsidRPr="009B289B">
        <w:rPr>
          <w:rFonts w:ascii="Times New Roman" w:hAnsi="Times New Roman"/>
          <w:sz w:val="24"/>
          <w:szCs w:val="24"/>
        </w:rPr>
        <w:t>электро-, тепло-, газо</w:t>
      </w:r>
      <w:r w:rsidR="00A862F0">
        <w:rPr>
          <w:rFonts w:ascii="Times New Roman" w:hAnsi="Times New Roman"/>
          <w:sz w:val="24"/>
          <w:szCs w:val="24"/>
        </w:rPr>
        <w:t>-</w:t>
      </w:r>
      <w:r w:rsidRPr="009B289B">
        <w:rPr>
          <w:rFonts w:ascii="Times New Roman" w:hAnsi="Times New Roman"/>
          <w:sz w:val="24"/>
          <w:szCs w:val="24"/>
        </w:rPr>
        <w:t xml:space="preserve"> </w:t>
      </w:r>
      <w:r w:rsidR="00425D2A" w:rsidRPr="009B289B">
        <w:rPr>
          <w:rFonts w:ascii="Times New Roman" w:hAnsi="Times New Roman"/>
          <w:sz w:val="24"/>
          <w:szCs w:val="24"/>
        </w:rPr>
        <w:t>и водоснабжение населения, водоотведение;</w:t>
      </w:r>
    </w:p>
    <w:p w14:paraId="566D45FA" w14:textId="77777777" w:rsidR="00425D2A"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425D2A" w:rsidRPr="009B289B">
        <w:rPr>
          <w:rFonts w:ascii="Times New Roman" w:hAnsi="Times New Roman"/>
          <w:sz w:val="24"/>
          <w:szCs w:val="24"/>
        </w:rPr>
        <w:t>автомобильные дороги местного значения;</w:t>
      </w:r>
    </w:p>
    <w:p w14:paraId="39225FF0" w14:textId="77777777" w:rsidR="00425D2A"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425D2A" w:rsidRPr="009B289B">
        <w:rPr>
          <w:rFonts w:ascii="Times New Roman" w:hAnsi="Times New Roman"/>
          <w:sz w:val="24"/>
          <w:szCs w:val="24"/>
        </w:rPr>
        <w:t>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14:paraId="76C7450A" w14:textId="77777777" w:rsidR="00425D2A" w:rsidRPr="009B289B" w:rsidRDefault="00E625C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 xml:space="preserve">– </w:t>
      </w:r>
      <w:r w:rsidR="00425D2A" w:rsidRPr="009B289B">
        <w:rPr>
          <w:rFonts w:ascii="Times New Roman" w:hAnsi="Times New Roman"/>
          <w:sz w:val="24"/>
          <w:szCs w:val="24"/>
        </w:rPr>
        <w:t>иные области в связи с решением вопросов местного значения городского округа;</w:t>
      </w:r>
    </w:p>
    <w:p w14:paraId="55B07C14" w14:textId="6AFCE2C3"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6</w:t>
      </w:r>
      <w:r w:rsidR="00425D2A" w:rsidRPr="005153CE">
        <w:rPr>
          <w:rFonts w:ascii="Times New Roman" w:hAnsi="Times New Roman"/>
          <w:sz w:val="24"/>
          <w:szCs w:val="24"/>
        </w:rPr>
        <w:t>. Виды объектов местного значения городского округа, подлежащие отображению на карте генерального плана городского округа, перечислены в части 2 статьи 11 Закона Сахалинской области от 05</w:t>
      </w:r>
      <w:r w:rsidR="00CD6C8C">
        <w:rPr>
          <w:rFonts w:ascii="Times New Roman" w:hAnsi="Times New Roman"/>
          <w:sz w:val="24"/>
          <w:szCs w:val="24"/>
        </w:rPr>
        <w:t>.03.</w:t>
      </w:r>
      <w:r w:rsidR="00425D2A" w:rsidRPr="005153CE">
        <w:rPr>
          <w:rFonts w:ascii="Times New Roman" w:hAnsi="Times New Roman"/>
          <w:sz w:val="24"/>
          <w:szCs w:val="24"/>
        </w:rPr>
        <w:t xml:space="preserve">2013 </w:t>
      </w:r>
      <w:r w:rsidR="00014AD8">
        <w:rPr>
          <w:rFonts w:ascii="Times New Roman" w:hAnsi="Times New Roman"/>
          <w:sz w:val="24"/>
          <w:szCs w:val="24"/>
        </w:rPr>
        <w:t>N</w:t>
      </w:r>
      <w:r w:rsidR="00425D2A" w:rsidRPr="005153CE">
        <w:rPr>
          <w:rFonts w:ascii="Times New Roman" w:hAnsi="Times New Roman"/>
          <w:sz w:val="24"/>
          <w:szCs w:val="24"/>
        </w:rPr>
        <w:t xml:space="preserve"> 9-ЗО </w:t>
      </w:r>
      <w:r w:rsidR="004A7036" w:rsidRPr="004D682A">
        <w:t>"</w:t>
      </w:r>
      <w:r w:rsidR="00425D2A" w:rsidRPr="005153CE">
        <w:rPr>
          <w:rFonts w:ascii="Times New Roman" w:hAnsi="Times New Roman"/>
          <w:sz w:val="24"/>
          <w:szCs w:val="24"/>
        </w:rPr>
        <w:t>О градостроительной деятельности на территории Сахалинской области</w:t>
      </w:r>
      <w:r w:rsidR="00A862F0" w:rsidRPr="004D682A">
        <w:t>"</w:t>
      </w:r>
      <w:r w:rsidR="00A862F0">
        <w:rPr>
          <w:rFonts w:ascii="Times New Roman" w:hAnsi="Times New Roman"/>
          <w:sz w:val="24"/>
          <w:szCs w:val="24"/>
        </w:rPr>
        <w:t>.</w:t>
      </w:r>
      <w:r w:rsidR="00425D2A" w:rsidRPr="005153CE">
        <w:rPr>
          <w:rFonts w:ascii="Times New Roman" w:hAnsi="Times New Roman"/>
          <w:sz w:val="24"/>
          <w:szCs w:val="24"/>
        </w:rPr>
        <w:t xml:space="preserve"> </w:t>
      </w:r>
      <w:r w:rsidR="00A862F0">
        <w:rPr>
          <w:rFonts w:ascii="Times New Roman" w:hAnsi="Times New Roman"/>
          <w:sz w:val="24"/>
          <w:szCs w:val="24"/>
        </w:rPr>
        <w:t>К</w:t>
      </w:r>
      <w:r w:rsidR="00425D2A" w:rsidRPr="005153CE">
        <w:rPr>
          <w:rFonts w:ascii="Times New Roman" w:hAnsi="Times New Roman"/>
          <w:sz w:val="24"/>
          <w:szCs w:val="24"/>
        </w:rPr>
        <w:t xml:space="preserve"> ним относятся объекты:</w:t>
      </w:r>
    </w:p>
    <w:p w14:paraId="6E94F762" w14:textId="7471E728"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1) в области электро-, тепло-, газо</w:t>
      </w:r>
      <w:r w:rsidR="00A862F0">
        <w:rPr>
          <w:rFonts w:ascii="Times New Roman" w:hAnsi="Times New Roman"/>
          <w:sz w:val="24"/>
          <w:szCs w:val="24"/>
        </w:rPr>
        <w:t>-</w:t>
      </w:r>
      <w:r w:rsidR="00E625C0">
        <w:rPr>
          <w:rFonts w:ascii="Times New Roman" w:hAnsi="Times New Roman"/>
          <w:sz w:val="24"/>
          <w:szCs w:val="24"/>
        </w:rPr>
        <w:t xml:space="preserve"> </w:t>
      </w:r>
      <w:r w:rsidRPr="005153CE">
        <w:rPr>
          <w:rFonts w:ascii="Times New Roman" w:hAnsi="Times New Roman"/>
          <w:sz w:val="24"/>
          <w:szCs w:val="24"/>
        </w:rPr>
        <w:t>и водоснабжения населения, водоотведения:</w:t>
      </w:r>
    </w:p>
    <w:p w14:paraId="63E36EEC"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электростанции отдаленных населенных пунктов, котельные, газораспределительные пункты, электрические сети и трансформаторные подстанции напряжением 10 кВт и выше;</w:t>
      </w:r>
    </w:p>
    <w:p w14:paraId="27234B8C"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водозаборные, водоочистные, канализационные сооружения;</w:t>
      </w:r>
    </w:p>
    <w:p w14:paraId="1015FE59"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2) в области автомобильных дорог местного значения:</w:t>
      </w:r>
    </w:p>
    <w:p w14:paraId="36CB508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автомобильные дороги общего пользования;</w:t>
      </w:r>
    </w:p>
    <w:p w14:paraId="30DE4894"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3) в области физической культуры и массового спорта, образования, здравоохранения, утилизации и переработки бытовых и промышленных отходов:</w:t>
      </w:r>
    </w:p>
    <w:p w14:paraId="5A932C4E"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lastRenderedPageBreak/>
        <w:t>а) спортивные залы, крытые бассейны, стадионы, катки, спортивные площадки, находящиеся в муниципальной собственности;</w:t>
      </w:r>
    </w:p>
    <w:p w14:paraId="5B17A4AB"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муниципальные дошкольные образовательные учреждения, находящиеся в ведении органов местного самоуправления;</w:t>
      </w:r>
    </w:p>
    <w:p w14:paraId="35152963"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в) муниципальные общеобразовательные учреждения (начального общего, основного общего, среднего (полного) общего образования, находящиеся в ведении органов местного самоуправления;</w:t>
      </w:r>
    </w:p>
    <w:p w14:paraId="07E178B6"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г) муниципальные образовательные учреждения дополнительного образования детей, находящиеся в ведении органов местного самоуправления;</w:t>
      </w:r>
    </w:p>
    <w:p w14:paraId="6FE08501"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д) медицинские организации и фармацевтические организации, находящиеся в ведении органов местного самоуправления;</w:t>
      </w:r>
    </w:p>
    <w:p w14:paraId="135B5B9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е) мусороперерабатывающие заводы, полигоны твердых бытовых отходов;</w:t>
      </w:r>
    </w:p>
    <w:p w14:paraId="32D697BD"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4) в области торговли:</w:t>
      </w:r>
    </w:p>
    <w:p w14:paraId="6D87F13E"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торговые объекты;</w:t>
      </w:r>
    </w:p>
    <w:p w14:paraId="133ED196"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5) в области историко-культурного наследия:</w:t>
      </w:r>
    </w:p>
    <w:p w14:paraId="6BFB16EB"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территории объектов культурного наследия, находящихся в муниципальной собственности, вне зависимости от категории историко-культурного значения;</w:t>
      </w:r>
    </w:p>
    <w:p w14:paraId="1AAB34C0"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6) в области благоустройства территории:</w:t>
      </w:r>
    </w:p>
    <w:p w14:paraId="35137B7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а) парки, скверы;</w:t>
      </w:r>
    </w:p>
    <w:p w14:paraId="4775977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б) городские площади;</w:t>
      </w:r>
    </w:p>
    <w:p w14:paraId="0541AD3F" w14:textId="77777777" w:rsidR="00425D2A" w:rsidRPr="005153CE" w:rsidRDefault="00425D2A" w:rsidP="009B289B">
      <w:pPr>
        <w:spacing w:after="120" w:line="240" w:lineRule="auto"/>
        <w:ind w:firstLine="567"/>
        <w:jc w:val="both"/>
        <w:rPr>
          <w:rFonts w:ascii="Times New Roman" w:hAnsi="Times New Roman"/>
          <w:sz w:val="24"/>
          <w:szCs w:val="24"/>
        </w:rPr>
      </w:pPr>
      <w:r w:rsidRPr="005153CE">
        <w:rPr>
          <w:rFonts w:ascii="Times New Roman" w:hAnsi="Times New Roman"/>
          <w:sz w:val="24"/>
          <w:szCs w:val="24"/>
        </w:rPr>
        <w:t>в) объекты монументального искусства.</w:t>
      </w:r>
    </w:p>
    <w:p w14:paraId="439FEFA7" w14:textId="1F3775BA"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7</w:t>
      </w:r>
      <w:r w:rsidR="00425D2A" w:rsidRPr="005153CE">
        <w:rPr>
          <w:rFonts w:ascii="Times New Roman" w:hAnsi="Times New Roman"/>
          <w:sz w:val="24"/>
          <w:szCs w:val="24"/>
        </w:rPr>
        <w:t>.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городского округа</w:t>
      </w:r>
      <w:r w:rsidR="00DB55FD">
        <w:rPr>
          <w:rFonts w:ascii="Times New Roman" w:hAnsi="Times New Roman"/>
          <w:sz w:val="24"/>
          <w:szCs w:val="24"/>
        </w:rPr>
        <w:t xml:space="preserve">, </w:t>
      </w:r>
      <w:r w:rsidR="00DB55FD" w:rsidRPr="005153CE">
        <w:rPr>
          <w:rFonts w:ascii="Times New Roman" w:hAnsi="Times New Roman"/>
          <w:sz w:val="24"/>
          <w:szCs w:val="24"/>
        </w:rPr>
        <w:t>имеющи</w:t>
      </w:r>
      <w:r w:rsidR="00A862F0">
        <w:rPr>
          <w:rFonts w:ascii="Times New Roman" w:hAnsi="Times New Roman"/>
          <w:sz w:val="24"/>
          <w:szCs w:val="24"/>
        </w:rPr>
        <w:t>х</w:t>
      </w:r>
      <w:r w:rsidR="00DB55FD" w:rsidRPr="005153CE">
        <w:rPr>
          <w:rFonts w:ascii="Times New Roman" w:hAnsi="Times New Roman"/>
          <w:sz w:val="24"/>
          <w:szCs w:val="24"/>
        </w:rPr>
        <w:t xml:space="preserve"> отношение к градостроительному проектированию,</w:t>
      </w:r>
      <w:r w:rsidR="00425D2A" w:rsidRPr="005153CE">
        <w:rPr>
          <w:rFonts w:ascii="Times New Roman" w:hAnsi="Times New Roman"/>
          <w:sz w:val="24"/>
          <w:szCs w:val="24"/>
        </w:rPr>
        <w:t xml:space="preserve"> установлен Федеральным законом от 06</w:t>
      </w:r>
      <w:r w:rsidR="00CD6C8C">
        <w:rPr>
          <w:rFonts w:ascii="Times New Roman" w:hAnsi="Times New Roman"/>
          <w:sz w:val="24"/>
          <w:szCs w:val="24"/>
        </w:rPr>
        <w:t>.10.</w:t>
      </w:r>
      <w:r w:rsidR="00425D2A" w:rsidRPr="005153CE">
        <w:rPr>
          <w:rFonts w:ascii="Times New Roman" w:hAnsi="Times New Roman"/>
          <w:sz w:val="24"/>
          <w:szCs w:val="24"/>
        </w:rPr>
        <w:t xml:space="preserve">2003 </w:t>
      </w:r>
      <w:r w:rsidR="00014AD8">
        <w:rPr>
          <w:rFonts w:ascii="Times New Roman" w:hAnsi="Times New Roman"/>
          <w:sz w:val="24"/>
          <w:szCs w:val="24"/>
        </w:rPr>
        <w:t>N</w:t>
      </w:r>
      <w:r w:rsidR="00425D2A" w:rsidRPr="005153CE">
        <w:rPr>
          <w:rFonts w:ascii="Times New Roman" w:hAnsi="Times New Roman"/>
          <w:sz w:val="24"/>
          <w:szCs w:val="24"/>
        </w:rPr>
        <w:t xml:space="preserve"> 131-ФЗ </w:t>
      </w:r>
      <w:r w:rsidR="004A7036" w:rsidRPr="004D682A">
        <w:t>"</w:t>
      </w:r>
      <w:r w:rsidR="00425D2A" w:rsidRPr="005153CE">
        <w:rPr>
          <w:rFonts w:ascii="Times New Roman" w:hAnsi="Times New Roman"/>
          <w:sz w:val="24"/>
          <w:szCs w:val="24"/>
        </w:rPr>
        <w:t>Об общих принципах организации местного самоуправления в Российской Федерации</w:t>
      </w:r>
      <w:r w:rsidR="00805A8D" w:rsidRPr="004D682A">
        <w:t>"</w:t>
      </w:r>
      <w:r w:rsidR="00425D2A" w:rsidRPr="005153CE">
        <w:rPr>
          <w:rFonts w:ascii="Times New Roman" w:hAnsi="Times New Roman"/>
          <w:sz w:val="24"/>
          <w:szCs w:val="24"/>
        </w:rPr>
        <w:t xml:space="preserve">. </w:t>
      </w:r>
    </w:p>
    <w:p w14:paraId="69B9A21F" w14:textId="77777777" w:rsidR="00425D2A" w:rsidRPr="005153CE"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8.</w:t>
      </w:r>
      <w:r w:rsidR="002E59A6">
        <w:rPr>
          <w:rFonts w:ascii="Times New Roman" w:hAnsi="Times New Roman"/>
          <w:sz w:val="24"/>
          <w:szCs w:val="24"/>
        </w:rPr>
        <w:t>8</w:t>
      </w:r>
      <w:r w:rsidR="00425D2A" w:rsidRPr="005153CE">
        <w:rPr>
          <w:rFonts w:ascii="Times New Roman" w:hAnsi="Times New Roman"/>
          <w:sz w:val="24"/>
          <w:szCs w:val="24"/>
        </w:rPr>
        <w:t>. Вопросы местного значения городского округа</w:t>
      </w:r>
      <w:r w:rsidR="00DB55FD">
        <w:rPr>
          <w:rFonts w:ascii="Times New Roman" w:hAnsi="Times New Roman"/>
          <w:sz w:val="24"/>
          <w:szCs w:val="24"/>
        </w:rPr>
        <w:t xml:space="preserve">, </w:t>
      </w:r>
      <w:r w:rsidR="00DB55FD" w:rsidRPr="005153CE">
        <w:rPr>
          <w:rFonts w:ascii="Times New Roman" w:hAnsi="Times New Roman"/>
          <w:sz w:val="24"/>
          <w:szCs w:val="24"/>
        </w:rPr>
        <w:t>имеющие отношение к градостроительному проектированию,</w:t>
      </w:r>
      <w:r w:rsidR="00425D2A" w:rsidRPr="005153CE">
        <w:rPr>
          <w:rFonts w:ascii="Times New Roman" w:hAnsi="Times New Roman"/>
          <w:sz w:val="24"/>
          <w:szCs w:val="24"/>
        </w:rPr>
        <w:t xml:space="preserve"> также перечислены в Устав</w:t>
      </w:r>
      <w:r w:rsidR="00425D2A">
        <w:rPr>
          <w:rFonts w:ascii="Times New Roman" w:hAnsi="Times New Roman"/>
          <w:sz w:val="24"/>
          <w:szCs w:val="24"/>
        </w:rPr>
        <w:t>ах</w:t>
      </w:r>
      <w:r w:rsidR="00425D2A" w:rsidRPr="005153CE">
        <w:rPr>
          <w:rFonts w:ascii="Times New Roman" w:hAnsi="Times New Roman"/>
          <w:sz w:val="24"/>
          <w:szCs w:val="24"/>
        </w:rPr>
        <w:t xml:space="preserve"> муниципальн</w:t>
      </w:r>
      <w:r w:rsidR="00425D2A">
        <w:rPr>
          <w:rFonts w:ascii="Times New Roman" w:hAnsi="Times New Roman"/>
          <w:sz w:val="24"/>
          <w:szCs w:val="24"/>
        </w:rPr>
        <w:t>ых</w:t>
      </w:r>
      <w:r w:rsidR="00425D2A" w:rsidRPr="005153CE">
        <w:rPr>
          <w:rFonts w:ascii="Times New Roman" w:hAnsi="Times New Roman"/>
          <w:sz w:val="24"/>
          <w:szCs w:val="24"/>
        </w:rPr>
        <w:t xml:space="preserve"> образовани</w:t>
      </w:r>
      <w:r w:rsidR="00425D2A">
        <w:rPr>
          <w:rFonts w:ascii="Times New Roman" w:hAnsi="Times New Roman"/>
          <w:sz w:val="24"/>
          <w:szCs w:val="24"/>
        </w:rPr>
        <w:t>й</w:t>
      </w:r>
      <w:r w:rsidR="00425D2A" w:rsidRPr="005153CE">
        <w:rPr>
          <w:rFonts w:ascii="Times New Roman" w:hAnsi="Times New Roman"/>
          <w:sz w:val="24"/>
          <w:szCs w:val="24"/>
        </w:rPr>
        <w:t xml:space="preserve"> </w:t>
      </w:r>
      <w:r w:rsidR="00425D2A">
        <w:rPr>
          <w:rFonts w:ascii="Times New Roman" w:hAnsi="Times New Roman"/>
          <w:sz w:val="24"/>
          <w:szCs w:val="24"/>
        </w:rPr>
        <w:t>Сахалинской области</w:t>
      </w:r>
      <w:r w:rsidR="00425D2A" w:rsidRPr="005153CE">
        <w:rPr>
          <w:rFonts w:ascii="Times New Roman" w:hAnsi="Times New Roman"/>
          <w:sz w:val="24"/>
          <w:szCs w:val="24"/>
        </w:rPr>
        <w:t xml:space="preserve">. </w:t>
      </w:r>
    </w:p>
    <w:p w14:paraId="118D71E8" w14:textId="77777777" w:rsidR="00425D2A" w:rsidRPr="005153CE" w:rsidRDefault="00A7416E" w:rsidP="009B289B">
      <w:pPr>
        <w:spacing w:after="120" w:line="240" w:lineRule="auto"/>
        <w:ind w:firstLine="567"/>
        <w:jc w:val="both"/>
        <w:rPr>
          <w:rFonts w:ascii="Times New Roman" w:hAnsi="Times New Roman"/>
          <w:sz w:val="24"/>
          <w:szCs w:val="24"/>
        </w:rPr>
      </w:pPr>
      <w:bookmarkStart w:id="106" w:name="_Toc496532908"/>
      <w:r>
        <w:rPr>
          <w:rFonts w:ascii="Times New Roman" w:hAnsi="Times New Roman"/>
          <w:sz w:val="24"/>
          <w:szCs w:val="24"/>
        </w:rPr>
        <w:t>8.</w:t>
      </w:r>
      <w:r w:rsidR="00D7181E">
        <w:rPr>
          <w:rFonts w:ascii="Times New Roman" w:hAnsi="Times New Roman"/>
          <w:sz w:val="24"/>
          <w:szCs w:val="24"/>
        </w:rPr>
        <w:t>9</w:t>
      </w:r>
      <w:r w:rsidR="00425D2A" w:rsidRPr="005153CE">
        <w:rPr>
          <w:rFonts w:ascii="Times New Roman" w:hAnsi="Times New Roman"/>
          <w:sz w:val="24"/>
          <w:szCs w:val="24"/>
        </w:rPr>
        <w:t xml:space="preserve">. Подготовка </w:t>
      </w:r>
      <w:r w:rsidR="00DB55FD">
        <w:rPr>
          <w:rFonts w:ascii="Times New Roman" w:hAnsi="Times New Roman"/>
          <w:sz w:val="24"/>
          <w:szCs w:val="24"/>
        </w:rPr>
        <w:t xml:space="preserve">предельных значений для </w:t>
      </w:r>
      <w:r w:rsidR="00425D2A" w:rsidRPr="005153CE">
        <w:rPr>
          <w:rFonts w:ascii="Times New Roman" w:hAnsi="Times New Roman"/>
          <w:sz w:val="24"/>
          <w:szCs w:val="24"/>
        </w:rPr>
        <w:t xml:space="preserve">местных нормативов градостроительного проектирования городского округа осуществлялась в отношении только объектов местного значения, по которым органы местного самоуправления наделены полномочиями по нормированию. </w:t>
      </w:r>
      <w:bookmarkStart w:id="107" w:name="Par1763"/>
      <w:bookmarkEnd w:id="107"/>
      <w:r w:rsidR="00425D2A" w:rsidRPr="005153CE">
        <w:rPr>
          <w:rFonts w:ascii="Times New Roman" w:hAnsi="Times New Roman"/>
          <w:sz w:val="24"/>
          <w:szCs w:val="24"/>
        </w:rPr>
        <w:t>В отношении иных объектов в информационно-справочных целях приводятся ссылки на регламентирующие документы, утвержденные на региональном и федеральном уровне.</w:t>
      </w:r>
    </w:p>
    <w:p w14:paraId="7A57814F" w14:textId="5947E197" w:rsidR="00425D2A" w:rsidRPr="005153CE" w:rsidRDefault="00A7416E" w:rsidP="009B289B">
      <w:pPr>
        <w:spacing w:after="120" w:line="240" w:lineRule="auto"/>
        <w:ind w:firstLine="567"/>
        <w:jc w:val="both"/>
        <w:rPr>
          <w:rFonts w:ascii="Times New Roman" w:hAnsi="Times New Roman"/>
          <w:sz w:val="24"/>
          <w:szCs w:val="24"/>
        </w:rPr>
      </w:pPr>
      <w:r w:rsidRPr="00430CB0">
        <w:rPr>
          <w:rFonts w:ascii="Times New Roman" w:hAnsi="Times New Roman"/>
          <w:sz w:val="24"/>
          <w:szCs w:val="24"/>
        </w:rPr>
        <w:t>8.</w:t>
      </w:r>
      <w:r w:rsidR="00425D2A" w:rsidRPr="00430CB0">
        <w:rPr>
          <w:rFonts w:ascii="Times New Roman" w:hAnsi="Times New Roman"/>
          <w:sz w:val="24"/>
          <w:szCs w:val="24"/>
        </w:rPr>
        <w:t>1</w:t>
      </w:r>
      <w:r w:rsidR="00D7181E">
        <w:rPr>
          <w:rFonts w:ascii="Times New Roman" w:hAnsi="Times New Roman"/>
          <w:sz w:val="24"/>
          <w:szCs w:val="24"/>
        </w:rPr>
        <w:t>0</w:t>
      </w:r>
      <w:r w:rsidR="00425D2A" w:rsidRPr="00430CB0">
        <w:rPr>
          <w:rFonts w:ascii="Times New Roman" w:hAnsi="Times New Roman"/>
          <w:sz w:val="24"/>
          <w:szCs w:val="24"/>
        </w:rPr>
        <w:t>. Органы местного самоуправления согласно Устава муниципального образования имеют право на оказание поддержки объединениям инвалидов в соответствии с Федеральным законом от 24</w:t>
      </w:r>
      <w:r w:rsidR="00CD6C8C">
        <w:rPr>
          <w:rFonts w:ascii="Times New Roman" w:hAnsi="Times New Roman"/>
          <w:sz w:val="24"/>
          <w:szCs w:val="24"/>
        </w:rPr>
        <w:t>.01.</w:t>
      </w:r>
      <w:r w:rsidR="00425D2A" w:rsidRPr="00430CB0">
        <w:rPr>
          <w:rFonts w:ascii="Times New Roman" w:hAnsi="Times New Roman"/>
          <w:sz w:val="24"/>
          <w:szCs w:val="24"/>
        </w:rPr>
        <w:t xml:space="preserve">1995 </w:t>
      </w:r>
      <w:r w:rsidR="00014AD8" w:rsidRPr="00430CB0">
        <w:rPr>
          <w:rFonts w:ascii="Times New Roman" w:hAnsi="Times New Roman"/>
          <w:sz w:val="24"/>
          <w:szCs w:val="24"/>
        </w:rPr>
        <w:t>N</w:t>
      </w:r>
      <w:r w:rsidR="00425D2A" w:rsidRPr="00430CB0">
        <w:rPr>
          <w:rFonts w:ascii="Times New Roman" w:hAnsi="Times New Roman"/>
          <w:sz w:val="24"/>
          <w:szCs w:val="24"/>
        </w:rPr>
        <w:t xml:space="preserve"> 181-ФЗ </w:t>
      </w:r>
      <w:r w:rsidR="004A7036" w:rsidRPr="004D682A">
        <w:t>"</w:t>
      </w:r>
      <w:r w:rsidR="00425D2A" w:rsidRPr="00430CB0">
        <w:rPr>
          <w:rFonts w:ascii="Times New Roman" w:hAnsi="Times New Roman"/>
          <w:sz w:val="24"/>
          <w:szCs w:val="24"/>
        </w:rPr>
        <w:t>О социальной защите инвалидов в Р</w:t>
      </w:r>
      <w:r w:rsidR="00976A2B">
        <w:rPr>
          <w:rFonts w:ascii="Times New Roman" w:hAnsi="Times New Roman"/>
          <w:sz w:val="24"/>
          <w:szCs w:val="24"/>
        </w:rPr>
        <w:t xml:space="preserve">оссийской </w:t>
      </w:r>
      <w:r w:rsidR="00425D2A" w:rsidRPr="00430CB0">
        <w:rPr>
          <w:rFonts w:ascii="Times New Roman" w:hAnsi="Times New Roman"/>
          <w:sz w:val="24"/>
          <w:szCs w:val="24"/>
        </w:rPr>
        <w:t>Ф</w:t>
      </w:r>
      <w:r w:rsidR="00976A2B">
        <w:rPr>
          <w:rFonts w:ascii="Times New Roman" w:hAnsi="Times New Roman"/>
          <w:sz w:val="24"/>
          <w:szCs w:val="24"/>
        </w:rPr>
        <w:t>едерации</w:t>
      </w:r>
      <w:r w:rsidR="00805A8D" w:rsidRPr="004D682A">
        <w:t>"</w:t>
      </w:r>
      <w:r w:rsidR="00425D2A" w:rsidRPr="00430CB0">
        <w:rPr>
          <w:rFonts w:ascii="Times New Roman" w:hAnsi="Times New Roman"/>
          <w:sz w:val="24"/>
          <w:szCs w:val="24"/>
        </w:rPr>
        <w:t xml:space="preserve">, в статье 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Органы местного </w:t>
      </w:r>
      <w:r w:rsidR="00425D2A" w:rsidRPr="00430CB0">
        <w:rPr>
          <w:rFonts w:ascii="Times New Roman" w:hAnsi="Times New Roman"/>
          <w:sz w:val="24"/>
          <w:szCs w:val="24"/>
        </w:rPr>
        <w:lastRenderedPageBreak/>
        <w:t xml:space="preserve">самоуправления в свой деятельности обязаны руководствоваться </w:t>
      </w:r>
      <w:r w:rsidR="005875D2" w:rsidRPr="00430CB0">
        <w:rPr>
          <w:rFonts w:ascii="Times New Roman" w:hAnsi="Times New Roman"/>
          <w:sz w:val="24"/>
          <w:szCs w:val="24"/>
        </w:rPr>
        <w:t xml:space="preserve">требованиями к организации </w:t>
      </w:r>
      <w:proofErr w:type="spellStart"/>
      <w:r w:rsidR="005875D2" w:rsidRPr="00430CB0">
        <w:rPr>
          <w:rFonts w:ascii="Times New Roman" w:hAnsi="Times New Roman"/>
          <w:sz w:val="24"/>
          <w:szCs w:val="24"/>
        </w:rPr>
        <w:t>безбарьерной</w:t>
      </w:r>
      <w:proofErr w:type="spellEnd"/>
      <w:r w:rsidR="005875D2" w:rsidRPr="00430CB0">
        <w:rPr>
          <w:rFonts w:ascii="Times New Roman" w:hAnsi="Times New Roman"/>
          <w:sz w:val="24"/>
          <w:szCs w:val="24"/>
        </w:rPr>
        <w:t xml:space="preserve"> среды </w:t>
      </w:r>
      <w:r w:rsidR="00F57A3B" w:rsidRPr="00430CB0">
        <w:rPr>
          <w:rFonts w:ascii="Times New Roman" w:hAnsi="Times New Roman"/>
          <w:sz w:val="24"/>
          <w:szCs w:val="24"/>
        </w:rPr>
        <w:t xml:space="preserve">(но не устанавливать их самостоятельно), </w:t>
      </w:r>
      <w:r w:rsidR="00425D2A" w:rsidRPr="00430CB0">
        <w:rPr>
          <w:rFonts w:ascii="Times New Roman" w:hAnsi="Times New Roman"/>
          <w:sz w:val="24"/>
          <w:szCs w:val="24"/>
        </w:rPr>
        <w:t>принятыми на государственном уроне</w:t>
      </w:r>
      <w:r w:rsidR="005875D2" w:rsidRPr="00430CB0">
        <w:rPr>
          <w:rFonts w:ascii="Times New Roman" w:hAnsi="Times New Roman"/>
          <w:sz w:val="24"/>
          <w:szCs w:val="24"/>
        </w:rPr>
        <w:t xml:space="preserve"> в</w:t>
      </w:r>
      <w:r w:rsidR="00425D2A" w:rsidRPr="00430CB0">
        <w:rPr>
          <w:rFonts w:ascii="Times New Roman" w:hAnsi="Times New Roman"/>
          <w:sz w:val="24"/>
          <w:szCs w:val="24"/>
        </w:rPr>
        <w:t xml:space="preserve"> </w:t>
      </w:r>
      <w:r w:rsidR="00760EA1">
        <w:rPr>
          <w:rFonts w:ascii="Times New Roman" w:hAnsi="Times New Roman"/>
          <w:sz w:val="24"/>
          <w:szCs w:val="24"/>
        </w:rPr>
        <w:t>т. ч.</w:t>
      </w:r>
      <w:r w:rsidR="00430CB0" w:rsidRPr="00430CB0">
        <w:rPr>
          <w:rFonts w:ascii="Times New Roman" w:hAnsi="Times New Roman"/>
          <w:sz w:val="24"/>
          <w:szCs w:val="24"/>
        </w:rPr>
        <w:t xml:space="preserve"> в </w:t>
      </w:r>
      <w:r w:rsidR="00F57A3B" w:rsidRPr="00430CB0">
        <w:rPr>
          <w:rFonts w:ascii="Times New Roman" w:hAnsi="Times New Roman"/>
          <w:sz w:val="24"/>
          <w:szCs w:val="24"/>
        </w:rPr>
        <w:t>д</w:t>
      </w:r>
      <w:r w:rsidR="005875D2" w:rsidRPr="00430CB0">
        <w:rPr>
          <w:rFonts w:ascii="Times New Roman" w:hAnsi="Times New Roman"/>
          <w:sz w:val="24"/>
          <w:szCs w:val="24"/>
        </w:rPr>
        <w:t>окументах</w:t>
      </w:r>
      <w:r w:rsidR="005875D2">
        <w:rPr>
          <w:rFonts w:ascii="Times New Roman" w:hAnsi="Times New Roman"/>
          <w:sz w:val="24"/>
          <w:szCs w:val="24"/>
        </w:rPr>
        <w:t>:</w:t>
      </w:r>
      <w:r w:rsidR="00425D2A" w:rsidRPr="005153CE">
        <w:rPr>
          <w:rFonts w:ascii="Times New Roman" w:hAnsi="Times New Roman"/>
          <w:sz w:val="24"/>
          <w:szCs w:val="24"/>
        </w:rPr>
        <w:t xml:space="preserve"> </w:t>
      </w:r>
    </w:p>
    <w:p w14:paraId="0A089E1A" w14:textId="56C9178D" w:rsidR="001A2E75" w:rsidRDefault="001A2E75" w:rsidP="001A2E75">
      <w:pPr>
        <w:pStyle w:val="ConsPlusNormal"/>
        <w:spacing w:after="120"/>
        <w:ind w:firstLine="540"/>
        <w:jc w:val="both"/>
      </w:pPr>
      <w:r w:rsidRPr="00976A2B">
        <w:t xml:space="preserve">Постановление Правительства Российской Федерации от </w:t>
      </w:r>
      <w:r w:rsidR="00ED1430">
        <w:t>0</w:t>
      </w:r>
      <w:r w:rsidRPr="00976A2B">
        <w:t>7</w:t>
      </w:r>
      <w:r w:rsidR="00ED1430">
        <w:t>.12.</w:t>
      </w:r>
      <w:r w:rsidRPr="00976A2B">
        <w:t xml:space="preserve">1996 N 1449 </w:t>
      </w:r>
      <w:r w:rsidR="004A7036" w:rsidRPr="004D682A">
        <w:t>"</w:t>
      </w:r>
      <w:r w:rsidRPr="00976A2B">
        <w:t>О мерах по обеспечению беспрепятственного доступа инвалидов к информации и объектам социальной инфраструктуры</w:t>
      </w:r>
      <w:r w:rsidR="00805A8D" w:rsidRPr="004D682A">
        <w:t>"</w:t>
      </w:r>
      <w:r w:rsidRPr="00976A2B">
        <w:t>.</w:t>
      </w:r>
    </w:p>
    <w:p w14:paraId="07A5FC3A" w14:textId="5314D4E6" w:rsidR="00976A2B" w:rsidRPr="00086B65" w:rsidRDefault="00976A2B" w:rsidP="00976A2B">
      <w:pPr>
        <w:pStyle w:val="ConsPlusNormal"/>
        <w:spacing w:after="120"/>
        <w:ind w:firstLine="540"/>
        <w:jc w:val="both"/>
      </w:pPr>
      <w:r w:rsidRPr="00976A2B">
        <w:t>Постановление Правительства Российской Федерации от 09</w:t>
      </w:r>
      <w:r w:rsidR="00C13F9A">
        <w:t>.07.</w:t>
      </w:r>
      <w:r w:rsidRPr="00976A2B">
        <w:t xml:space="preserve">2016 N 649 </w:t>
      </w:r>
      <w:r w:rsidR="004A7036" w:rsidRPr="004D682A">
        <w:t>"</w:t>
      </w:r>
      <w:r w:rsidRPr="00976A2B">
        <w:t>О мерах по приспособлению жилых помещений и общего имущества в многоквартирном доме с учетом потребностей инвалидов</w:t>
      </w:r>
      <w:r w:rsidR="00805A8D" w:rsidRPr="004D682A">
        <w:t>"</w:t>
      </w:r>
      <w:r w:rsidRPr="00976A2B">
        <w:t>.</w:t>
      </w:r>
    </w:p>
    <w:p w14:paraId="05C9FA11" w14:textId="77777777" w:rsidR="00430CB0" w:rsidRPr="009B289B" w:rsidRDefault="00430CB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СП 31-102-99 Требования доступности общественных зданий и сооружений для инвалидов и других маломобильных посетителей;</w:t>
      </w:r>
    </w:p>
    <w:p w14:paraId="308B0C1C" w14:textId="77777777" w:rsidR="00430CB0" w:rsidRPr="009B289B" w:rsidRDefault="00430CB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СП 35-101-2001 Проектирование зданий и сооружений с учетом доступности для маломобильных групп населения. Общие положения;</w:t>
      </w:r>
    </w:p>
    <w:p w14:paraId="615C4EE9" w14:textId="77777777" w:rsidR="00430CB0" w:rsidRPr="009B289B" w:rsidRDefault="00430CB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СП 35-102-2001 Жилая среда с планировочными элементами, доступными инвалидам;</w:t>
      </w:r>
    </w:p>
    <w:p w14:paraId="2D4C1816" w14:textId="77777777" w:rsidR="00430CB0" w:rsidRDefault="00430CB0" w:rsidP="009B289B">
      <w:pPr>
        <w:spacing w:after="120" w:line="240" w:lineRule="auto"/>
        <w:ind w:firstLine="567"/>
        <w:jc w:val="both"/>
        <w:rPr>
          <w:rFonts w:ascii="Times New Roman" w:hAnsi="Times New Roman"/>
          <w:sz w:val="24"/>
          <w:szCs w:val="24"/>
        </w:rPr>
      </w:pPr>
      <w:r w:rsidRPr="009B289B">
        <w:rPr>
          <w:rFonts w:ascii="Times New Roman" w:hAnsi="Times New Roman"/>
          <w:sz w:val="24"/>
          <w:szCs w:val="24"/>
        </w:rPr>
        <w:t>СП 35-103-2001 Общественные здания и сооружения, доступные маломобильным посетителям.</w:t>
      </w:r>
    </w:p>
    <w:p w14:paraId="5B44DCDB" w14:textId="77777777" w:rsidR="00425D2A" w:rsidRPr="00350D2F" w:rsidRDefault="00016F8C" w:rsidP="00350D2F">
      <w:pPr>
        <w:pStyle w:val="ConsPlusNormal"/>
        <w:spacing w:before="120" w:after="240"/>
        <w:jc w:val="center"/>
        <w:outlineLvl w:val="4"/>
        <w:rPr>
          <w:rStyle w:val="FontStyle11"/>
        </w:rPr>
      </w:pPr>
      <w:bookmarkStart w:id="108" w:name="_Toc498599492"/>
      <w:r w:rsidRPr="00350D2F">
        <w:rPr>
          <w:rStyle w:val="FontStyle11"/>
        </w:rPr>
        <w:t>9</w:t>
      </w:r>
      <w:r w:rsidR="00425D2A" w:rsidRPr="00350D2F">
        <w:rPr>
          <w:rStyle w:val="FontStyle11"/>
        </w:rPr>
        <w:t xml:space="preserve">. </w:t>
      </w:r>
      <w:r w:rsidR="002C2B3B" w:rsidRPr="00350D2F">
        <w:rPr>
          <w:rStyle w:val="FontStyle11"/>
        </w:rPr>
        <w:t>ОБОСНОВАНИЕ ЗНАЧЕНИЙ РАСЧЕТНЫХ ПОКАЗАТЕЛЕЙ</w:t>
      </w:r>
      <w:bookmarkEnd w:id="106"/>
      <w:bookmarkEnd w:id="108"/>
    </w:p>
    <w:p w14:paraId="7BD9A7BB" w14:textId="77777777" w:rsidR="00425D2A" w:rsidRPr="00DD7584"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00425D2A" w:rsidRPr="00DD7584">
        <w:rPr>
          <w:rFonts w:ascii="Times New Roman" w:hAnsi="Times New Roman"/>
          <w:sz w:val="24"/>
          <w:szCs w:val="24"/>
        </w:rPr>
        <w:t xml:space="preserve">1. Обоснованная подготовка расчетных показателей базируется на: </w:t>
      </w:r>
    </w:p>
    <w:p w14:paraId="68049988" w14:textId="77777777" w:rsidR="00425D2A" w:rsidRPr="00DD7584" w:rsidRDefault="00425D2A" w:rsidP="009B289B">
      <w:pPr>
        <w:spacing w:after="120" w:line="240" w:lineRule="auto"/>
        <w:ind w:firstLine="567"/>
        <w:jc w:val="both"/>
        <w:rPr>
          <w:rFonts w:ascii="Times New Roman" w:hAnsi="Times New Roman"/>
          <w:sz w:val="24"/>
          <w:szCs w:val="24"/>
        </w:rPr>
      </w:pPr>
      <w:r w:rsidRPr="00DD7584">
        <w:rPr>
          <w:rFonts w:ascii="Times New Roman" w:hAnsi="Times New Roman"/>
          <w:sz w:val="24"/>
          <w:szCs w:val="24"/>
        </w:rPr>
        <w:t xml:space="preserve">1) применении и соблюдении требований и норм, связанных с градостроительной деятельностью, содержащихся: </w:t>
      </w:r>
    </w:p>
    <w:p w14:paraId="1382E621"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в нормативных правовых актах Российской Федерации;</w:t>
      </w:r>
    </w:p>
    <w:p w14:paraId="1FC32CCC"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 xml:space="preserve">в нормативных правовых актах Сахалинской области; </w:t>
      </w:r>
    </w:p>
    <w:p w14:paraId="1D9A596A"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 xml:space="preserve">в национальных стандартах и сводах правил; </w:t>
      </w:r>
    </w:p>
    <w:p w14:paraId="4565000A" w14:textId="77777777" w:rsidR="00425D2A" w:rsidRPr="00DD7584" w:rsidRDefault="00425D2A" w:rsidP="009B289B">
      <w:pPr>
        <w:spacing w:after="120" w:line="240" w:lineRule="auto"/>
        <w:ind w:firstLine="567"/>
        <w:jc w:val="both"/>
        <w:rPr>
          <w:rFonts w:ascii="Times New Roman" w:hAnsi="Times New Roman"/>
          <w:sz w:val="24"/>
          <w:szCs w:val="24"/>
        </w:rPr>
      </w:pPr>
      <w:bookmarkStart w:id="109" w:name="sub_19051"/>
      <w:r w:rsidRPr="00DD7584">
        <w:rPr>
          <w:rFonts w:ascii="Times New Roman" w:hAnsi="Times New Roman"/>
          <w:sz w:val="24"/>
          <w:szCs w:val="24"/>
        </w:rPr>
        <w:t xml:space="preserve">2) соблюдении: </w:t>
      </w:r>
    </w:p>
    <w:p w14:paraId="4EBF52E1" w14:textId="77777777" w:rsidR="00425D2A"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технических регламентов;</w:t>
      </w:r>
    </w:p>
    <w:p w14:paraId="1CDB5403"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Pr>
          <w:rFonts w:ascii="Times New Roman" w:hAnsi="Times New Roman"/>
          <w:sz w:val="24"/>
          <w:szCs w:val="24"/>
        </w:rPr>
        <w:t>санитарных норм и правил;</w:t>
      </w:r>
      <w:r w:rsidR="00425D2A" w:rsidRPr="00DD7584">
        <w:rPr>
          <w:rFonts w:ascii="Times New Roman" w:hAnsi="Times New Roman"/>
          <w:sz w:val="24"/>
          <w:szCs w:val="24"/>
        </w:rPr>
        <w:t xml:space="preserve"> </w:t>
      </w:r>
    </w:p>
    <w:p w14:paraId="2532BB80"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национальных стандарт</w:t>
      </w:r>
      <w:r w:rsidR="00425D2A">
        <w:rPr>
          <w:rFonts w:ascii="Times New Roman" w:hAnsi="Times New Roman"/>
          <w:sz w:val="24"/>
          <w:szCs w:val="24"/>
        </w:rPr>
        <w:t>ов</w:t>
      </w:r>
      <w:r w:rsidR="00425D2A" w:rsidRPr="00DD7584">
        <w:rPr>
          <w:rFonts w:ascii="Times New Roman" w:hAnsi="Times New Roman"/>
          <w:sz w:val="24"/>
          <w:szCs w:val="24"/>
        </w:rPr>
        <w:t xml:space="preserve"> и свод</w:t>
      </w:r>
      <w:r w:rsidR="00425D2A">
        <w:rPr>
          <w:rFonts w:ascii="Times New Roman" w:hAnsi="Times New Roman"/>
          <w:sz w:val="24"/>
          <w:szCs w:val="24"/>
        </w:rPr>
        <w:t>ов</w:t>
      </w:r>
      <w:r w:rsidR="00425D2A" w:rsidRPr="00DD7584">
        <w:rPr>
          <w:rFonts w:ascii="Times New Roman" w:hAnsi="Times New Roman"/>
          <w:sz w:val="24"/>
          <w:szCs w:val="24"/>
        </w:rPr>
        <w:t xml:space="preserve"> правил;</w:t>
      </w:r>
    </w:p>
    <w:p w14:paraId="264FF11F" w14:textId="77777777" w:rsidR="00425D2A" w:rsidRPr="00DD7584" w:rsidRDefault="00425D2A" w:rsidP="009B289B">
      <w:pPr>
        <w:spacing w:after="120" w:line="240" w:lineRule="auto"/>
        <w:ind w:firstLine="567"/>
        <w:jc w:val="both"/>
        <w:rPr>
          <w:rFonts w:ascii="Times New Roman" w:hAnsi="Times New Roman"/>
          <w:sz w:val="24"/>
          <w:szCs w:val="24"/>
        </w:rPr>
      </w:pPr>
      <w:r w:rsidRPr="00DD7584">
        <w:rPr>
          <w:rFonts w:ascii="Times New Roman" w:hAnsi="Times New Roman"/>
          <w:sz w:val="24"/>
          <w:szCs w:val="24"/>
        </w:rPr>
        <w:t xml:space="preserve">3) учете показателей и данных, содержащихся: </w:t>
      </w:r>
    </w:p>
    <w:p w14:paraId="63E20102"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 xml:space="preserve">в планах и программах комплексного социально-экономического развития Курильского городского округа, при реализации которых осуществляется создание объектов местного значения городского округа; </w:t>
      </w:r>
    </w:p>
    <w:p w14:paraId="704DA641"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Курильского городского округа;</w:t>
      </w:r>
    </w:p>
    <w:p w14:paraId="6DF00778" w14:textId="7572E117" w:rsidR="00425D2A" w:rsidRPr="00DD7584" w:rsidRDefault="00E625C0" w:rsidP="009B289B">
      <w:pPr>
        <w:spacing w:after="120" w:line="240" w:lineRule="auto"/>
        <w:ind w:firstLine="567"/>
        <w:jc w:val="both"/>
        <w:rPr>
          <w:rFonts w:ascii="Times New Roman" w:hAnsi="Times New Roman"/>
          <w:sz w:val="24"/>
          <w:szCs w:val="24"/>
        </w:rPr>
      </w:pPr>
      <w:bookmarkStart w:id="110" w:name="sub_19054"/>
      <w:bookmarkEnd w:id="109"/>
      <w:r>
        <w:rPr>
          <w:rFonts w:ascii="Times New Roman" w:hAnsi="Times New Roman"/>
          <w:sz w:val="24"/>
          <w:szCs w:val="24"/>
        </w:rPr>
        <w:t xml:space="preserve">– </w:t>
      </w:r>
      <w:r w:rsidR="00425D2A" w:rsidRPr="00DD7584">
        <w:rPr>
          <w:rFonts w:ascii="Times New Roman" w:hAnsi="Times New Roman"/>
          <w:sz w:val="24"/>
          <w:szCs w:val="24"/>
        </w:rPr>
        <w:t xml:space="preserve">в документах территориального планирования </w:t>
      </w:r>
      <w:r w:rsidR="00AA5F2B">
        <w:rPr>
          <w:rFonts w:ascii="Times New Roman" w:hAnsi="Times New Roman"/>
          <w:sz w:val="24"/>
          <w:szCs w:val="24"/>
        </w:rPr>
        <w:t>РФ</w:t>
      </w:r>
      <w:r w:rsidR="00425D2A" w:rsidRPr="00DD7584">
        <w:rPr>
          <w:rFonts w:ascii="Times New Roman" w:hAnsi="Times New Roman"/>
          <w:sz w:val="24"/>
          <w:szCs w:val="24"/>
        </w:rPr>
        <w:t xml:space="preserve"> и </w:t>
      </w:r>
      <w:bookmarkEnd w:id="110"/>
      <w:r w:rsidR="00425D2A" w:rsidRPr="00DD7584">
        <w:rPr>
          <w:rFonts w:ascii="Times New Roman" w:hAnsi="Times New Roman"/>
          <w:sz w:val="24"/>
          <w:szCs w:val="24"/>
        </w:rPr>
        <w:t>Сахалинской области;</w:t>
      </w:r>
    </w:p>
    <w:p w14:paraId="2C5B6A2D"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 xml:space="preserve">в документах территориального планирования Курильского городского округа и материалах по их обоснованию; </w:t>
      </w:r>
    </w:p>
    <w:p w14:paraId="4A050342"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в документации по планировке территории, предусматривающей размещение объектов местного значения городского округа;</w:t>
      </w:r>
    </w:p>
    <w:p w14:paraId="3D5ADCAF" w14:textId="77777777" w:rsidR="00425D2A" w:rsidRPr="00DD7584" w:rsidRDefault="00E625C0" w:rsidP="009B289B">
      <w:pPr>
        <w:spacing w:after="120" w:line="240" w:lineRule="auto"/>
        <w:ind w:firstLine="567"/>
        <w:jc w:val="both"/>
        <w:rPr>
          <w:rFonts w:ascii="Times New Roman" w:hAnsi="Times New Roman"/>
          <w:sz w:val="24"/>
          <w:szCs w:val="24"/>
        </w:rPr>
      </w:pPr>
      <w:r>
        <w:rPr>
          <w:rFonts w:ascii="Times New Roman" w:hAnsi="Times New Roman"/>
          <w:sz w:val="24"/>
          <w:szCs w:val="24"/>
        </w:rPr>
        <w:t xml:space="preserve">– </w:t>
      </w:r>
      <w:r w:rsidR="00425D2A" w:rsidRPr="00DD7584">
        <w:rPr>
          <w:rFonts w:ascii="Times New Roman" w:hAnsi="Times New Roman"/>
          <w:sz w:val="24"/>
          <w:szCs w:val="24"/>
        </w:rPr>
        <w:t>в методических материалах в области градостроительной деятельности;</w:t>
      </w:r>
    </w:p>
    <w:p w14:paraId="61D0FA04" w14:textId="644B1EAE" w:rsidR="00425D2A" w:rsidRPr="00DD7584" w:rsidRDefault="00425D2A" w:rsidP="009B289B">
      <w:pPr>
        <w:spacing w:after="120" w:line="240" w:lineRule="auto"/>
        <w:ind w:firstLine="567"/>
        <w:jc w:val="both"/>
        <w:rPr>
          <w:rFonts w:ascii="Times New Roman" w:hAnsi="Times New Roman"/>
          <w:sz w:val="24"/>
          <w:szCs w:val="24"/>
        </w:rPr>
      </w:pPr>
      <w:r w:rsidRPr="00DD7584">
        <w:rPr>
          <w:rFonts w:ascii="Times New Roman" w:hAnsi="Times New Roman"/>
          <w:sz w:val="24"/>
          <w:szCs w:val="24"/>
        </w:rPr>
        <w:lastRenderedPageBreak/>
        <w:t xml:space="preserve">4) корректном применении математических методов при расчете значений </w:t>
      </w:r>
      <w:r w:rsidR="00AA5F2B">
        <w:rPr>
          <w:rFonts w:ascii="Times New Roman" w:hAnsi="Times New Roman"/>
          <w:sz w:val="24"/>
          <w:szCs w:val="24"/>
        </w:rPr>
        <w:t xml:space="preserve">нормативных </w:t>
      </w:r>
      <w:r w:rsidRPr="00DD7584">
        <w:rPr>
          <w:rFonts w:ascii="Times New Roman" w:hAnsi="Times New Roman"/>
          <w:sz w:val="24"/>
          <w:szCs w:val="24"/>
        </w:rPr>
        <w:t xml:space="preserve">показателей. </w:t>
      </w:r>
    </w:p>
    <w:p w14:paraId="2914607E" w14:textId="72E10547" w:rsidR="00425D2A" w:rsidRPr="00DD7584"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00425D2A" w:rsidRPr="00DD7584">
        <w:rPr>
          <w:rFonts w:ascii="Times New Roman" w:hAnsi="Times New Roman"/>
          <w:sz w:val="24"/>
          <w:szCs w:val="24"/>
        </w:rPr>
        <w:t xml:space="preserve">2. В соответствии с ч. 2 ст. 29.2 Градостроительного кодекса региональные нормативы могут устанавливать значения расчетных показателей применительно не только к объектам регионального, но и местного значения, в том числе городского округа. Региональные нормативы градостроительного проектирования Сахалинской области, утвержденные </w:t>
      </w:r>
      <w:r w:rsidR="00413EC0" w:rsidRPr="00413EC0">
        <w:rPr>
          <w:rFonts w:ascii="Times New Roman" w:hAnsi="Times New Roman"/>
          <w:sz w:val="24"/>
          <w:szCs w:val="24"/>
        </w:rPr>
        <w:t xml:space="preserve">приказом Министерства архитектуры и градостроительства Сахалинской области от 24 июня 2019 года </w:t>
      </w:r>
      <w:r w:rsidR="00014AD8">
        <w:rPr>
          <w:rFonts w:ascii="Times New Roman" w:hAnsi="Times New Roman"/>
          <w:sz w:val="24"/>
          <w:szCs w:val="24"/>
        </w:rPr>
        <w:t>N</w:t>
      </w:r>
      <w:r w:rsidR="00413EC0" w:rsidRPr="00413EC0">
        <w:rPr>
          <w:rFonts w:ascii="Times New Roman" w:hAnsi="Times New Roman"/>
          <w:sz w:val="24"/>
          <w:szCs w:val="24"/>
        </w:rPr>
        <w:t xml:space="preserve"> 3.39-21-п</w:t>
      </w:r>
      <w:r w:rsidR="00425D2A" w:rsidRPr="00DD7584">
        <w:rPr>
          <w:rFonts w:ascii="Times New Roman" w:hAnsi="Times New Roman"/>
          <w:sz w:val="24"/>
          <w:szCs w:val="24"/>
        </w:rPr>
        <w:t xml:space="preserve">, в своем составе содержат расчетные показатели, в том числе применительно к объектам местного значения городского округа. </w:t>
      </w:r>
    </w:p>
    <w:p w14:paraId="0DC690FA" w14:textId="77777777" w:rsidR="00425D2A" w:rsidRPr="00DD7584"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00425D2A" w:rsidRPr="00DD7584">
        <w:rPr>
          <w:rFonts w:ascii="Times New Roman" w:hAnsi="Times New Roman"/>
          <w:sz w:val="24"/>
          <w:szCs w:val="24"/>
        </w:rPr>
        <w:t xml:space="preserve">3. Согласно ст. 29.4 Градостроительного кодекса расчетные показатели минимально допустимого уровня обеспеченности населения объектами местного значения городского округа,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городского округа не могут превышать этих предельных значений, устанавливаемых региональными нормативами градостроительного проектирования. </w:t>
      </w:r>
    </w:p>
    <w:p w14:paraId="15B47A13" w14:textId="77777777" w:rsidR="00425D2A" w:rsidRPr="00DD7584" w:rsidRDefault="00425D2A" w:rsidP="009B289B">
      <w:pPr>
        <w:spacing w:after="120" w:line="240" w:lineRule="auto"/>
        <w:ind w:firstLine="567"/>
        <w:jc w:val="both"/>
        <w:rPr>
          <w:rFonts w:ascii="Times New Roman" w:hAnsi="Times New Roman"/>
          <w:sz w:val="24"/>
          <w:szCs w:val="24"/>
        </w:rPr>
      </w:pPr>
      <w:r w:rsidRPr="00DD7584">
        <w:rPr>
          <w:rFonts w:ascii="Times New Roman" w:hAnsi="Times New Roman"/>
          <w:sz w:val="24"/>
          <w:szCs w:val="24"/>
        </w:rPr>
        <w:t xml:space="preserve">Таким образом, предельные значения показателей </w:t>
      </w:r>
      <w:r w:rsidR="00976027">
        <w:rPr>
          <w:rFonts w:ascii="Times New Roman" w:hAnsi="Times New Roman"/>
          <w:sz w:val="24"/>
          <w:szCs w:val="24"/>
        </w:rPr>
        <w:t xml:space="preserve">в </w:t>
      </w:r>
      <w:r w:rsidRPr="00DD7584">
        <w:rPr>
          <w:rFonts w:ascii="Times New Roman" w:hAnsi="Times New Roman"/>
          <w:sz w:val="24"/>
          <w:szCs w:val="24"/>
        </w:rPr>
        <w:t>региональных норматив</w:t>
      </w:r>
      <w:r w:rsidR="00976027">
        <w:rPr>
          <w:rFonts w:ascii="Times New Roman" w:hAnsi="Times New Roman"/>
          <w:sz w:val="24"/>
          <w:szCs w:val="24"/>
        </w:rPr>
        <w:t>ах</w:t>
      </w:r>
      <w:r w:rsidRPr="00DD7584">
        <w:rPr>
          <w:rFonts w:ascii="Times New Roman" w:hAnsi="Times New Roman"/>
          <w:sz w:val="24"/>
          <w:szCs w:val="24"/>
        </w:rPr>
        <w:t xml:space="preserve"> задают рамочные ограничения для </w:t>
      </w:r>
      <w:r w:rsidR="00976027">
        <w:rPr>
          <w:rFonts w:ascii="Times New Roman" w:hAnsi="Times New Roman"/>
          <w:sz w:val="24"/>
          <w:szCs w:val="24"/>
        </w:rPr>
        <w:t>значений</w:t>
      </w:r>
      <w:r w:rsidRPr="00DD7584">
        <w:rPr>
          <w:rFonts w:ascii="Times New Roman" w:hAnsi="Times New Roman"/>
          <w:sz w:val="24"/>
          <w:szCs w:val="24"/>
        </w:rPr>
        <w:t xml:space="preserve"> показателей местных нормативов по отношению к объектам местного значения городского округа. Поэтому предельные значения показателей </w:t>
      </w:r>
      <w:r w:rsidR="00976027">
        <w:rPr>
          <w:rFonts w:ascii="Times New Roman" w:hAnsi="Times New Roman"/>
          <w:sz w:val="24"/>
          <w:szCs w:val="24"/>
        </w:rPr>
        <w:t xml:space="preserve">в </w:t>
      </w:r>
      <w:r w:rsidRPr="00DD7584">
        <w:rPr>
          <w:rFonts w:ascii="Times New Roman" w:hAnsi="Times New Roman"/>
          <w:sz w:val="24"/>
          <w:szCs w:val="24"/>
        </w:rPr>
        <w:t>региональных норматив</w:t>
      </w:r>
      <w:r w:rsidR="00976027">
        <w:rPr>
          <w:rFonts w:ascii="Times New Roman" w:hAnsi="Times New Roman"/>
          <w:sz w:val="24"/>
          <w:szCs w:val="24"/>
        </w:rPr>
        <w:t>ах</w:t>
      </w:r>
      <w:r w:rsidRPr="00DD7584">
        <w:rPr>
          <w:rFonts w:ascii="Times New Roman" w:hAnsi="Times New Roman"/>
          <w:sz w:val="24"/>
          <w:szCs w:val="24"/>
        </w:rPr>
        <w:t xml:space="preserve"> могут быть приняты за основу при подготовке аналогичных показателей местных нормативов.</w:t>
      </w:r>
    </w:p>
    <w:p w14:paraId="47BBE7AB" w14:textId="77777777" w:rsidR="00425D2A" w:rsidRPr="00DD7584"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00FC3813">
        <w:rPr>
          <w:rFonts w:ascii="Times New Roman" w:hAnsi="Times New Roman"/>
          <w:sz w:val="24"/>
          <w:szCs w:val="24"/>
        </w:rPr>
        <w:t>4</w:t>
      </w:r>
      <w:r w:rsidR="00425D2A" w:rsidRPr="00DD7584">
        <w:rPr>
          <w:rFonts w:ascii="Times New Roman" w:hAnsi="Times New Roman"/>
          <w:sz w:val="24"/>
          <w:szCs w:val="24"/>
        </w:rPr>
        <w:t xml:space="preserve">. При размещении объектов местного значения для обслуживания населения городского округа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 территориальную доступность объектов. </w:t>
      </w:r>
    </w:p>
    <w:p w14:paraId="0EB370E1" w14:textId="51251EA2" w:rsidR="00FC3813" w:rsidRPr="00DD7584" w:rsidRDefault="00FC3813" w:rsidP="009B289B">
      <w:pPr>
        <w:spacing w:after="120" w:line="240" w:lineRule="auto"/>
        <w:ind w:firstLine="567"/>
        <w:jc w:val="both"/>
        <w:rPr>
          <w:rFonts w:ascii="Times New Roman" w:hAnsi="Times New Roman"/>
          <w:sz w:val="24"/>
          <w:szCs w:val="24"/>
        </w:rPr>
      </w:pPr>
      <w:r>
        <w:rPr>
          <w:rFonts w:ascii="Times New Roman" w:hAnsi="Times New Roman"/>
          <w:sz w:val="24"/>
          <w:szCs w:val="24"/>
        </w:rPr>
        <w:t>9.5</w:t>
      </w:r>
      <w:r w:rsidRPr="00DD7584">
        <w:rPr>
          <w:rFonts w:ascii="Times New Roman" w:hAnsi="Times New Roman"/>
          <w:sz w:val="24"/>
          <w:szCs w:val="24"/>
        </w:rPr>
        <w:t xml:space="preserve">. Положения по обоснованию расчетных показателей </w:t>
      </w:r>
      <w:r>
        <w:rPr>
          <w:rFonts w:ascii="Times New Roman" w:hAnsi="Times New Roman"/>
          <w:sz w:val="24"/>
          <w:szCs w:val="24"/>
        </w:rPr>
        <w:t xml:space="preserve">ОРЗ </w:t>
      </w:r>
      <w:r w:rsidRPr="00DD7584">
        <w:rPr>
          <w:rFonts w:ascii="Times New Roman" w:hAnsi="Times New Roman"/>
          <w:sz w:val="24"/>
          <w:szCs w:val="24"/>
        </w:rPr>
        <w:t>с привязкой к пунктам основной части, содержащих эти показатели, приведены в таблице</w:t>
      </w:r>
      <w:r w:rsidR="006F012A">
        <w:rPr>
          <w:rFonts w:ascii="Times New Roman" w:hAnsi="Times New Roman"/>
          <w:sz w:val="24"/>
          <w:szCs w:val="24"/>
        </w:rPr>
        <w:t xml:space="preserve"> </w:t>
      </w:r>
      <w:r w:rsidR="00970DE7">
        <w:rPr>
          <w:rFonts w:ascii="Times New Roman" w:hAnsi="Times New Roman"/>
          <w:sz w:val="24"/>
          <w:szCs w:val="24"/>
        </w:rPr>
        <w:t>77</w:t>
      </w:r>
      <w:r w:rsidRPr="00DD7584">
        <w:rPr>
          <w:rFonts w:ascii="Times New Roman" w:hAnsi="Times New Roman"/>
          <w:sz w:val="24"/>
          <w:szCs w:val="24"/>
        </w:rPr>
        <w:t xml:space="preserve">. Положения по обоснованию включают описание расчетных показателей </w:t>
      </w:r>
      <w:r>
        <w:rPr>
          <w:rFonts w:ascii="Times New Roman" w:hAnsi="Times New Roman"/>
          <w:sz w:val="24"/>
          <w:szCs w:val="24"/>
        </w:rPr>
        <w:t>ОРЗ</w:t>
      </w:r>
      <w:r w:rsidRPr="00DD7584">
        <w:rPr>
          <w:rFonts w:ascii="Times New Roman" w:hAnsi="Times New Roman"/>
          <w:sz w:val="24"/>
          <w:szCs w:val="24"/>
        </w:rPr>
        <w:t xml:space="preserve"> и ссылки на нормы использованных документов для установления значений показателей. </w:t>
      </w:r>
    </w:p>
    <w:p w14:paraId="14FE0E7B" w14:textId="77777777" w:rsidR="00425D2A" w:rsidRPr="00DD7584" w:rsidRDefault="00A7416E" w:rsidP="009B289B">
      <w:pPr>
        <w:spacing w:after="120" w:line="240" w:lineRule="auto"/>
        <w:ind w:firstLine="567"/>
        <w:jc w:val="both"/>
        <w:rPr>
          <w:rFonts w:ascii="Times New Roman" w:hAnsi="Times New Roman"/>
          <w:sz w:val="24"/>
          <w:szCs w:val="24"/>
        </w:rPr>
      </w:pPr>
      <w:r>
        <w:rPr>
          <w:rFonts w:ascii="Times New Roman" w:hAnsi="Times New Roman"/>
          <w:sz w:val="24"/>
          <w:szCs w:val="24"/>
        </w:rPr>
        <w:t>9.</w:t>
      </w:r>
      <w:r w:rsidR="00425D2A" w:rsidRPr="00DD7584">
        <w:rPr>
          <w:rFonts w:ascii="Times New Roman" w:hAnsi="Times New Roman"/>
          <w:sz w:val="24"/>
          <w:szCs w:val="24"/>
        </w:rPr>
        <w:t xml:space="preserve">6. Положения по обоснованию </w:t>
      </w:r>
      <w:r w:rsidR="000D15E1">
        <w:rPr>
          <w:rFonts w:ascii="Times New Roman" w:hAnsi="Times New Roman"/>
          <w:sz w:val="24"/>
          <w:szCs w:val="24"/>
        </w:rPr>
        <w:t xml:space="preserve">предельных значений </w:t>
      </w:r>
      <w:r w:rsidR="00425D2A" w:rsidRPr="00DD7584">
        <w:rPr>
          <w:rFonts w:ascii="Times New Roman" w:hAnsi="Times New Roman"/>
          <w:sz w:val="24"/>
          <w:szCs w:val="24"/>
        </w:rPr>
        <w:t xml:space="preserve">расчетных показателей </w:t>
      </w:r>
      <w:r w:rsidR="000D15E1">
        <w:rPr>
          <w:rFonts w:ascii="Times New Roman" w:hAnsi="Times New Roman"/>
          <w:sz w:val="24"/>
          <w:szCs w:val="24"/>
        </w:rPr>
        <w:t xml:space="preserve">ОМЗ </w:t>
      </w:r>
      <w:r w:rsidR="00425D2A" w:rsidRPr="00DD7584">
        <w:rPr>
          <w:rFonts w:ascii="Times New Roman" w:hAnsi="Times New Roman"/>
          <w:sz w:val="24"/>
          <w:szCs w:val="24"/>
        </w:rPr>
        <w:t>с привязкой к пунктам основной части, содержащих эти показатели, приведены в таблице</w:t>
      </w:r>
      <w:r w:rsidR="00970DE7">
        <w:rPr>
          <w:rFonts w:ascii="Times New Roman" w:hAnsi="Times New Roman"/>
          <w:sz w:val="24"/>
          <w:szCs w:val="24"/>
        </w:rPr>
        <w:t xml:space="preserve"> 78</w:t>
      </w:r>
      <w:r w:rsidR="00425D2A" w:rsidRPr="00DD7584">
        <w:rPr>
          <w:rFonts w:ascii="Times New Roman" w:hAnsi="Times New Roman"/>
          <w:sz w:val="24"/>
          <w:szCs w:val="24"/>
        </w:rPr>
        <w:t xml:space="preserve">. Положения по обоснованию включают описание расчетных показателей </w:t>
      </w:r>
      <w:r w:rsidR="00FC3813">
        <w:rPr>
          <w:rFonts w:ascii="Times New Roman" w:hAnsi="Times New Roman"/>
          <w:sz w:val="24"/>
          <w:szCs w:val="24"/>
        </w:rPr>
        <w:t>ОМЗ</w:t>
      </w:r>
      <w:r w:rsidR="00425D2A" w:rsidRPr="00DD7584">
        <w:rPr>
          <w:rFonts w:ascii="Times New Roman" w:hAnsi="Times New Roman"/>
          <w:sz w:val="24"/>
          <w:szCs w:val="24"/>
        </w:rPr>
        <w:t xml:space="preserve"> и ссылки на нормы использованных документов для установления предельных значений показателей. </w:t>
      </w:r>
    </w:p>
    <w:p w14:paraId="717E34A3" w14:textId="77777777" w:rsidR="00EA5806" w:rsidRPr="008F7163" w:rsidRDefault="00EA5806" w:rsidP="00EA5806">
      <w:pPr>
        <w:pStyle w:val="ConsPlusNormal"/>
        <w:spacing w:before="240"/>
        <w:ind w:firstLine="540"/>
        <w:jc w:val="both"/>
        <w:rPr>
          <w:highlight w:val="yellow"/>
        </w:rPr>
      </w:pPr>
    </w:p>
    <w:p w14:paraId="11B634A6" w14:textId="77777777" w:rsidR="00B000D5" w:rsidRDefault="00B000D5" w:rsidP="00EA5806">
      <w:pPr>
        <w:spacing w:after="0" w:line="240" w:lineRule="auto"/>
        <w:ind w:firstLine="567"/>
        <w:jc w:val="both"/>
        <w:rPr>
          <w:rFonts w:ascii="Times New Roman" w:hAnsi="Times New Roman"/>
          <w:sz w:val="24"/>
          <w:szCs w:val="24"/>
        </w:rPr>
        <w:sectPr w:rsidR="00B000D5" w:rsidSect="00180D9A">
          <w:headerReference w:type="default" r:id="rId36"/>
          <w:footerReference w:type="default" r:id="rId37"/>
          <w:pgSz w:w="11906" w:h="16838"/>
          <w:pgMar w:top="1276" w:right="567" w:bottom="1134" w:left="1418" w:header="0" w:footer="0" w:gutter="0"/>
          <w:cols w:space="720"/>
          <w:noEndnote/>
          <w:docGrid w:linePitch="299"/>
        </w:sectPr>
      </w:pPr>
    </w:p>
    <w:p w14:paraId="160E7948" w14:textId="494E74C7" w:rsidR="00B000D5" w:rsidRPr="00722C98" w:rsidRDefault="00F638BC" w:rsidP="00722C98">
      <w:pPr>
        <w:pStyle w:val="ConsPlusNormal"/>
        <w:jc w:val="right"/>
        <w:outlineLvl w:val="5"/>
      </w:pPr>
      <w:r w:rsidRPr="00722C98">
        <w:lastRenderedPageBreak/>
        <w:t xml:space="preserve">Таблица </w:t>
      </w:r>
      <w:r w:rsidR="001D0294">
        <w:t>7</w:t>
      </w:r>
      <w:r w:rsidR="00970DE7">
        <w:t>7</w:t>
      </w:r>
    </w:p>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2332"/>
      </w:tblGrid>
      <w:tr w:rsidR="00A7416E" w14:paraId="6DD8168F" w14:textId="77777777" w:rsidTr="00253C4C">
        <w:trPr>
          <w:tblHeader/>
        </w:trPr>
        <w:tc>
          <w:tcPr>
            <w:tcW w:w="3119" w:type="dxa"/>
          </w:tcPr>
          <w:p w14:paraId="444F82BE" w14:textId="77777777" w:rsidR="00A7416E" w:rsidRPr="00FD08A4" w:rsidRDefault="00A7416E" w:rsidP="00FD08A4">
            <w:pPr>
              <w:ind w:left="-91" w:right="-108"/>
              <w:jc w:val="center"/>
              <w:rPr>
                <w:rFonts w:ascii="Times New Roman" w:hAnsi="Times New Roman"/>
                <w:sz w:val="24"/>
                <w:szCs w:val="24"/>
              </w:rPr>
            </w:pPr>
            <w:r w:rsidRPr="00FD08A4">
              <w:rPr>
                <w:rFonts w:ascii="Times New Roman" w:hAnsi="Times New Roman"/>
                <w:sz w:val="24"/>
                <w:szCs w:val="24"/>
              </w:rPr>
              <w:t xml:space="preserve">Пункты с расчетными показателями </w:t>
            </w:r>
            <w:r w:rsidR="000A39EE" w:rsidRPr="00FD08A4">
              <w:rPr>
                <w:rFonts w:ascii="Times New Roman" w:hAnsi="Times New Roman"/>
                <w:sz w:val="24"/>
                <w:szCs w:val="24"/>
              </w:rPr>
              <w:t xml:space="preserve">ОРЗ </w:t>
            </w:r>
            <w:r w:rsidRPr="00FD08A4">
              <w:rPr>
                <w:rFonts w:ascii="Times New Roman" w:hAnsi="Times New Roman"/>
                <w:sz w:val="24"/>
                <w:szCs w:val="24"/>
              </w:rPr>
              <w:t xml:space="preserve">основной части </w:t>
            </w:r>
          </w:p>
        </w:tc>
        <w:tc>
          <w:tcPr>
            <w:tcW w:w="12332" w:type="dxa"/>
            <w:vAlign w:val="center"/>
          </w:tcPr>
          <w:p w14:paraId="395786B8" w14:textId="77777777" w:rsidR="00A7416E" w:rsidRPr="00FD08A4" w:rsidRDefault="00A7416E" w:rsidP="00FD08A4">
            <w:pPr>
              <w:spacing w:line="360" w:lineRule="auto"/>
              <w:ind w:right="24"/>
              <w:jc w:val="center"/>
              <w:rPr>
                <w:rFonts w:ascii="Times New Roman" w:hAnsi="Times New Roman"/>
                <w:sz w:val="24"/>
                <w:szCs w:val="24"/>
              </w:rPr>
            </w:pPr>
            <w:r w:rsidRPr="00FD08A4">
              <w:rPr>
                <w:rFonts w:ascii="Times New Roman" w:hAnsi="Times New Roman"/>
                <w:sz w:val="24"/>
                <w:szCs w:val="24"/>
              </w:rPr>
              <w:t xml:space="preserve">Положения по обоснованию расчетных показателей </w:t>
            </w:r>
            <w:r w:rsidR="000A39EE" w:rsidRPr="00FD08A4">
              <w:rPr>
                <w:rFonts w:ascii="Times New Roman" w:hAnsi="Times New Roman"/>
                <w:sz w:val="24"/>
                <w:szCs w:val="24"/>
              </w:rPr>
              <w:t>ОРЗ</w:t>
            </w:r>
          </w:p>
        </w:tc>
      </w:tr>
      <w:tr w:rsidR="00A7416E" w14:paraId="4D191DBC" w14:textId="77777777" w:rsidTr="00253C4C">
        <w:tc>
          <w:tcPr>
            <w:tcW w:w="3119" w:type="dxa"/>
          </w:tcPr>
          <w:p w14:paraId="15E6645D" w14:textId="77777777" w:rsidR="00A7416E" w:rsidRPr="00FD08A4" w:rsidRDefault="0018213F" w:rsidP="0018213F">
            <w:pPr>
              <w:rPr>
                <w:rFonts w:ascii="Times New Roman" w:hAnsi="Times New Roman"/>
                <w:sz w:val="24"/>
                <w:szCs w:val="24"/>
              </w:rPr>
            </w:pPr>
            <w:r w:rsidRPr="00FD08A4">
              <w:rPr>
                <w:rFonts w:ascii="Times New Roman" w:hAnsi="Times New Roman"/>
                <w:sz w:val="24"/>
                <w:szCs w:val="24"/>
              </w:rPr>
              <w:t>2.1. Расчетные показатели объектов транспорта (железнодорожного, водного, воздушного), автомобильных дорог регионального или межмуниципального значения</w:t>
            </w:r>
          </w:p>
        </w:tc>
        <w:tc>
          <w:tcPr>
            <w:tcW w:w="12332" w:type="dxa"/>
          </w:tcPr>
          <w:p w14:paraId="42A4F35D" w14:textId="77777777" w:rsidR="00A7416E" w:rsidRDefault="00A7416E" w:rsidP="00533BE7">
            <w:pPr>
              <w:pStyle w:val="af1"/>
            </w:pPr>
          </w:p>
        </w:tc>
      </w:tr>
      <w:tr w:rsidR="00A7416E" w14:paraId="571702E6" w14:textId="77777777" w:rsidTr="00253C4C">
        <w:tc>
          <w:tcPr>
            <w:tcW w:w="3119" w:type="dxa"/>
          </w:tcPr>
          <w:p w14:paraId="5796A52A" w14:textId="77777777" w:rsidR="00A7416E" w:rsidRPr="00FD08A4" w:rsidRDefault="00D2796D" w:rsidP="00D2796D">
            <w:pPr>
              <w:rPr>
                <w:rFonts w:ascii="Times New Roman" w:hAnsi="Times New Roman"/>
                <w:sz w:val="24"/>
                <w:szCs w:val="24"/>
              </w:rPr>
            </w:pPr>
            <w:r w:rsidRPr="00FD08A4">
              <w:rPr>
                <w:rFonts w:ascii="Times New Roman" w:hAnsi="Times New Roman"/>
                <w:sz w:val="24"/>
                <w:szCs w:val="24"/>
              </w:rPr>
              <w:t>2</w:t>
            </w:r>
            <w:r w:rsidR="00A7416E" w:rsidRPr="00FD08A4">
              <w:rPr>
                <w:rFonts w:ascii="Times New Roman" w:hAnsi="Times New Roman"/>
                <w:sz w:val="24"/>
                <w:szCs w:val="24"/>
              </w:rPr>
              <w:t>.1</w:t>
            </w:r>
            <w:r w:rsidRPr="00FD08A4">
              <w:rPr>
                <w:rFonts w:ascii="Times New Roman" w:hAnsi="Times New Roman"/>
                <w:sz w:val="24"/>
                <w:szCs w:val="24"/>
              </w:rPr>
              <w:t>.1</w:t>
            </w:r>
            <w:r w:rsidR="00A7416E" w:rsidRPr="00FD08A4">
              <w:rPr>
                <w:rFonts w:ascii="Times New Roman" w:hAnsi="Times New Roman"/>
                <w:sz w:val="24"/>
                <w:szCs w:val="24"/>
              </w:rPr>
              <w:t>. Общие требования</w:t>
            </w:r>
          </w:p>
        </w:tc>
        <w:tc>
          <w:tcPr>
            <w:tcW w:w="12332" w:type="dxa"/>
          </w:tcPr>
          <w:p w14:paraId="494B1D5D"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Нормативы затраты времени на передвижение от мест проживания до мест работы установлены в соответствии с </w:t>
            </w:r>
            <w:r w:rsidR="009B289B" w:rsidRPr="00FD08A4">
              <w:rPr>
                <w:rFonts w:ascii="Times New Roman" w:hAnsi="Times New Roman"/>
                <w:sz w:val="24"/>
                <w:szCs w:val="24"/>
              </w:rPr>
              <w:t>СП 42.13330.2016</w:t>
            </w:r>
            <w:r w:rsidRPr="00FD08A4">
              <w:rPr>
                <w:rFonts w:ascii="Times New Roman" w:hAnsi="Times New Roman"/>
                <w:sz w:val="24"/>
                <w:szCs w:val="24"/>
              </w:rPr>
              <w:t>.</w:t>
            </w:r>
          </w:p>
          <w:p w14:paraId="61B26235" w14:textId="4369CE9A"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Используемая классификация видов внешнего транспорта по назначению в таблице </w:t>
            </w:r>
            <w:r w:rsidR="00E224BF">
              <w:rPr>
                <w:rFonts w:ascii="Times New Roman" w:hAnsi="Times New Roman"/>
                <w:sz w:val="24"/>
                <w:szCs w:val="24"/>
              </w:rPr>
              <w:t>1</w:t>
            </w:r>
            <w:r w:rsidRPr="00FD08A4">
              <w:rPr>
                <w:rFonts w:ascii="Times New Roman" w:hAnsi="Times New Roman"/>
                <w:sz w:val="24"/>
                <w:szCs w:val="24"/>
              </w:rPr>
              <w:t xml:space="preserve"> и </w:t>
            </w:r>
            <w:r w:rsidR="00FD08A4" w:rsidRPr="00FD08A4">
              <w:rPr>
                <w:rFonts w:ascii="Times New Roman" w:hAnsi="Times New Roman"/>
                <w:sz w:val="24"/>
                <w:szCs w:val="24"/>
              </w:rPr>
              <w:t>к</w:t>
            </w:r>
            <w:r w:rsidRPr="00FD08A4">
              <w:rPr>
                <w:rFonts w:ascii="Times New Roman" w:hAnsi="Times New Roman"/>
                <w:sz w:val="24"/>
                <w:szCs w:val="24"/>
              </w:rPr>
              <w:t>лассификаци</w:t>
            </w:r>
            <w:r w:rsidR="00AA5F2B">
              <w:rPr>
                <w:rFonts w:ascii="Times New Roman" w:hAnsi="Times New Roman"/>
                <w:sz w:val="24"/>
                <w:szCs w:val="24"/>
              </w:rPr>
              <w:t>и</w:t>
            </w:r>
            <w:r w:rsidRPr="00FD08A4">
              <w:rPr>
                <w:rFonts w:ascii="Times New Roman" w:hAnsi="Times New Roman"/>
                <w:sz w:val="24"/>
                <w:szCs w:val="24"/>
              </w:rPr>
              <w:t xml:space="preserve"> вокзалов по назначению, пропускной способности, единовременной вместимости, выбору места их расположения в таблиц</w:t>
            </w:r>
            <w:r w:rsidR="00E224BF">
              <w:rPr>
                <w:rFonts w:ascii="Times New Roman" w:hAnsi="Times New Roman"/>
                <w:sz w:val="24"/>
                <w:szCs w:val="24"/>
              </w:rPr>
              <w:t>е</w:t>
            </w:r>
            <w:r w:rsidRPr="00FD08A4">
              <w:rPr>
                <w:rFonts w:ascii="Times New Roman" w:hAnsi="Times New Roman"/>
                <w:sz w:val="24"/>
                <w:szCs w:val="24"/>
              </w:rPr>
              <w:t xml:space="preserve"> </w:t>
            </w:r>
            <w:r w:rsidR="00E224BF">
              <w:rPr>
                <w:rFonts w:ascii="Times New Roman" w:hAnsi="Times New Roman"/>
                <w:sz w:val="24"/>
                <w:szCs w:val="24"/>
              </w:rPr>
              <w:t>2</w:t>
            </w:r>
            <w:r w:rsidRPr="00FD08A4">
              <w:rPr>
                <w:rFonts w:ascii="Times New Roman" w:hAnsi="Times New Roman"/>
                <w:sz w:val="24"/>
                <w:szCs w:val="24"/>
              </w:rPr>
              <w:t xml:space="preserve"> приведена в справочно-информационных целях по МДС 32-1.2000 Рекомендации по проектированию вокзалов.</w:t>
            </w:r>
          </w:p>
          <w:p w14:paraId="136E7AE6"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Размеры минимально допустимой привокзальной площади для вокзалов в таблице </w:t>
            </w:r>
            <w:r w:rsidR="00E224BF">
              <w:rPr>
                <w:rFonts w:ascii="Times New Roman" w:hAnsi="Times New Roman"/>
                <w:sz w:val="24"/>
                <w:szCs w:val="24"/>
              </w:rPr>
              <w:t>3</w:t>
            </w:r>
            <w:r w:rsidRPr="00FD08A4">
              <w:rPr>
                <w:rFonts w:ascii="Times New Roman" w:hAnsi="Times New Roman"/>
                <w:sz w:val="24"/>
                <w:szCs w:val="24"/>
              </w:rPr>
              <w:t xml:space="preserve"> установлены согласно МДС 32-1.2000.</w:t>
            </w:r>
          </w:p>
          <w:p w14:paraId="106D95C3" w14:textId="77777777" w:rsidR="00A7416E" w:rsidRDefault="00A7416E" w:rsidP="00FD08A4">
            <w:pPr>
              <w:pStyle w:val="af1"/>
              <w:spacing w:after="60" w:line="240" w:lineRule="auto"/>
              <w:ind w:firstLine="323"/>
              <w:jc w:val="both"/>
            </w:pPr>
            <w:r w:rsidRPr="00FD08A4">
              <w:rPr>
                <w:rFonts w:ascii="Times New Roman" w:hAnsi="Times New Roman"/>
                <w:sz w:val="24"/>
                <w:szCs w:val="24"/>
              </w:rPr>
              <w:t xml:space="preserve">Максимально допустимый уровень территориальной доступности между остановочными пунктами городского общественного пассажирского транспорта и внешнего транспорта на привокзальных площадях принят в соответствии с </w:t>
            </w:r>
            <w:r w:rsidR="009B289B" w:rsidRPr="00FD08A4">
              <w:rPr>
                <w:rFonts w:ascii="Times New Roman" w:hAnsi="Times New Roman"/>
                <w:sz w:val="24"/>
                <w:szCs w:val="24"/>
              </w:rPr>
              <w:t>СП 42.13330.2016</w:t>
            </w:r>
            <w:r w:rsidRPr="00FD08A4">
              <w:rPr>
                <w:rFonts w:ascii="Times New Roman" w:hAnsi="Times New Roman"/>
                <w:sz w:val="24"/>
                <w:szCs w:val="24"/>
              </w:rPr>
              <w:t>.</w:t>
            </w:r>
          </w:p>
        </w:tc>
      </w:tr>
      <w:tr w:rsidR="00A7416E" w14:paraId="075B3A00" w14:textId="77777777" w:rsidTr="00253C4C">
        <w:trPr>
          <w:trHeight w:val="558"/>
        </w:trPr>
        <w:tc>
          <w:tcPr>
            <w:tcW w:w="3119" w:type="dxa"/>
          </w:tcPr>
          <w:p w14:paraId="28D72013" w14:textId="77777777" w:rsidR="00A7416E" w:rsidRPr="00FD08A4" w:rsidRDefault="00D2796D" w:rsidP="00F47D2A">
            <w:pPr>
              <w:rPr>
                <w:rFonts w:ascii="Times New Roman" w:hAnsi="Times New Roman"/>
                <w:sz w:val="24"/>
                <w:szCs w:val="24"/>
              </w:rPr>
            </w:pPr>
            <w:r w:rsidRPr="00FD08A4">
              <w:rPr>
                <w:rFonts w:ascii="Times New Roman" w:hAnsi="Times New Roman"/>
                <w:sz w:val="24"/>
                <w:szCs w:val="24"/>
              </w:rPr>
              <w:t>2.1.</w:t>
            </w:r>
            <w:r w:rsidR="00A7416E" w:rsidRPr="00FD08A4">
              <w:rPr>
                <w:rFonts w:ascii="Times New Roman" w:hAnsi="Times New Roman"/>
                <w:sz w:val="24"/>
                <w:szCs w:val="24"/>
              </w:rPr>
              <w:t>2. Расчетные показатели объектов железнодорожного транспорта</w:t>
            </w:r>
          </w:p>
        </w:tc>
        <w:tc>
          <w:tcPr>
            <w:tcW w:w="12332" w:type="dxa"/>
          </w:tcPr>
          <w:p w14:paraId="5FF64FAB" w14:textId="606AAF2D" w:rsidR="00A7416E" w:rsidRPr="00FD08A4" w:rsidRDefault="00A7416E" w:rsidP="001A4F41">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Проектирование объектов железнодорожного транспорта осуществляются в порядке, определенном федеральным органом исполнительной власти в области железнодорожного транспорта в соответствии с требованиями </w:t>
            </w:r>
            <w:hyperlink r:id="rId38" w:history="1">
              <w:r w:rsidRPr="00FD08A4">
                <w:rPr>
                  <w:rFonts w:ascii="Times New Roman" w:hAnsi="Times New Roman"/>
                  <w:sz w:val="24"/>
                  <w:szCs w:val="24"/>
                </w:rPr>
                <w:t>Градостроительного кодекса</w:t>
              </w:r>
            </w:hyperlink>
            <w:r w:rsidRPr="00FD08A4">
              <w:rPr>
                <w:rFonts w:ascii="Times New Roman" w:hAnsi="Times New Roman"/>
                <w:sz w:val="24"/>
                <w:szCs w:val="24"/>
              </w:rPr>
              <w:t xml:space="preserve">, </w:t>
            </w:r>
            <w:hyperlink r:id="rId39" w:history="1">
              <w:r w:rsidRPr="00FD08A4">
                <w:rPr>
                  <w:rFonts w:ascii="Times New Roman" w:hAnsi="Times New Roman"/>
                  <w:sz w:val="24"/>
                  <w:szCs w:val="24"/>
                </w:rPr>
                <w:t xml:space="preserve">Федерального закона от 10.01.2003 N 17-ФЗ </w:t>
              </w:r>
              <w:r w:rsidR="004A7036" w:rsidRPr="004D682A">
                <w:t>"</w:t>
              </w:r>
              <w:r w:rsidRPr="00FD08A4">
                <w:rPr>
                  <w:rFonts w:ascii="Times New Roman" w:hAnsi="Times New Roman"/>
                  <w:sz w:val="24"/>
                  <w:szCs w:val="24"/>
                </w:rPr>
                <w:t>О железнодорожном транспорте в Российской Федерации</w:t>
              </w:r>
              <w:r w:rsidR="00805A8D" w:rsidRPr="004D682A">
                <w:t>"</w:t>
              </w:r>
            </w:hyperlink>
            <w:r w:rsidRPr="00FD08A4">
              <w:rPr>
                <w:rFonts w:ascii="Times New Roman" w:hAnsi="Times New Roman"/>
                <w:sz w:val="24"/>
                <w:szCs w:val="24"/>
              </w:rPr>
              <w:t xml:space="preserve">, СП 119.13330.2012 с учетом положений </w:t>
            </w:r>
            <w:hyperlink r:id="rId40" w:history="1">
              <w:r w:rsidRPr="00FD08A4">
                <w:rPr>
                  <w:rFonts w:ascii="Times New Roman" w:hAnsi="Times New Roman"/>
                  <w:sz w:val="24"/>
                  <w:szCs w:val="24"/>
                </w:rPr>
                <w:t>Стратегии развития железнодорожного транспорта в Российской Федерации до 2030 года</w:t>
              </w:r>
            </w:hyperlink>
            <w:r w:rsidRPr="00FD08A4">
              <w:rPr>
                <w:rFonts w:ascii="Times New Roman" w:hAnsi="Times New Roman"/>
                <w:sz w:val="24"/>
                <w:szCs w:val="24"/>
              </w:rPr>
              <w:t xml:space="preserve">, утвержденной </w:t>
            </w:r>
            <w:hyperlink r:id="rId41" w:history="1">
              <w:r w:rsidRPr="00FD08A4">
                <w:rPr>
                  <w:rFonts w:ascii="Times New Roman" w:hAnsi="Times New Roman"/>
                  <w:sz w:val="24"/>
                  <w:szCs w:val="24"/>
                </w:rPr>
                <w:t>распоряжением Правительства Российской Федерации от 17.06.2008 N 877-р</w:t>
              </w:r>
            </w:hyperlink>
            <w:r w:rsidRPr="00FD08A4">
              <w:rPr>
                <w:rFonts w:ascii="Times New Roman" w:hAnsi="Times New Roman"/>
                <w:sz w:val="24"/>
                <w:szCs w:val="24"/>
              </w:rPr>
              <w:t xml:space="preserve">. При проектировании должны применяться ведомственные нормативные акты, в </w:t>
            </w:r>
            <w:r w:rsidR="00760EA1">
              <w:rPr>
                <w:rFonts w:ascii="Times New Roman" w:hAnsi="Times New Roman"/>
                <w:sz w:val="24"/>
                <w:szCs w:val="24"/>
              </w:rPr>
              <w:t>т. ч.</w:t>
            </w:r>
            <w:r w:rsidRPr="00FD08A4">
              <w:rPr>
                <w:rFonts w:ascii="Times New Roman" w:hAnsi="Times New Roman"/>
                <w:sz w:val="24"/>
                <w:szCs w:val="24"/>
              </w:rPr>
              <w:t xml:space="preserve"> </w:t>
            </w:r>
            <w:r w:rsidR="00760EA1">
              <w:rPr>
                <w:rFonts w:ascii="Times New Roman" w:hAnsi="Times New Roman"/>
                <w:sz w:val="24"/>
                <w:szCs w:val="24"/>
              </w:rPr>
              <w:t>п</w:t>
            </w:r>
            <w:r w:rsidRPr="00FD08A4">
              <w:rPr>
                <w:rFonts w:ascii="Times New Roman" w:hAnsi="Times New Roman"/>
                <w:sz w:val="24"/>
                <w:szCs w:val="24"/>
              </w:rPr>
              <w:t xml:space="preserve">риказ Министерства транспорта Российской Федерации от 06.08.2008 N 126 </w:t>
            </w:r>
            <w:r w:rsidR="004A7036" w:rsidRPr="004D682A">
              <w:t>"</w:t>
            </w:r>
            <w:r w:rsidRPr="00FD08A4">
              <w:rPr>
                <w:rFonts w:ascii="Times New Roman" w:hAnsi="Times New Roman"/>
                <w:sz w:val="24"/>
                <w:szCs w:val="24"/>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805A8D" w:rsidRPr="004D682A">
              <w:t>"</w:t>
            </w:r>
            <w:r w:rsidRPr="00FD08A4">
              <w:rPr>
                <w:rFonts w:ascii="Times New Roman" w:hAnsi="Times New Roman"/>
                <w:sz w:val="24"/>
                <w:szCs w:val="24"/>
              </w:rPr>
              <w:t xml:space="preserve">, </w:t>
            </w:r>
            <w:r w:rsidR="00760EA1">
              <w:rPr>
                <w:rFonts w:ascii="Times New Roman" w:hAnsi="Times New Roman"/>
                <w:sz w:val="24"/>
                <w:szCs w:val="24"/>
              </w:rPr>
              <w:t>п</w:t>
            </w:r>
            <w:r w:rsidRPr="00FD08A4">
              <w:rPr>
                <w:rFonts w:ascii="Times New Roman" w:hAnsi="Times New Roman"/>
                <w:sz w:val="24"/>
                <w:szCs w:val="24"/>
              </w:rPr>
              <w:t xml:space="preserve">риказ Министерства транспорта Российской Федерации от 21.12.2010 N 286 </w:t>
            </w:r>
            <w:r w:rsidR="004A7036" w:rsidRPr="004D682A">
              <w:t>"</w:t>
            </w:r>
            <w:r w:rsidRPr="00FD08A4">
              <w:rPr>
                <w:rFonts w:ascii="Times New Roman" w:hAnsi="Times New Roman"/>
                <w:sz w:val="24"/>
                <w:szCs w:val="24"/>
              </w:rPr>
              <w:t>Об утверждении Правил технической эксплуатации железных дорог Российской Федерации</w:t>
            </w:r>
            <w:r w:rsidR="00805A8D" w:rsidRPr="004D682A">
              <w:t>"</w:t>
            </w:r>
            <w:r w:rsidRPr="00FD08A4">
              <w:rPr>
                <w:rFonts w:ascii="Times New Roman" w:hAnsi="Times New Roman"/>
                <w:sz w:val="24"/>
                <w:szCs w:val="24"/>
              </w:rPr>
              <w:t>, Правила и технические нормы проектирования станций и узлов на железных дорогах колеи 1520 мм.</w:t>
            </w:r>
          </w:p>
        </w:tc>
      </w:tr>
      <w:tr w:rsidR="00A7416E" w14:paraId="5C7EB677" w14:textId="77777777" w:rsidTr="00253C4C">
        <w:trPr>
          <w:trHeight w:val="3476"/>
        </w:trPr>
        <w:tc>
          <w:tcPr>
            <w:tcW w:w="3119" w:type="dxa"/>
          </w:tcPr>
          <w:p w14:paraId="51CCD489" w14:textId="77777777" w:rsidR="00A7416E" w:rsidRPr="00FD08A4" w:rsidRDefault="00D2796D" w:rsidP="00D2796D">
            <w:pPr>
              <w:rPr>
                <w:rFonts w:ascii="Times New Roman" w:hAnsi="Times New Roman"/>
                <w:sz w:val="24"/>
                <w:szCs w:val="24"/>
              </w:rPr>
            </w:pPr>
            <w:r w:rsidRPr="00FD08A4">
              <w:rPr>
                <w:rFonts w:ascii="Times New Roman" w:hAnsi="Times New Roman"/>
                <w:sz w:val="24"/>
                <w:szCs w:val="24"/>
              </w:rPr>
              <w:lastRenderedPageBreak/>
              <w:t>2.1.3</w:t>
            </w:r>
            <w:r w:rsidR="00A7416E" w:rsidRPr="00FD08A4">
              <w:rPr>
                <w:rFonts w:ascii="Times New Roman" w:hAnsi="Times New Roman"/>
                <w:sz w:val="24"/>
                <w:szCs w:val="24"/>
              </w:rPr>
              <w:t>. Расчетные показатели объектов водного транспорта</w:t>
            </w:r>
          </w:p>
        </w:tc>
        <w:tc>
          <w:tcPr>
            <w:tcW w:w="12332" w:type="dxa"/>
          </w:tcPr>
          <w:p w14:paraId="3A027100"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Инфраструктура морского транспорта области включает в себя 8 морских портов и 11 морских терминалов, входящих в их границы, торговый флот и морскую железнодорожную переправу Ванино-Холмск.</w:t>
            </w:r>
          </w:p>
          <w:p w14:paraId="0AB5CFB1"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Решение о строительстве или расширении морского порта принимается Правительством Российской Федерации на основании схемы территориального планирования Российской Федерации в соответствии с требованиями </w:t>
            </w:r>
            <w:hyperlink r:id="rId42" w:history="1">
              <w:r w:rsidRPr="00FD08A4">
                <w:rPr>
                  <w:rFonts w:ascii="Times New Roman" w:hAnsi="Times New Roman"/>
                  <w:sz w:val="24"/>
                  <w:szCs w:val="24"/>
                </w:rPr>
                <w:t xml:space="preserve">Федерального закона от 08.11.2007 N 261-ФЗ </w:t>
              </w:r>
              <w:r w:rsidR="004A7036" w:rsidRPr="004D682A">
                <w:t>"</w:t>
              </w:r>
              <w:r w:rsidRPr="00FD08A4">
                <w:rPr>
                  <w:rFonts w:ascii="Times New Roman" w:hAnsi="Times New Roman"/>
                  <w:sz w:val="24"/>
                  <w:szCs w:val="24"/>
                </w:rPr>
                <w:t>О морских портах в Российской Федерации и о внесении изменений в отдельные законодательные акты Российской Федерации</w:t>
              </w:r>
              <w:r w:rsidR="00805A8D" w:rsidRPr="004D682A">
                <w:t>"</w:t>
              </w:r>
            </w:hyperlink>
            <w:r w:rsidRPr="00FD08A4">
              <w:rPr>
                <w:rFonts w:ascii="Times New Roman" w:hAnsi="Times New Roman"/>
                <w:sz w:val="24"/>
                <w:szCs w:val="24"/>
              </w:rPr>
              <w:t xml:space="preserve"> и с учетом </w:t>
            </w:r>
            <w:hyperlink r:id="rId43" w:history="1">
              <w:r w:rsidR="004A7036" w:rsidRPr="004D682A">
                <w:t>"</w:t>
              </w:r>
              <w:r w:rsidRPr="00FD08A4">
                <w:rPr>
                  <w:rFonts w:ascii="Times New Roman" w:hAnsi="Times New Roman"/>
                  <w:sz w:val="24"/>
                  <w:szCs w:val="24"/>
                </w:rPr>
                <w:t>Стратегии социально-экономического развития Дальнего Востока и Байкальского региона на период до 2025 года</w:t>
              </w:r>
              <w:r w:rsidR="00805A8D" w:rsidRPr="004D682A">
                <w:t>"</w:t>
              </w:r>
            </w:hyperlink>
            <w:r w:rsidRPr="00FD08A4">
              <w:rPr>
                <w:rFonts w:ascii="Times New Roman" w:hAnsi="Times New Roman"/>
                <w:sz w:val="24"/>
                <w:szCs w:val="24"/>
              </w:rPr>
              <w:t xml:space="preserve">, утвержденной </w:t>
            </w:r>
            <w:hyperlink r:id="rId44" w:history="1">
              <w:r w:rsidRPr="00FD08A4">
                <w:rPr>
                  <w:rFonts w:ascii="Times New Roman" w:hAnsi="Times New Roman"/>
                  <w:sz w:val="24"/>
                  <w:szCs w:val="24"/>
                </w:rPr>
                <w:t>распоряжением Правительства Российской Федерации от 28.12.2009 N 2094-р</w:t>
              </w:r>
            </w:hyperlink>
            <w:r w:rsidRPr="00FD08A4">
              <w:rPr>
                <w:rFonts w:ascii="Times New Roman" w:hAnsi="Times New Roman"/>
                <w:sz w:val="24"/>
                <w:szCs w:val="24"/>
              </w:rPr>
              <w:t>. Границы морского порта (границы его территории и акватории) устанавливаются и изменяются Правительством Российской Федерации.</w:t>
            </w:r>
          </w:p>
          <w:p w14:paraId="1B36A9FE" w14:textId="77777777" w:rsidR="00A7416E"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Вопросы проектирование объектов водного транспорта регламентируется в СП 42.13330.2016, СанПиН 2.1.5.2582-10, СанПиН 2.2.1/2.1.1.1200-03, Нормы технологического проектирования портов на внутренних водных путях.</w:t>
            </w:r>
          </w:p>
          <w:p w14:paraId="7BED5FBC" w14:textId="2DD2D995" w:rsidR="00571910" w:rsidRPr="00FD4643" w:rsidRDefault="00571910" w:rsidP="00350731">
            <w:pPr>
              <w:pStyle w:val="af1"/>
              <w:spacing w:after="60" w:line="240" w:lineRule="auto"/>
              <w:ind w:firstLine="323"/>
              <w:jc w:val="both"/>
              <w:rPr>
                <w:rFonts w:ascii="Times New Roman" w:hAnsi="Times New Roman"/>
                <w:sz w:val="24"/>
                <w:szCs w:val="24"/>
              </w:rPr>
            </w:pPr>
            <w:r w:rsidRPr="00FD4643">
              <w:rPr>
                <w:rFonts w:ascii="Times New Roman" w:hAnsi="Times New Roman"/>
                <w:sz w:val="24"/>
                <w:szCs w:val="24"/>
                <w:highlight w:val="yellow"/>
              </w:rPr>
              <w:t>Расчетны</w:t>
            </w:r>
            <w:r w:rsidR="00350731">
              <w:rPr>
                <w:rFonts w:ascii="Times New Roman" w:hAnsi="Times New Roman"/>
                <w:sz w:val="24"/>
                <w:szCs w:val="24"/>
                <w:highlight w:val="yellow"/>
              </w:rPr>
              <w:t>е</w:t>
            </w:r>
            <w:r w:rsidRPr="00FD4643">
              <w:rPr>
                <w:rFonts w:ascii="Times New Roman" w:hAnsi="Times New Roman"/>
                <w:sz w:val="24"/>
                <w:szCs w:val="24"/>
                <w:highlight w:val="yellow"/>
              </w:rPr>
              <w:t xml:space="preserve"> показатели минимально допустимого уровня обеспеченности населения объектами водного транспорта  на уровне 8 </w:t>
            </w:r>
            <w:r w:rsidR="00FD4643">
              <w:rPr>
                <w:rFonts w:ascii="Times New Roman" w:hAnsi="Times New Roman"/>
                <w:sz w:val="24"/>
                <w:szCs w:val="24"/>
                <w:highlight w:val="yellow"/>
              </w:rPr>
              <w:t>ед</w:t>
            </w:r>
            <w:r w:rsidR="00310932">
              <w:rPr>
                <w:rFonts w:ascii="Times New Roman" w:hAnsi="Times New Roman"/>
                <w:sz w:val="24"/>
                <w:szCs w:val="24"/>
                <w:highlight w:val="yellow"/>
              </w:rPr>
              <w:t>и</w:t>
            </w:r>
            <w:r w:rsidR="00FD4643">
              <w:rPr>
                <w:rFonts w:ascii="Times New Roman" w:hAnsi="Times New Roman"/>
                <w:sz w:val="24"/>
                <w:szCs w:val="24"/>
                <w:highlight w:val="yellow"/>
              </w:rPr>
              <w:t xml:space="preserve">ниц </w:t>
            </w:r>
            <w:r w:rsidRPr="00FD4643">
              <w:rPr>
                <w:rFonts w:ascii="Times New Roman" w:hAnsi="Times New Roman"/>
                <w:bCs/>
                <w:sz w:val="24"/>
                <w:szCs w:val="24"/>
                <w:highlight w:val="yellow"/>
              </w:rPr>
              <w:t>пристаней и причалов, обслуживающих межмуниципальное сообщение</w:t>
            </w:r>
            <w:r w:rsidR="00310932">
              <w:rPr>
                <w:rFonts w:ascii="Times New Roman" w:hAnsi="Times New Roman"/>
                <w:bCs/>
                <w:sz w:val="24"/>
                <w:szCs w:val="24"/>
                <w:highlight w:val="yellow"/>
              </w:rPr>
              <w:t>,</w:t>
            </w:r>
            <w:r w:rsidRPr="00FD4643">
              <w:rPr>
                <w:rFonts w:ascii="Times New Roman" w:hAnsi="Times New Roman"/>
                <w:sz w:val="24"/>
                <w:szCs w:val="24"/>
                <w:highlight w:val="yellow"/>
              </w:rPr>
              <w:t xml:space="preserve"> установлен</w:t>
            </w:r>
            <w:r w:rsidR="00350731">
              <w:rPr>
                <w:rFonts w:ascii="Times New Roman" w:hAnsi="Times New Roman"/>
                <w:sz w:val="24"/>
                <w:szCs w:val="24"/>
                <w:highlight w:val="yellow"/>
              </w:rPr>
              <w:t>ы</w:t>
            </w:r>
            <w:r w:rsidRPr="00FD4643">
              <w:rPr>
                <w:rFonts w:ascii="Times New Roman" w:hAnsi="Times New Roman"/>
                <w:sz w:val="24"/>
                <w:szCs w:val="24"/>
                <w:highlight w:val="yellow"/>
              </w:rPr>
              <w:t>, исходя из существующего и планируемого состоянии объектов согласно данным государственных программ "Развитие транспортной инфраструктуры и дорожного хозяйства Сахалинской области" и "Социально-экономическое развитие Курильских островов (Сахалинская область) на 2016 – 2025 годы".</w:t>
            </w:r>
          </w:p>
        </w:tc>
      </w:tr>
      <w:tr w:rsidR="00A7416E" w14:paraId="1DAF9CC0" w14:textId="77777777" w:rsidTr="00253C4C">
        <w:tc>
          <w:tcPr>
            <w:tcW w:w="3119" w:type="dxa"/>
          </w:tcPr>
          <w:p w14:paraId="042AE726" w14:textId="77777777" w:rsidR="00A7416E" w:rsidRPr="00FD08A4" w:rsidRDefault="00D2796D" w:rsidP="00533BE7">
            <w:pPr>
              <w:rPr>
                <w:rFonts w:ascii="Times New Roman" w:hAnsi="Times New Roman"/>
                <w:sz w:val="24"/>
                <w:szCs w:val="24"/>
              </w:rPr>
            </w:pPr>
            <w:r w:rsidRPr="00FD08A4">
              <w:rPr>
                <w:rFonts w:ascii="Times New Roman" w:hAnsi="Times New Roman"/>
                <w:sz w:val="24"/>
                <w:szCs w:val="24"/>
              </w:rPr>
              <w:t>2.1</w:t>
            </w:r>
            <w:r w:rsidR="00A7416E" w:rsidRPr="00FD08A4">
              <w:rPr>
                <w:rFonts w:ascii="Times New Roman" w:hAnsi="Times New Roman"/>
                <w:sz w:val="24"/>
                <w:szCs w:val="24"/>
              </w:rPr>
              <w:t>.4. Расчетные показатели объектов воздушного транспорта</w:t>
            </w:r>
          </w:p>
        </w:tc>
        <w:tc>
          <w:tcPr>
            <w:tcW w:w="12332" w:type="dxa"/>
          </w:tcPr>
          <w:p w14:paraId="7CF25034"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На территории области расположено 6 аэропортов, из них один аэропорт федерального значения (Южно-Сахалинск) и 5 аэропортов регионального значения (Оха, Ноглики, Шахтерск, Южно-Курильск (Менделеево), Ясный (Итуруп). На Северных Курилах (о. </w:t>
            </w:r>
            <w:proofErr w:type="spellStart"/>
            <w:r w:rsidRPr="00FD08A4">
              <w:rPr>
                <w:rFonts w:ascii="Times New Roman" w:hAnsi="Times New Roman"/>
                <w:sz w:val="24"/>
                <w:szCs w:val="24"/>
              </w:rPr>
              <w:t>Парамушир</w:t>
            </w:r>
            <w:proofErr w:type="spellEnd"/>
            <w:r w:rsidRPr="00FD08A4">
              <w:rPr>
                <w:rFonts w:ascii="Times New Roman" w:hAnsi="Times New Roman"/>
                <w:sz w:val="24"/>
                <w:szCs w:val="24"/>
              </w:rPr>
              <w:t>) есть вертодром, а на острове Шикотан вертолетная площадка.</w:t>
            </w:r>
          </w:p>
          <w:p w14:paraId="76FBCBF4"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Проектирование новых аэропортов и реконструкцию аэропортовых комплексов Сахалинской области следует осуществлять в соответствии с требованиями Федеральных целевых программ </w:t>
            </w:r>
            <w:r w:rsidR="004A7036" w:rsidRPr="004D682A">
              <w:t>"</w:t>
            </w:r>
            <w:r w:rsidRPr="00FD08A4">
              <w:rPr>
                <w:rFonts w:ascii="Times New Roman" w:hAnsi="Times New Roman"/>
                <w:sz w:val="24"/>
                <w:szCs w:val="24"/>
              </w:rPr>
              <w:t>Развитие транспортной системы России (2010-2020 годы)</w:t>
            </w:r>
            <w:r w:rsidR="00805A8D" w:rsidRPr="004D682A">
              <w:t xml:space="preserve"> "</w:t>
            </w:r>
            <w:r w:rsidRPr="00FD08A4">
              <w:rPr>
                <w:rFonts w:ascii="Times New Roman" w:hAnsi="Times New Roman"/>
                <w:sz w:val="24"/>
                <w:szCs w:val="24"/>
              </w:rPr>
              <w:t xml:space="preserve"> и </w:t>
            </w:r>
            <w:r w:rsidR="004A7036" w:rsidRPr="004D682A">
              <w:t>"</w:t>
            </w:r>
            <w:r w:rsidRPr="00FD08A4">
              <w:rPr>
                <w:rFonts w:ascii="Times New Roman" w:hAnsi="Times New Roman"/>
                <w:sz w:val="24"/>
                <w:szCs w:val="24"/>
              </w:rPr>
              <w:t>Модернизация Единой системы организации воздушного движения Российской Федерации (2009</w:t>
            </w:r>
            <w:r w:rsidR="00E625C0" w:rsidRPr="00FD08A4">
              <w:rPr>
                <w:rFonts w:ascii="Times New Roman" w:hAnsi="Times New Roman"/>
                <w:sz w:val="24"/>
                <w:szCs w:val="24"/>
              </w:rPr>
              <w:t xml:space="preserve"> – </w:t>
            </w:r>
            <w:r w:rsidRPr="00FD08A4">
              <w:rPr>
                <w:rFonts w:ascii="Times New Roman" w:hAnsi="Times New Roman"/>
                <w:sz w:val="24"/>
                <w:szCs w:val="24"/>
              </w:rPr>
              <w:t>2020 годы)</w:t>
            </w:r>
            <w:r w:rsidR="00805A8D" w:rsidRPr="004D682A">
              <w:t xml:space="preserve"> "</w:t>
            </w:r>
            <w:r w:rsidRPr="00FD08A4">
              <w:rPr>
                <w:rFonts w:ascii="Times New Roman" w:hAnsi="Times New Roman"/>
                <w:sz w:val="24"/>
                <w:szCs w:val="24"/>
              </w:rPr>
              <w:t xml:space="preserve">, </w:t>
            </w:r>
            <w:hyperlink r:id="rId45" w:history="1">
              <w:r w:rsidRPr="00FD08A4">
                <w:rPr>
                  <w:rFonts w:ascii="Times New Roman" w:hAnsi="Times New Roman"/>
                  <w:sz w:val="24"/>
                  <w:szCs w:val="24"/>
                </w:rPr>
                <w:t>Стратегии социально-экономического развития Сахалинской области на период до 2035 года</w:t>
              </w:r>
            </w:hyperlink>
            <w:r w:rsidRPr="00FD08A4">
              <w:rPr>
                <w:rFonts w:ascii="Times New Roman" w:hAnsi="Times New Roman"/>
                <w:sz w:val="24"/>
                <w:szCs w:val="24"/>
              </w:rPr>
              <w:t xml:space="preserve">, утвержденной </w:t>
            </w:r>
            <w:hyperlink r:id="rId46" w:history="1">
              <w:r w:rsidRPr="00FD08A4">
                <w:rPr>
                  <w:rFonts w:ascii="Times New Roman" w:hAnsi="Times New Roman"/>
                  <w:sz w:val="24"/>
                  <w:szCs w:val="24"/>
                </w:rPr>
                <w:t>постановлением Правительства Сахалинской области от 24.12.2019 N 618</w:t>
              </w:r>
            </w:hyperlink>
            <w:r w:rsidRPr="00FD08A4">
              <w:rPr>
                <w:rFonts w:ascii="Times New Roman" w:hAnsi="Times New Roman"/>
                <w:sz w:val="24"/>
                <w:szCs w:val="24"/>
              </w:rPr>
              <w:t>.</w:t>
            </w:r>
          </w:p>
          <w:p w14:paraId="5F5CFB6E" w14:textId="77777777" w:rsidR="00A7416E"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Вопросы проектирование аэропортов, аэродромов, вертодромов регламентируется в СП 121.13330.2012, СП 42.13330.2016, СанПиН 2.2.1/2.1.1.1200-03</w:t>
            </w:r>
            <w:r w:rsidR="00310932">
              <w:rPr>
                <w:rFonts w:ascii="Times New Roman" w:hAnsi="Times New Roman"/>
                <w:sz w:val="24"/>
                <w:szCs w:val="24"/>
              </w:rPr>
              <w:t>.</w:t>
            </w:r>
          </w:p>
          <w:p w14:paraId="34CC5397" w14:textId="17D15E78" w:rsidR="00310932" w:rsidRDefault="00310932" w:rsidP="00D950E8">
            <w:pPr>
              <w:pStyle w:val="af1"/>
              <w:spacing w:after="60" w:line="240" w:lineRule="auto"/>
              <w:ind w:firstLine="323"/>
              <w:jc w:val="both"/>
            </w:pPr>
            <w:r w:rsidRPr="00FD4643">
              <w:rPr>
                <w:rFonts w:ascii="Times New Roman" w:hAnsi="Times New Roman"/>
                <w:sz w:val="24"/>
                <w:szCs w:val="24"/>
                <w:highlight w:val="yellow"/>
              </w:rPr>
              <w:t>Расчетные показатели минимально допустимого уровня обеспеченности населения объектами во</w:t>
            </w:r>
            <w:r>
              <w:rPr>
                <w:rFonts w:ascii="Times New Roman" w:hAnsi="Times New Roman"/>
                <w:sz w:val="24"/>
                <w:szCs w:val="24"/>
                <w:highlight w:val="yellow"/>
              </w:rPr>
              <w:t xml:space="preserve">здушного </w:t>
            </w:r>
            <w:r w:rsidRPr="00FD4643">
              <w:rPr>
                <w:rFonts w:ascii="Times New Roman" w:hAnsi="Times New Roman"/>
                <w:sz w:val="24"/>
                <w:szCs w:val="24"/>
                <w:highlight w:val="yellow"/>
              </w:rPr>
              <w:t xml:space="preserve">транспорта  на уровне </w:t>
            </w:r>
            <w:r>
              <w:rPr>
                <w:rFonts w:ascii="Times New Roman" w:hAnsi="Times New Roman"/>
                <w:sz w:val="24"/>
                <w:szCs w:val="24"/>
                <w:highlight w:val="yellow"/>
              </w:rPr>
              <w:t>5</w:t>
            </w:r>
            <w:r w:rsidRPr="00FD4643">
              <w:rPr>
                <w:rFonts w:ascii="Times New Roman" w:hAnsi="Times New Roman"/>
                <w:sz w:val="24"/>
                <w:szCs w:val="24"/>
                <w:highlight w:val="yellow"/>
              </w:rPr>
              <w:t xml:space="preserve"> </w:t>
            </w:r>
            <w:r>
              <w:rPr>
                <w:rFonts w:ascii="Times New Roman" w:hAnsi="Times New Roman"/>
                <w:sz w:val="24"/>
                <w:szCs w:val="24"/>
                <w:highlight w:val="yellow"/>
              </w:rPr>
              <w:t>аэропортов, 1 вертодром</w:t>
            </w:r>
            <w:r w:rsidR="00D950E8">
              <w:rPr>
                <w:rFonts w:ascii="Times New Roman" w:hAnsi="Times New Roman"/>
                <w:sz w:val="24"/>
                <w:szCs w:val="24"/>
                <w:highlight w:val="yellow"/>
              </w:rPr>
              <w:t>,</w:t>
            </w:r>
            <w:r>
              <w:rPr>
                <w:rFonts w:ascii="Times New Roman" w:hAnsi="Times New Roman"/>
                <w:sz w:val="24"/>
                <w:szCs w:val="24"/>
                <w:highlight w:val="yellow"/>
              </w:rPr>
              <w:t xml:space="preserve"> 1 вертолетная площадка</w:t>
            </w:r>
            <w:r w:rsidRPr="00FD4643">
              <w:rPr>
                <w:rFonts w:ascii="Times New Roman" w:hAnsi="Times New Roman"/>
                <w:bCs/>
                <w:sz w:val="24"/>
                <w:szCs w:val="24"/>
                <w:highlight w:val="yellow"/>
              </w:rPr>
              <w:t xml:space="preserve"> </w:t>
            </w:r>
            <w:r w:rsidRPr="00FD4643">
              <w:rPr>
                <w:rFonts w:ascii="Times New Roman" w:hAnsi="Times New Roman"/>
                <w:sz w:val="24"/>
                <w:szCs w:val="24"/>
                <w:highlight w:val="yellow"/>
              </w:rPr>
              <w:t>установлен</w:t>
            </w:r>
            <w:r w:rsidR="00350731">
              <w:rPr>
                <w:rFonts w:ascii="Times New Roman" w:hAnsi="Times New Roman"/>
                <w:sz w:val="24"/>
                <w:szCs w:val="24"/>
                <w:highlight w:val="yellow"/>
              </w:rPr>
              <w:t>ы</w:t>
            </w:r>
            <w:r w:rsidRPr="00FD4643">
              <w:rPr>
                <w:rFonts w:ascii="Times New Roman" w:hAnsi="Times New Roman"/>
                <w:sz w:val="24"/>
                <w:szCs w:val="24"/>
                <w:highlight w:val="yellow"/>
              </w:rPr>
              <w:t xml:space="preserve">, исходя из существующего и планируемого состоянии объектов согласно данным </w:t>
            </w:r>
            <w:hyperlink r:id="rId47" w:history="1">
              <w:r w:rsidR="00995B26" w:rsidRPr="00995B26">
                <w:rPr>
                  <w:rFonts w:ascii="Times New Roman" w:hAnsi="Times New Roman"/>
                  <w:sz w:val="24"/>
                  <w:szCs w:val="24"/>
                  <w:highlight w:val="yellow"/>
                </w:rPr>
                <w:t xml:space="preserve"> Стратегии социально-экономического развития Сахалинской области на период до 2035 года</w:t>
              </w:r>
            </w:hyperlink>
            <w:r w:rsidR="00995B26" w:rsidRPr="00995B26">
              <w:rPr>
                <w:rFonts w:ascii="Times New Roman" w:hAnsi="Times New Roman"/>
                <w:sz w:val="24"/>
                <w:szCs w:val="24"/>
                <w:highlight w:val="yellow"/>
              </w:rPr>
              <w:t>.</w:t>
            </w:r>
          </w:p>
        </w:tc>
      </w:tr>
      <w:tr w:rsidR="00A7416E" w14:paraId="2503B69F" w14:textId="77777777" w:rsidTr="00253C4C">
        <w:tc>
          <w:tcPr>
            <w:tcW w:w="3119" w:type="dxa"/>
          </w:tcPr>
          <w:p w14:paraId="751D43DE" w14:textId="77777777" w:rsidR="00A7416E" w:rsidRPr="00FD08A4" w:rsidRDefault="00D2796D" w:rsidP="00F65DC9">
            <w:pPr>
              <w:rPr>
                <w:rFonts w:ascii="Times New Roman" w:hAnsi="Times New Roman"/>
                <w:sz w:val="24"/>
                <w:szCs w:val="24"/>
              </w:rPr>
            </w:pPr>
            <w:r w:rsidRPr="00FD08A4">
              <w:rPr>
                <w:rFonts w:ascii="Times New Roman" w:hAnsi="Times New Roman"/>
                <w:sz w:val="24"/>
                <w:szCs w:val="24"/>
              </w:rPr>
              <w:lastRenderedPageBreak/>
              <w:t>2.</w:t>
            </w:r>
            <w:r w:rsidR="00F65DC9" w:rsidRPr="00FD08A4">
              <w:rPr>
                <w:rFonts w:ascii="Times New Roman" w:hAnsi="Times New Roman"/>
                <w:sz w:val="24"/>
                <w:szCs w:val="24"/>
              </w:rPr>
              <w:t>1</w:t>
            </w:r>
            <w:r w:rsidR="00A7416E" w:rsidRPr="00FD08A4">
              <w:rPr>
                <w:rFonts w:ascii="Times New Roman" w:hAnsi="Times New Roman"/>
                <w:sz w:val="24"/>
                <w:szCs w:val="24"/>
              </w:rPr>
              <w:t>.</w:t>
            </w:r>
            <w:r w:rsidR="00F65DC9" w:rsidRPr="00FD08A4">
              <w:rPr>
                <w:rFonts w:ascii="Times New Roman" w:hAnsi="Times New Roman"/>
                <w:sz w:val="24"/>
                <w:szCs w:val="24"/>
              </w:rPr>
              <w:t xml:space="preserve">5. </w:t>
            </w:r>
            <w:r w:rsidR="00A7416E" w:rsidRPr="00FD08A4">
              <w:rPr>
                <w:rFonts w:ascii="Times New Roman" w:hAnsi="Times New Roman"/>
                <w:sz w:val="24"/>
                <w:szCs w:val="24"/>
              </w:rPr>
              <w:t xml:space="preserve"> Расчетные показатели объектов автомобильных дорог регионального и</w:t>
            </w:r>
            <w:r w:rsidR="0018213F" w:rsidRPr="00FD08A4">
              <w:rPr>
                <w:rFonts w:ascii="Times New Roman" w:hAnsi="Times New Roman"/>
                <w:sz w:val="24"/>
                <w:szCs w:val="24"/>
              </w:rPr>
              <w:t>ли</w:t>
            </w:r>
            <w:r w:rsidR="00A7416E" w:rsidRPr="00FD08A4">
              <w:rPr>
                <w:rFonts w:ascii="Times New Roman" w:hAnsi="Times New Roman"/>
                <w:sz w:val="24"/>
                <w:szCs w:val="24"/>
              </w:rPr>
              <w:t xml:space="preserve"> межмуниципального значения</w:t>
            </w:r>
          </w:p>
        </w:tc>
        <w:tc>
          <w:tcPr>
            <w:tcW w:w="12332" w:type="dxa"/>
          </w:tcPr>
          <w:p w14:paraId="7EC19ED8"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Проектирование автомобильных дорог осуществляется в соответствии с требованиями </w:t>
            </w:r>
            <w:hyperlink r:id="rId48" w:history="1">
              <w:r w:rsidRPr="00FD08A4">
                <w:rPr>
                  <w:rFonts w:ascii="Times New Roman" w:hAnsi="Times New Roman"/>
                  <w:sz w:val="24"/>
                  <w:szCs w:val="24"/>
                </w:rPr>
                <w:t>Градостроительного кодекса Российской Федерации</w:t>
              </w:r>
            </w:hyperlink>
            <w:r w:rsidRPr="00FD08A4">
              <w:rPr>
                <w:rFonts w:ascii="Times New Roman" w:hAnsi="Times New Roman"/>
                <w:sz w:val="24"/>
                <w:szCs w:val="24"/>
              </w:rPr>
              <w:t xml:space="preserve">, </w:t>
            </w:r>
            <w:hyperlink r:id="rId49" w:history="1">
              <w:r w:rsidRPr="00FD08A4">
                <w:rPr>
                  <w:rFonts w:ascii="Times New Roman" w:hAnsi="Times New Roman"/>
                  <w:sz w:val="24"/>
                  <w:szCs w:val="24"/>
                </w:rPr>
                <w:t xml:space="preserve">Федерального закона от 08.11.2007 N 257-ФЗ </w:t>
              </w:r>
              <w:r w:rsidR="004A7036" w:rsidRPr="004D682A">
                <w:t>"</w:t>
              </w:r>
              <w:r w:rsidRPr="00FD08A4">
                <w:rPr>
                  <w:rFonts w:ascii="Times New Roman" w:hAnsi="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805A8D" w:rsidRPr="004D682A">
                <w:t>"</w:t>
              </w:r>
            </w:hyperlink>
            <w:r w:rsidRPr="00FD08A4">
              <w:rPr>
                <w:rFonts w:ascii="Times New Roman" w:hAnsi="Times New Roman"/>
                <w:sz w:val="24"/>
                <w:szCs w:val="24"/>
              </w:rPr>
              <w:t xml:space="preserve">, СП 34.13330.2012 Автомобильные дороги, с учетом </w:t>
            </w:r>
            <w:hyperlink r:id="rId50" w:history="1">
              <w:r w:rsidR="004A7036" w:rsidRPr="004D682A">
                <w:t>"</w:t>
              </w:r>
              <w:r w:rsidRPr="00FD08A4">
                <w:rPr>
                  <w:rFonts w:ascii="Times New Roman" w:hAnsi="Times New Roman"/>
                  <w:sz w:val="24"/>
                  <w:szCs w:val="24"/>
                </w:rPr>
                <w:t>Транспортной стратегии Российской Федерации на период до 2030 года</w:t>
              </w:r>
              <w:r w:rsidR="00805A8D" w:rsidRPr="004D682A">
                <w:t>"</w:t>
              </w:r>
            </w:hyperlink>
            <w:r w:rsidRPr="00FD08A4">
              <w:rPr>
                <w:rFonts w:ascii="Times New Roman" w:hAnsi="Times New Roman"/>
                <w:sz w:val="24"/>
                <w:szCs w:val="24"/>
              </w:rPr>
              <w:t xml:space="preserve">, утвержденной </w:t>
            </w:r>
            <w:hyperlink r:id="rId51" w:history="1">
              <w:r w:rsidRPr="00FD08A4">
                <w:rPr>
                  <w:rFonts w:ascii="Times New Roman" w:hAnsi="Times New Roman"/>
                  <w:sz w:val="24"/>
                  <w:szCs w:val="24"/>
                </w:rPr>
                <w:t>распоряжение Правительства Российской Федерации от 22.11.2008 N 1734-р</w:t>
              </w:r>
            </w:hyperlink>
            <w:r w:rsidRPr="00FD08A4">
              <w:rPr>
                <w:rFonts w:ascii="Times New Roman" w:hAnsi="Times New Roman"/>
                <w:sz w:val="24"/>
                <w:szCs w:val="24"/>
              </w:rPr>
              <w:t xml:space="preserve">, Федеральной целевой программы </w:t>
            </w:r>
            <w:r w:rsidR="004A7036" w:rsidRPr="004D682A">
              <w:t>"</w:t>
            </w:r>
            <w:r w:rsidRPr="00FD08A4">
              <w:rPr>
                <w:rFonts w:ascii="Times New Roman" w:hAnsi="Times New Roman"/>
                <w:sz w:val="24"/>
                <w:szCs w:val="24"/>
              </w:rPr>
              <w:t>Социально-экономическое развитие Курильских островов (Сахалинская область) на 2007</w:t>
            </w:r>
            <w:r w:rsidR="00E625C0" w:rsidRPr="00FD08A4">
              <w:rPr>
                <w:rFonts w:ascii="Times New Roman" w:hAnsi="Times New Roman"/>
                <w:sz w:val="24"/>
                <w:szCs w:val="24"/>
              </w:rPr>
              <w:t xml:space="preserve"> – </w:t>
            </w:r>
            <w:r w:rsidRPr="00FD08A4">
              <w:rPr>
                <w:rFonts w:ascii="Times New Roman" w:hAnsi="Times New Roman"/>
                <w:sz w:val="24"/>
                <w:szCs w:val="24"/>
              </w:rPr>
              <w:t>2015 годы</w:t>
            </w:r>
            <w:r w:rsidR="00805A8D" w:rsidRPr="004D682A">
              <w:t>"</w:t>
            </w:r>
            <w:r w:rsidRPr="00FD08A4">
              <w:rPr>
                <w:rFonts w:ascii="Times New Roman" w:hAnsi="Times New Roman"/>
                <w:sz w:val="24"/>
                <w:szCs w:val="24"/>
              </w:rPr>
              <w:t xml:space="preserve">, утвержденной </w:t>
            </w:r>
            <w:hyperlink r:id="rId52" w:history="1">
              <w:r w:rsidRPr="00FD08A4">
                <w:rPr>
                  <w:rFonts w:ascii="Times New Roman" w:hAnsi="Times New Roman"/>
                  <w:sz w:val="24"/>
                  <w:szCs w:val="24"/>
                </w:rPr>
                <w:t>постановлением Правительства Российской Федерации от 09.08.2006 N 478</w:t>
              </w:r>
            </w:hyperlink>
            <w:r w:rsidRPr="00FD08A4">
              <w:rPr>
                <w:rFonts w:ascii="Times New Roman" w:hAnsi="Times New Roman"/>
                <w:sz w:val="24"/>
                <w:szCs w:val="24"/>
              </w:rPr>
              <w:t xml:space="preserve">, Государственной программы Сахалинской области </w:t>
            </w:r>
            <w:r w:rsidR="004A7036" w:rsidRPr="004D682A">
              <w:t>"</w:t>
            </w:r>
            <w:r w:rsidRPr="00FD08A4">
              <w:rPr>
                <w:rFonts w:ascii="Times New Roman" w:hAnsi="Times New Roman"/>
                <w:sz w:val="24"/>
                <w:szCs w:val="24"/>
              </w:rPr>
              <w:t>Развитие транспортной инфраструктуры и дорожного хозяйства Сахалинской области на 2014</w:t>
            </w:r>
            <w:r w:rsidR="00E625C0" w:rsidRPr="00FD08A4">
              <w:rPr>
                <w:rFonts w:ascii="Times New Roman" w:hAnsi="Times New Roman"/>
                <w:sz w:val="24"/>
                <w:szCs w:val="24"/>
              </w:rPr>
              <w:t xml:space="preserve"> – </w:t>
            </w:r>
            <w:r w:rsidRPr="00FD08A4">
              <w:rPr>
                <w:rFonts w:ascii="Times New Roman" w:hAnsi="Times New Roman"/>
                <w:sz w:val="24"/>
                <w:szCs w:val="24"/>
              </w:rPr>
              <w:t>2020 годы</w:t>
            </w:r>
            <w:r w:rsidR="00805A8D" w:rsidRPr="004D682A">
              <w:t>"</w:t>
            </w:r>
            <w:r w:rsidRPr="00FD08A4">
              <w:rPr>
                <w:rFonts w:ascii="Times New Roman" w:hAnsi="Times New Roman"/>
                <w:sz w:val="24"/>
                <w:szCs w:val="24"/>
              </w:rPr>
              <w:t xml:space="preserve">, утвержденной </w:t>
            </w:r>
            <w:hyperlink r:id="rId53" w:history="1">
              <w:r w:rsidRPr="00FD08A4">
                <w:rPr>
                  <w:rFonts w:ascii="Times New Roman" w:hAnsi="Times New Roman"/>
                  <w:sz w:val="24"/>
                  <w:szCs w:val="24"/>
                </w:rPr>
                <w:t>постановлением Правительства Сахалинской области от 06.08.2013 N 426</w:t>
              </w:r>
            </w:hyperlink>
            <w:r w:rsidRPr="00FD08A4">
              <w:rPr>
                <w:rFonts w:ascii="Times New Roman" w:hAnsi="Times New Roman"/>
                <w:sz w:val="24"/>
                <w:szCs w:val="24"/>
              </w:rPr>
              <w:t xml:space="preserve">, </w:t>
            </w:r>
            <w:hyperlink r:id="rId54" w:history="1">
              <w:r w:rsidRPr="00FD08A4">
                <w:rPr>
                  <w:rFonts w:ascii="Times New Roman" w:hAnsi="Times New Roman"/>
                  <w:sz w:val="24"/>
                  <w:szCs w:val="24"/>
                </w:rPr>
                <w:t>Стратегии социально-экономического развития Сахалинской области на период до 2035 года</w:t>
              </w:r>
            </w:hyperlink>
            <w:r w:rsidRPr="00FD08A4">
              <w:rPr>
                <w:rFonts w:ascii="Times New Roman" w:hAnsi="Times New Roman"/>
                <w:sz w:val="24"/>
                <w:szCs w:val="24"/>
              </w:rPr>
              <w:t xml:space="preserve">, утвержденной </w:t>
            </w:r>
            <w:hyperlink r:id="rId55" w:history="1">
              <w:r w:rsidRPr="00FD08A4">
                <w:rPr>
                  <w:rFonts w:ascii="Times New Roman" w:hAnsi="Times New Roman"/>
                  <w:sz w:val="24"/>
                  <w:szCs w:val="24"/>
                </w:rPr>
                <w:t>постановлением Правительства Сахалинской области от 24.12.2019 N 618</w:t>
              </w:r>
            </w:hyperlink>
            <w:r w:rsidRPr="00FD08A4">
              <w:rPr>
                <w:rFonts w:ascii="Times New Roman" w:hAnsi="Times New Roman"/>
                <w:sz w:val="24"/>
                <w:szCs w:val="24"/>
              </w:rPr>
              <w:t>.</w:t>
            </w:r>
          </w:p>
          <w:p w14:paraId="64F7C6C4" w14:textId="77777777" w:rsidR="00A7416E" w:rsidRPr="00FD08A4" w:rsidRDefault="00A7416E" w:rsidP="00FD08A4">
            <w:pPr>
              <w:pStyle w:val="af1"/>
              <w:spacing w:after="60" w:line="240" w:lineRule="auto"/>
              <w:ind w:firstLine="323"/>
              <w:jc w:val="both"/>
              <w:rPr>
                <w:rFonts w:ascii="Times New Roman" w:hAnsi="Times New Roman"/>
                <w:sz w:val="24"/>
                <w:szCs w:val="24"/>
              </w:rPr>
            </w:pPr>
          </w:p>
          <w:p w14:paraId="1091489D"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Классификация автомобильных дорог в справочной </w:t>
            </w:r>
            <w:hyperlink w:anchor="Par1005" w:tooltip="Таблица 4.5.1" w:history="1">
              <w:r w:rsidRPr="00FD08A4">
                <w:rPr>
                  <w:rFonts w:ascii="Times New Roman" w:hAnsi="Times New Roman"/>
                  <w:sz w:val="24"/>
                  <w:szCs w:val="24"/>
                </w:rPr>
                <w:t xml:space="preserve">таблице </w:t>
              </w:r>
            </w:hyperlink>
            <w:r w:rsidR="008C1275">
              <w:rPr>
                <w:rFonts w:ascii="Times New Roman" w:hAnsi="Times New Roman"/>
                <w:sz w:val="24"/>
                <w:szCs w:val="24"/>
              </w:rPr>
              <w:t>10</w:t>
            </w:r>
            <w:r w:rsidRPr="00FD08A4">
              <w:rPr>
                <w:rFonts w:ascii="Times New Roman" w:hAnsi="Times New Roman"/>
                <w:sz w:val="24"/>
                <w:szCs w:val="24"/>
              </w:rPr>
              <w:t xml:space="preserve"> приведена </w:t>
            </w:r>
            <w:r w:rsidR="00856E78" w:rsidRPr="00FD08A4">
              <w:rPr>
                <w:rFonts w:ascii="Times New Roman" w:hAnsi="Times New Roman"/>
                <w:sz w:val="24"/>
                <w:szCs w:val="24"/>
              </w:rPr>
              <w:t>–</w:t>
            </w:r>
            <w:r w:rsidRPr="00FD08A4">
              <w:rPr>
                <w:rFonts w:ascii="Times New Roman" w:hAnsi="Times New Roman"/>
                <w:sz w:val="24"/>
                <w:szCs w:val="24"/>
              </w:rPr>
              <w:t>в соответствии с Федеральным законом от 08.11.2007 N 257-ФЗ.</w:t>
            </w:r>
          </w:p>
          <w:p w14:paraId="309B68BB"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Категории автомобильных дорог в справочной </w:t>
            </w:r>
            <w:hyperlink w:anchor="Par1005" w:tooltip="Таблица 4.5.1" w:history="1">
              <w:r w:rsidRPr="00FD08A4">
                <w:rPr>
                  <w:rFonts w:ascii="Times New Roman" w:hAnsi="Times New Roman"/>
                  <w:sz w:val="24"/>
                  <w:szCs w:val="24"/>
                </w:rPr>
                <w:t xml:space="preserve">таблице </w:t>
              </w:r>
            </w:hyperlink>
            <w:r w:rsidR="008C1275">
              <w:rPr>
                <w:rFonts w:ascii="Times New Roman" w:hAnsi="Times New Roman"/>
                <w:sz w:val="24"/>
                <w:szCs w:val="24"/>
              </w:rPr>
              <w:t>11</w:t>
            </w:r>
            <w:r w:rsidRPr="00FD08A4">
              <w:rPr>
                <w:rFonts w:ascii="Times New Roman" w:hAnsi="Times New Roman"/>
                <w:sz w:val="24"/>
                <w:szCs w:val="24"/>
              </w:rPr>
              <w:t xml:space="preserve"> приведена </w:t>
            </w:r>
            <w:r w:rsidR="00856E78" w:rsidRPr="00FD08A4">
              <w:rPr>
                <w:rFonts w:ascii="Times New Roman" w:hAnsi="Times New Roman"/>
                <w:sz w:val="24"/>
                <w:szCs w:val="24"/>
              </w:rPr>
              <w:t>–</w:t>
            </w:r>
            <w:r w:rsidRPr="00FD08A4">
              <w:rPr>
                <w:rFonts w:ascii="Times New Roman" w:hAnsi="Times New Roman"/>
                <w:sz w:val="24"/>
                <w:szCs w:val="24"/>
              </w:rPr>
              <w:t>в соответствии с СП 34.13330.2012</w:t>
            </w:r>
          </w:p>
          <w:p w14:paraId="550DA287"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Расчетный уровень автомобилизации (автомобилей на 1000 чел.) определен расчетным путем с учетом динамики изменения количества автомобилей и демографического состава населения Сахалинской области.</w:t>
            </w:r>
          </w:p>
          <w:p w14:paraId="0720F1A8"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Коэффициен</w:t>
            </w:r>
            <w:r w:rsidR="00620AFE">
              <w:rPr>
                <w:rFonts w:ascii="Times New Roman" w:hAnsi="Times New Roman"/>
                <w:sz w:val="24"/>
                <w:szCs w:val="24"/>
              </w:rPr>
              <w:t>т</w:t>
            </w:r>
            <w:r w:rsidRPr="00FD08A4">
              <w:rPr>
                <w:rFonts w:ascii="Times New Roman" w:hAnsi="Times New Roman"/>
                <w:sz w:val="24"/>
                <w:szCs w:val="24"/>
              </w:rPr>
              <w:t xml:space="preserve">ы приведения, используемые  для расчета интенсивности движения при смешанном потоке различных видов транспорта, приведены в справочной </w:t>
            </w:r>
            <w:hyperlink w:anchor="Par1005" w:tooltip="Таблица 4.5.1" w:history="1">
              <w:r w:rsidRPr="00FD08A4">
                <w:rPr>
                  <w:rFonts w:ascii="Times New Roman" w:hAnsi="Times New Roman"/>
                  <w:sz w:val="24"/>
                  <w:szCs w:val="24"/>
                </w:rPr>
                <w:t xml:space="preserve">таблице </w:t>
              </w:r>
            </w:hyperlink>
            <w:r w:rsidR="008C1275">
              <w:rPr>
                <w:rFonts w:ascii="Times New Roman" w:hAnsi="Times New Roman"/>
                <w:sz w:val="24"/>
                <w:szCs w:val="24"/>
              </w:rPr>
              <w:t xml:space="preserve">12 </w:t>
            </w:r>
            <w:r w:rsidRPr="00FD08A4">
              <w:rPr>
                <w:rFonts w:ascii="Times New Roman" w:hAnsi="Times New Roman"/>
                <w:sz w:val="24"/>
                <w:szCs w:val="24"/>
              </w:rPr>
              <w:t>в соответствии с СП 34.13330.2012.</w:t>
            </w:r>
          </w:p>
          <w:p w14:paraId="15E380FE"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Основные параметров автомобильных дорог в справочной </w:t>
            </w:r>
            <w:hyperlink w:anchor="Par1201" w:tooltip="Таблица 4.5.6" w:history="1">
              <w:r w:rsidRPr="00FD08A4">
                <w:rPr>
                  <w:rFonts w:ascii="Times New Roman" w:hAnsi="Times New Roman"/>
                  <w:sz w:val="24"/>
                  <w:szCs w:val="24"/>
                </w:rPr>
                <w:t xml:space="preserve">таблице </w:t>
              </w:r>
            </w:hyperlink>
            <w:r w:rsidR="008C1275">
              <w:rPr>
                <w:rFonts w:ascii="Times New Roman" w:hAnsi="Times New Roman"/>
                <w:sz w:val="24"/>
                <w:szCs w:val="24"/>
              </w:rPr>
              <w:t>13</w:t>
            </w:r>
            <w:r w:rsidRPr="00FD08A4">
              <w:rPr>
                <w:rFonts w:ascii="Times New Roman" w:hAnsi="Times New Roman"/>
                <w:sz w:val="24"/>
                <w:szCs w:val="24"/>
              </w:rPr>
              <w:t xml:space="preserve"> приведены в соответствии с СП 34.13330.2012 и ГОСТ Р 52398-2005.</w:t>
            </w:r>
          </w:p>
          <w:p w14:paraId="53D84446"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Расчетные показатели площади территорий, отводимых под размещение автомобильных дорог, приведены в </w:t>
            </w:r>
            <w:hyperlink w:anchor="Par1304" w:tooltip="Таблица 4.5.8" w:history="1">
              <w:r w:rsidRPr="00FD08A4">
                <w:rPr>
                  <w:rFonts w:ascii="Times New Roman" w:hAnsi="Times New Roman"/>
                  <w:sz w:val="24"/>
                  <w:szCs w:val="24"/>
                </w:rPr>
                <w:t xml:space="preserve">таблице </w:t>
              </w:r>
            </w:hyperlink>
            <w:r w:rsidR="008C1275">
              <w:rPr>
                <w:rFonts w:ascii="Times New Roman" w:hAnsi="Times New Roman"/>
                <w:sz w:val="24"/>
                <w:szCs w:val="24"/>
              </w:rPr>
              <w:t>16</w:t>
            </w:r>
            <w:r w:rsidRPr="00FD08A4">
              <w:rPr>
                <w:rFonts w:ascii="Times New Roman" w:hAnsi="Times New Roman"/>
                <w:sz w:val="24"/>
                <w:szCs w:val="24"/>
              </w:rPr>
              <w:t xml:space="preserve"> в соответствии с </w:t>
            </w:r>
            <w:hyperlink r:id="rId56" w:history="1">
              <w:r w:rsidRPr="00FD08A4">
                <w:rPr>
                  <w:rFonts w:ascii="Times New Roman" w:hAnsi="Times New Roman"/>
                  <w:sz w:val="24"/>
                  <w:szCs w:val="24"/>
                </w:rPr>
                <w:t xml:space="preserve">Постановлением Правительства Российской Федерации от 02.09.2009 N 717 </w:t>
              </w:r>
              <w:r w:rsidR="004A7036" w:rsidRPr="004D682A">
                <w:t>"</w:t>
              </w:r>
              <w:r w:rsidRPr="00FD08A4">
                <w:rPr>
                  <w:rFonts w:ascii="Times New Roman" w:hAnsi="Times New Roman"/>
                  <w:sz w:val="24"/>
                  <w:szCs w:val="24"/>
                </w:rPr>
                <w:t>О нормах отвода земель для размещения автомобильных дорог и (или) объектов дорожного сервиса</w:t>
              </w:r>
              <w:r w:rsidR="00805A8D" w:rsidRPr="004D682A">
                <w:t>"</w:t>
              </w:r>
            </w:hyperlink>
            <w:r w:rsidRPr="00FD08A4">
              <w:rPr>
                <w:rFonts w:ascii="Times New Roman" w:hAnsi="Times New Roman"/>
                <w:sz w:val="24"/>
                <w:szCs w:val="24"/>
              </w:rPr>
              <w:t>.</w:t>
            </w:r>
          </w:p>
          <w:p w14:paraId="2AC00D85"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Расчетный показатель минимальная плотность автомобильных дорог на территории Сахалинской области определен расчетным путем с учетом  целевых показателей протяженности дорог, принятых в </w:t>
            </w:r>
            <w:hyperlink r:id="rId57" w:history="1">
              <w:r w:rsidRPr="00FD08A4">
                <w:rPr>
                  <w:rFonts w:ascii="Times New Roman" w:hAnsi="Times New Roman"/>
                  <w:sz w:val="24"/>
                  <w:szCs w:val="24"/>
                </w:rPr>
                <w:t>Стратегии социально-экономического развития Сахалинской области на период до 2035 года</w:t>
              </w:r>
            </w:hyperlink>
            <w:r w:rsidRPr="00FD08A4">
              <w:rPr>
                <w:rFonts w:ascii="Times New Roman" w:hAnsi="Times New Roman"/>
                <w:sz w:val="24"/>
                <w:szCs w:val="24"/>
              </w:rPr>
              <w:t xml:space="preserve"> .</w:t>
            </w:r>
          </w:p>
          <w:p w14:paraId="5CAABFC5"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Расчетные показатели объектов дорожного сервиса в справочной </w:t>
            </w:r>
            <w:hyperlink w:anchor="Par1570" w:tooltip="Таблица 4.5.17" w:history="1">
              <w:r w:rsidRPr="00FD08A4">
                <w:rPr>
                  <w:rFonts w:ascii="Times New Roman" w:hAnsi="Times New Roman"/>
                  <w:sz w:val="24"/>
                  <w:szCs w:val="24"/>
                </w:rPr>
                <w:t xml:space="preserve">таблице </w:t>
              </w:r>
            </w:hyperlink>
            <w:r w:rsidR="00C3611F">
              <w:rPr>
                <w:rFonts w:ascii="Times New Roman" w:hAnsi="Times New Roman"/>
                <w:sz w:val="24"/>
                <w:szCs w:val="24"/>
              </w:rPr>
              <w:t>20</w:t>
            </w:r>
            <w:r w:rsidRPr="00FD08A4">
              <w:rPr>
                <w:rFonts w:ascii="Times New Roman" w:hAnsi="Times New Roman"/>
                <w:sz w:val="24"/>
                <w:szCs w:val="24"/>
              </w:rPr>
              <w:t xml:space="preserve"> приведены в соответствии с РСН 62-86 и ОСТ 218.1.002-2003.</w:t>
            </w:r>
          </w:p>
          <w:p w14:paraId="1D8BC209"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lastRenderedPageBreak/>
              <w:t>Расчетные показатели обеспеченности автозаправочными станциями и станциями технического обслуживания приняты в соответствии с ГОСТ Р 52766-2007.</w:t>
            </w:r>
          </w:p>
          <w:p w14:paraId="159F821A"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Нормы отвода земель для размещения объектов дорожного сервиса в </w:t>
            </w:r>
            <w:hyperlink w:anchor="Par1570" w:tooltip="Таблица 4.5.17" w:history="1">
              <w:r w:rsidRPr="00FD08A4">
                <w:rPr>
                  <w:rFonts w:ascii="Times New Roman" w:hAnsi="Times New Roman"/>
                  <w:sz w:val="24"/>
                  <w:szCs w:val="24"/>
                </w:rPr>
                <w:t xml:space="preserve">таблице </w:t>
              </w:r>
            </w:hyperlink>
            <w:r w:rsidR="00C3611F">
              <w:rPr>
                <w:rFonts w:ascii="Times New Roman" w:hAnsi="Times New Roman"/>
                <w:sz w:val="24"/>
                <w:szCs w:val="24"/>
              </w:rPr>
              <w:t>21</w:t>
            </w:r>
            <w:r w:rsidRPr="00FD08A4">
              <w:rPr>
                <w:rFonts w:ascii="Times New Roman" w:hAnsi="Times New Roman"/>
                <w:sz w:val="24"/>
                <w:szCs w:val="24"/>
              </w:rPr>
              <w:t xml:space="preserve"> приняты в соответствии с </w:t>
            </w:r>
            <w:hyperlink r:id="rId58" w:history="1">
              <w:r w:rsidRPr="00FD08A4">
                <w:rPr>
                  <w:rFonts w:ascii="Times New Roman" w:hAnsi="Times New Roman"/>
                  <w:sz w:val="24"/>
                  <w:szCs w:val="24"/>
                </w:rPr>
                <w:t xml:space="preserve">Постановлением Правительства Российской Федерации от 02.09.2009 N 717 </w:t>
              </w:r>
              <w:r w:rsidR="004A7036" w:rsidRPr="004D682A">
                <w:t>"</w:t>
              </w:r>
              <w:r w:rsidRPr="00FD08A4">
                <w:rPr>
                  <w:rFonts w:ascii="Times New Roman" w:hAnsi="Times New Roman"/>
                  <w:sz w:val="24"/>
                  <w:szCs w:val="24"/>
                </w:rPr>
                <w:t>О нормах отвода земель для размещения автомобильных дорог и (или) объектов дорожного сервиса</w:t>
              </w:r>
              <w:r w:rsidR="00805A8D" w:rsidRPr="004D682A">
                <w:t>"</w:t>
              </w:r>
            </w:hyperlink>
            <w:r w:rsidRPr="00FD08A4">
              <w:rPr>
                <w:rFonts w:ascii="Times New Roman" w:hAnsi="Times New Roman"/>
                <w:sz w:val="24"/>
                <w:szCs w:val="24"/>
              </w:rPr>
              <w:t>.</w:t>
            </w:r>
          </w:p>
          <w:p w14:paraId="234EE714" w14:textId="4A157B2E"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Нормы отвода земель для размещения объектов для обслуживания автомобильных дорог в </w:t>
            </w:r>
            <w:hyperlink w:anchor="Par1570" w:tooltip="Таблица 4.5.17" w:history="1">
              <w:r w:rsidR="00C3611F">
                <w:rPr>
                  <w:rFonts w:ascii="Times New Roman" w:hAnsi="Times New Roman"/>
                  <w:sz w:val="24"/>
                  <w:szCs w:val="24"/>
                </w:rPr>
                <w:t xml:space="preserve">таблице </w:t>
              </w:r>
              <w:r w:rsidRPr="00FD08A4">
                <w:rPr>
                  <w:rFonts w:ascii="Times New Roman" w:hAnsi="Times New Roman"/>
                  <w:sz w:val="24"/>
                  <w:szCs w:val="24"/>
                </w:rPr>
                <w:t>22</w:t>
              </w:r>
            </w:hyperlink>
            <w:r w:rsidRPr="00FD08A4">
              <w:rPr>
                <w:rFonts w:ascii="Times New Roman" w:hAnsi="Times New Roman"/>
                <w:sz w:val="24"/>
                <w:szCs w:val="24"/>
              </w:rPr>
              <w:t xml:space="preserve"> приняты в соответствии с </w:t>
            </w:r>
            <w:hyperlink r:id="rId59" w:history="1">
              <w:r w:rsidRPr="00FD08A4">
                <w:rPr>
                  <w:rFonts w:ascii="Times New Roman" w:hAnsi="Times New Roman"/>
                  <w:sz w:val="24"/>
                  <w:szCs w:val="24"/>
                </w:rPr>
                <w:t xml:space="preserve">Постановлением Правительства Российской Федерации от 02.09.2009 N 717 </w:t>
              </w:r>
              <w:r w:rsidR="004A7036" w:rsidRPr="004D682A">
                <w:t>"</w:t>
              </w:r>
              <w:r w:rsidRPr="00FD08A4">
                <w:rPr>
                  <w:rFonts w:ascii="Times New Roman" w:hAnsi="Times New Roman"/>
                  <w:sz w:val="24"/>
                  <w:szCs w:val="24"/>
                </w:rPr>
                <w:t>О нормах отвода земель для размещения автомобильных дорог и (или) объектов дорожного сервиса</w:t>
              </w:r>
              <w:r w:rsidR="00805A8D" w:rsidRPr="004D682A">
                <w:t>"</w:t>
              </w:r>
            </w:hyperlink>
            <w:r w:rsidR="00915296">
              <w:t>.</w:t>
            </w:r>
          </w:p>
        </w:tc>
      </w:tr>
      <w:tr w:rsidR="00A7416E" w14:paraId="5345BCB6" w14:textId="77777777" w:rsidTr="00253C4C">
        <w:trPr>
          <w:trHeight w:val="1550"/>
        </w:trPr>
        <w:tc>
          <w:tcPr>
            <w:tcW w:w="3119" w:type="dxa"/>
          </w:tcPr>
          <w:p w14:paraId="1A81A8C3" w14:textId="77777777" w:rsidR="00A7416E" w:rsidRPr="00FD08A4" w:rsidRDefault="007B000F" w:rsidP="00F65DC9">
            <w:pPr>
              <w:rPr>
                <w:rFonts w:ascii="Times New Roman" w:hAnsi="Times New Roman"/>
                <w:sz w:val="24"/>
                <w:szCs w:val="24"/>
              </w:rPr>
            </w:pPr>
            <w:r w:rsidRPr="00FD08A4">
              <w:rPr>
                <w:rFonts w:ascii="Times New Roman" w:hAnsi="Times New Roman"/>
                <w:sz w:val="24"/>
                <w:szCs w:val="24"/>
              </w:rPr>
              <w:t>2.</w:t>
            </w:r>
            <w:r w:rsidR="00F65DC9" w:rsidRPr="00FD08A4">
              <w:rPr>
                <w:rFonts w:ascii="Times New Roman" w:hAnsi="Times New Roman"/>
                <w:sz w:val="24"/>
                <w:szCs w:val="24"/>
              </w:rPr>
              <w:t>2</w:t>
            </w:r>
            <w:r w:rsidRPr="00FD08A4">
              <w:rPr>
                <w:rFonts w:ascii="Times New Roman" w:hAnsi="Times New Roman"/>
                <w:sz w:val="24"/>
                <w:szCs w:val="24"/>
              </w:rPr>
              <w:t>.</w:t>
            </w:r>
            <w:r w:rsidR="00A7416E" w:rsidRPr="00FD08A4">
              <w:rPr>
                <w:rFonts w:ascii="Times New Roman" w:hAnsi="Times New Roman"/>
                <w:sz w:val="24"/>
                <w:szCs w:val="24"/>
              </w:rPr>
              <w:t xml:space="preserve"> </w:t>
            </w:r>
            <w:r w:rsidRPr="00FD08A4">
              <w:rPr>
                <w:rFonts w:ascii="Times New Roman" w:hAnsi="Times New Roman"/>
                <w:sz w:val="24"/>
                <w:szCs w:val="24"/>
              </w:rPr>
              <w:t>Расчетные показатели объектов, используемых для предупреждения чрезвычайных ситуаций межмуниципального и регионального характера, стихийных бедствий, эпидемий и ликвидация их последствий</w:t>
            </w:r>
          </w:p>
        </w:tc>
        <w:tc>
          <w:tcPr>
            <w:tcW w:w="12332" w:type="dxa"/>
          </w:tcPr>
          <w:p w14:paraId="7B3400C0" w14:textId="77777777" w:rsidR="00F05187" w:rsidRPr="00FD08A4" w:rsidRDefault="005970E9"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Организационно-правовые нормы в области защиты населения, всего земельного, водного, воздушного пространства в пределах Сахалинской области, объектов производственного и социального назначения, а также окружающей среды (далее</w:t>
            </w:r>
            <w:r w:rsidR="00FD22C6" w:rsidRPr="00FD08A4">
              <w:rPr>
                <w:rFonts w:ascii="Times New Roman" w:hAnsi="Times New Roman"/>
                <w:sz w:val="24"/>
                <w:szCs w:val="24"/>
              </w:rPr>
              <w:t xml:space="preserve"> – </w:t>
            </w:r>
            <w:r w:rsidRPr="00FD08A4">
              <w:rPr>
                <w:rFonts w:ascii="Times New Roman" w:hAnsi="Times New Roman"/>
                <w:sz w:val="24"/>
                <w:szCs w:val="24"/>
              </w:rPr>
              <w:t>территории) от чрезвычайных ситуаций природного и техногенного характера (далее</w:t>
            </w:r>
            <w:r w:rsidR="00FD22C6" w:rsidRPr="00FD08A4">
              <w:rPr>
                <w:rFonts w:ascii="Times New Roman" w:hAnsi="Times New Roman"/>
                <w:sz w:val="24"/>
                <w:szCs w:val="24"/>
              </w:rPr>
              <w:t xml:space="preserve"> – </w:t>
            </w:r>
            <w:r w:rsidRPr="00FD08A4">
              <w:rPr>
                <w:rFonts w:ascii="Times New Roman" w:hAnsi="Times New Roman"/>
                <w:sz w:val="24"/>
                <w:szCs w:val="24"/>
              </w:rPr>
              <w:t>чрезвычайные ситуации)</w:t>
            </w:r>
            <w:r w:rsidR="007B0B06" w:rsidRPr="00FD08A4">
              <w:rPr>
                <w:rFonts w:ascii="Times New Roman" w:hAnsi="Times New Roman"/>
                <w:sz w:val="24"/>
                <w:szCs w:val="24"/>
              </w:rPr>
              <w:t xml:space="preserve"> установлены </w:t>
            </w:r>
            <w:hyperlink r:id="rId60" w:history="1">
              <w:r w:rsidR="007B0B06" w:rsidRPr="00FD08A4">
                <w:rPr>
                  <w:rFonts w:ascii="Times New Roman" w:hAnsi="Times New Roman"/>
                  <w:sz w:val="24"/>
                  <w:szCs w:val="24"/>
                </w:rPr>
                <w:t xml:space="preserve">Федеральным законом от 21.12.1994 N 68-ФЗ </w:t>
              </w:r>
              <w:r w:rsidR="004A7036" w:rsidRPr="004D682A">
                <w:t>"</w:t>
              </w:r>
              <w:r w:rsidR="007B0B06" w:rsidRPr="00FD08A4">
                <w:rPr>
                  <w:rFonts w:ascii="Times New Roman" w:hAnsi="Times New Roman"/>
                  <w:sz w:val="24"/>
                  <w:szCs w:val="24"/>
                </w:rPr>
                <w:t>О защите населения и территорий от чрезвычайных ситуаций природного и техногенного характера</w:t>
              </w:r>
              <w:r w:rsidR="00805A8D" w:rsidRPr="004D682A">
                <w:t>"</w:t>
              </w:r>
            </w:hyperlink>
            <w:r w:rsidR="007B0B06" w:rsidRPr="00FD08A4">
              <w:rPr>
                <w:rFonts w:ascii="Times New Roman" w:hAnsi="Times New Roman"/>
                <w:sz w:val="24"/>
                <w:szCs w:val="24"/>
              </w:rPr>
              <w:t>.</w:t>
            </w:r>
          </w:p>
          <w:p w14:paraId="150DC3A2" w14:textId="77777777" w:rsidR="00F05187" w:rsidRPr="00FD08A4" w:rsidRDefault="00F05187" w:rsidP="00FD08A4">
            <w:pPr>
              <w:spacing w:after="60" w:line="240" w:lineRule="auto"/>
              <w:ind w:firstLine="323"/>
              <w:jc w:val="both"/>
              <w:rPr>
                <w:rFonts w:ascii="Times New Roman" w:hAnsi="Times New Roman"/>
                <w:sz w:val="24"/>
                <w:szCs w:val="24"/>
              </w:rPr>
            </w:pPr>
            <w:r w:rsidRPr="00FD08A4">
              <w:rPr>
                <w:rFonts w:ascii="Times New Roman" w:hAnsi="Times New Roman"/>
                <w:sz w:val="24"/>
                <w:szCs w:val="24"/>
              </w:rPr>
              <w:t>К чрезвычайным ситуациям межмуниципального характера относятся чрезвычайные ситуации, которые затрагивают территорию двух и более поселений, при этом количество пострадавших составляет не более 50 человек либо размер материального ущерба составляет не более 5 млн. рублей.</w:t>
            </w:r>
          </w:p>
          <w:p w14:paraId="4C16D752" w14:textId="77777777" w:rsidR="00A7416E" w:rsidRPr="00FD08A4" w:rsidRDefault="00F05187"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К чрезвычайным ситуациям регионального характера относятся чрезвычайные ситуации, которые не выходят за пределы территории Сахалинской области,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14:paraId="234F4AD8" w14:textId="77777777" w:rsidR="00F05187" w:rsidRPr="00FD08A4" w:rsidRDefault="00F05187" w:rsidP="00FD08A4">
            <w:pPr>
              <w:spacing w:after="60" w:line="240" w:lineRule="auto"/>
              <w:ind w:firstLine="323"/>
              <w:jc w:val="both"/>
              <w:rPr>
                <w:rFonts w:ascii="Times New Roman" w:hAnsi="Times New Roman"/>
                <w:sz w:val="24"/>
                <w:szCs w:val="24"/>
              </w:rPr>
            </w:pPr>
            <w:r w:rsidRPr="00FD08A4">
              <w:rPr>
                <w:rFonts w:ascii="Times New Roman" w:hAnsi="Times New Roman"/>
                <w:sz w:val="24"/>
                <w:szCs w:val="24"/>
              </w:rPr>
              <w:t>Чрезвычайные ситуации природного характера возникают в результате опасных природных явлений или стихийных бедствий, происходящих в связи с резким изменением параметров окружающей природной среды.</w:t>
            </w:r>
          </w:p>
          <w:p w14:paraId="33F70315" w14:textId="77777777" w:rsidR="00F05187" w:rsidRPr="00FD08A4" w:rsidRDefault="00F05187" w:rsidP="00FD08A4">
            <w:pPr>
              <w:spacing w:after="60" w:line="240" w:lineRule="auto"/>
              <w:ind w:firstLine="323"/>
              <w:jc w:val="both"/>
              <w:rPr>
                <w:rFonts w:ascii="Times New Roman" w:hAnsi="Times New Roman"/>
                <w:sz w:val="24"/>
                <w:szCs w:val="24"/>
              </w:rPr>
            </w:pPr>
            <w:r w:rsidRPr="00FD08A4">
              <w:rPr>
                <w:rFonts w:ascii="Times New Roman" w:hAnsi="Times New Roman"/>
                <w:sz w:val="24"/>
                <w:szCs w:val="24"/>
              </w:rPr>
              <w:t>Чрезвычайная ситуация в результате эпидемий</w:t>
            </w:r>
            <w:r w:rsidR="00FD22C6" w:rsidRPr="00FD08A4">
              <w:rPr>
                <w:rFonts w:ascii="Times New Roman" w:hAnsi="Times New Roman"/>
                <w:sz w:val="24"/>
                <w:szCs w:val="24"/>
              </w:rPr>
              <w:t xml:space="preserve"> – </w:t>
            </w:r>
            <w:r w:rsidRPr="00FD08A4">
              <w:rPr>
                <w:rFonts w:ascii="Times New Roman" w:hAnsi="Times New Roman"/>
                <w:sz w:val="24"/>
                <w:szCs w:val="24"/>
              </w:rPr>
              <w:t>это обстановка, в результате которой массовое прогрессирование инфекционных заболеваний во времени и пространстве значительно повышает регистрируемый на данной территории уровень заболеваний. Эпидемии по классификации относятся к природным чрезвычайным ситуациям.</w:t>
            </w:r>
          </w:p>
          <w:p w14:paraId="263E0277" w14:textId="77777777" w:rsidR="00F05187" w:rsidRPr="00FD08A4" w:rsidRDefault="0006765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Мероприятия по защите населения и территорий Сахалинской области от воздействия чрезвычайных ситуаций и ликвидации их последствий разрабатываются исполнительными органами государственной власти и органами местного самоуправления муниципальных образований Сахалинской области в соответствии с требованиями Федерального закона от 21.12.1994 N 68-ФЗ , постановления Правительства Российской Федерации </w:t>
            </w:r>
            <w:hyperlink r:id="rId61" w:history="1">
              <w:r w:rsidRPr="00FD08A4">
                <w:rPr>
                  <w:rFonts w:ascii="Times New Roman" w:hAnsi="Times New Roman"/>
                  <w:sz w:val="24"/>
                  <w:szCs w:val="24"/>
                </w:rPr>
                <w:t xml:space="preserve">от 30.12.2003 N 794 </w:t>
              </w:r>
              <w:r w:rsidR="004A7036" w:rsidRPr="004D682A">
                <w:t>"</w:t>
              </w:r>
              <w:r w:rsidRPr="00FD08A4">
                <w:rPr>
                  <w:rFonts w:ascii="Times New Roman" w:hAnsi="Times New Roman"/>
                  <w:sz w:val="24"/>
                  <w:szCs w:val="24"/>
                </w:rPr>
                <w:t>О единой государственной системе предупреждения и ликвидации чрезвычайных ситуаций</w:t>
              </w:r>
              <w:r w:rsidR="00805A8D" w:rsidRPr="004D682A">
                <w:t>"</w:t>
              </w:r>
            </w:hyperlink>
            <w:r w:rsidRPr="00FD08A4">
              <w:rPr>
                <w:rFonts w:ascii="Times New Roman" w:hAnsi="Times New Roman"/>
                <w:sz w:val="24"/>
                <w:szCs w:val="24"/>
              </w:rPr>
              <w:t xml:space="preserve"> с учетом требований ГОСТ Р 22.0.06-95, ГОСТ Р 22.0.07-95.</w:t>
            </w:r>
          </w:p>
          <w:p w14:paraId="33F14DCC" w14:textId="77777777" w:rsidR="0006765E" w:rsidRPr="00FD08A4" w:rsidRDefault="0006765E"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lastRenderedPageBreak/>
              <w:t>Территории населенных пунктов Сахалинской области должны быть оснащены системами централизованного оповещения, техническими (с использованием радио</w:t>
            </w:r>
            <w:r w:rsidR="00E625C0" w:rsidRPr="00FD08A4">
              <w:rPr>
                <w:rFonts w:ascii="Times New Roman" w:hAnsi="Times New Roman"/>
                <w:sz w:val="24"/>
                <w:szCs w:val="24"/>
              </w:rPr>
              <w:t xml:space="preserve">– </w:t>
            </w:r>
            <w:r w:rsidRPr="00FD08A4">
              <w:rPr>
                <w:rFonts w:ascii="Times New Roman" w:hAnsi="Times New Roman"/>
                <w:sz w:val="24"/>
                <w:szCs w:val="24"/>
              </w:rPr>
              <w:t>и телевизионных передатчиков), мобильными (переносными) и специализированными техническими средствами оповещения населения и информирования.</w:t>
            </w:r>
          </w:p>
          <w:p w14:paraId="4B425849" w14:textId="77777777" w:rsidR="0006765E" w:rsidRPr="00FD08A4" w:rsidRDefault="0006765E"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При подготовке документов территориального планирования на территории Сахалинской области следует предусматривать места хранения запасов материально-технических, продовольственных, медицинских и иных средств в целях гражданской обороны и ликвидации последствий чрезвычайных ситуаций. Места хранения данных запасов устанавливаются в соответствии с законодательством Сахалинской области.</w:t>
            </w:r>
          </w:p>
          <w:p w14:paraId="4B41C5CE" w14:textId="77777777" w:rsidR="0006765E" w:rsidRPr="00FD08A4" w:rsidRDefault="0006765E"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 xml:space="preserve">В целях предупреждения чрезвычайных ситуаций при подготовке документов территориального планирования всех уровней следует предусматривать проектирование объектов для размещения органов управления территориальной подсистемы РСЧС (стационарных или подвижных пунктов управления, оснащаемых техническими средствами управления, средствами связи, оповещения и жизнеобеспечения) в соответствии с требованиями </w:t>
            </w:r>
            <w:hyperlink r:id="rId62" w:history="1">
              <w:r w:rsidRPr="00FD08A4">
                <w:rPr>
                  <w:rFonts w:ascii="Times New Roman" w:hAnsi="Times New Roman"/>
                  <w:sz w:val="24"/>
                  <w:szCs w:val="24"/>
                </w:rPr>
                <w:t xml:space="preserve">постановления Правительства Сахалинской области от 05.09.2012 N 442 </w:t>
              </w:r>
              <w:r w:rsidR="004A7036" w:rsidRPr="004D682A">
                <w:t>"</w:t>
              </w:r>
              <w:r w:rsidRPr="00FD08A4">
                <w:rPr>
                  <w:rFonts w:ascii="Times New Roman" w:hAnsi="Times New Roman"/>
                  <w:sz w:val="24"/>
                  <w:szCs w:val="24"/>
                </w:rPr>
                <w:t>О Сахалинской территориальной подсистеме единой государственной системы предупреждения и ликвидации чрезвычайных ситуаций</w:t>
              </w:r>
              <w:r w:rsidR="00805A8D" w:rsidRPr="004D682A">
                <w:t>"</w:t>
              </w:r>
            </w:hyperlink>
            <w:r w:rsidRPr="00FD08A4">
              <w:rPr>
                <w:rFonts w:ascii="Times New Roman" w:hAnsi="Times New Roman"/>
                <w:sz w:val="24"/>
                <w:szCs w:val="24"/>
              </w:rPr>
              <w:t>.</w:t>
            </w:r>
          </w:p>
          <w:p w14:paraId="354E4F25" w14:textId="77777777" w:rsidR="00DB3540" w:rsidRPr="00FD08A4" w:rsidRDefault="0006765E"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Для предупреждения чрезвычайных ситуаций и ликвидации их последствий Правительством Сахалинской области определяется состав сил и средств территориальной подсистемы РСЧС.</w:t>
            </w:r>
            <w:r w:rsidR="00DB3540" w:rsidRPr="00FD08A4">
              <w:rPr>
                <w:rFonts w:ascii="Times New Roman" w:hAnsi="Times New Roman"/>
                <w:sz w:val="24"/>
                <w:szCs w:val="24"/>
              </w:rPr>
              <w:t xml:space="preserve"> 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трех суток.</w:t>
            </w:r>
          </w:p>
          <w:p w14:paraId="183F1A15" w14:textId="77777777" w:rsidR="0006765E" w:rsidRPr="00FD08A4" w:rsidRDefault="00DB3540"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Перечень сил постоянной готовности территориальной подсистемы определяет Правительство Сахалинской области по согласованию с МЧС России.</w:t>
            </w:r>
          </w:p>
          <w:p w14:paraId="47D850B9" w14:textId="77777777" w:rsidR="00DB3540" w:rsidRPr="00FD08A4" w:rsidRDefault="00DB3540"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 xml:space="preserve">К организации и проведению мероприятий по предотвращению и ликвидации чрезвычайных ситуаций регионального и межмуниципального характера могут привлекаться силы и средства гражданской обороны. Мероприятия по гражданской обороне разрабатываются исполнительными органами государственной власти и органами местного самоуправления муниципальных образований Сахалинской области в соответствии с требованиями </w:t>
            </w:r>
            <w:hyperlink r:id="rId63" w:history="1">
              <w:r w:rsidRPr="00FD08A4">
                <w:rPr>
                  <w:rFonts w:ascii="Times New Roman" w:hAnsi="Times New Roman"/>
                  <w:sz w:val="24"/>
                  <w:szCs w:val="24"/>
                </w:rPr>
                <w:t xml:space="preserve">Федерального закона от 12.02.1998 N 28-ФЗ </w:t>
              </w:r>
              <w:r w:rsidR="004A7036" w:rsidRPr="004D682A">
                <w:t>"</w:t>
              </w:r>
              <w:r w:rsidRPr="00FD08A4">
                <w:rPr>
                  <w:rFonts w:ascii="Times New Roman" w:hAnsi="Times New Roman"/>
                  <w:sz w:val="24"/>
                  <w:szCs w:val="24"/>
                </w:rPr>
                <w:t>О гражданской обороне</w:t>
              </w:r>
              <w:r w:rsidR="00805A8D" w:rsidRPr="004D682A">
                <w:t>"</w:t>
              </w:r>
            </w:hyperlink>
            <w:r w:rsidRPr="00FD08A4">
              <w:rPr>
                <w:rFonts w:ascii="Times New Roman" w:hAnsi="Times New Roman"/>
                <w:sz w:val="24"/>
                <w:szCs w:val="24"/>
              </w:rPr>
              <w:t>.</w:t>
            </w:r>
          </w:p>
          <w:p w14:paraId="509DB2C8" w14:textId="1B2D86BD" w:rsidR="005C3EF1" w:rsidRPr="00FD08A4" w:rsidRDefault="00DB354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Подготовку схемы территориального планирования Сахалинской области, генеральных планов городских округов, а также развитие застроенных территорий следует осуществлять в соответствии с требованиями СП 116.13330.2012, </w:t>
            </w:r>
            <w:r w:rsidRPr="00FD08A4">
              <w:rPr>
                <w:rFonts w:ascii="Times New Roman" w:hAnsi="Times New Roman"/>
                <w:sz w:val="24"/>
                <w:szCs w:val="24"/>
              </w:rPr>
              <w:lastRenderedPageBreak/>
              <w:t>СП 14.13330.2014, С</w:t>
            </w:r>
            <w:r w:rsidR="006F012A">
              <w:rPr>
                <w:rFonts w:ascii="Times New Roman" w:hAnsi="Times New Roman"/>
                <w:sz w:val="24"/>
                <w:szCs w:val="24"/>
              </w:rPr>
              <w:t>Н</w:t>
            </w:r>
            <w:r w:rsidRPr="00FD08A4">
              <w:rPr>
                <w:rFonts w:ascii="Times New Roman" w:hAnsi="Times New Roman"/>
                <w:sz w:val="24"/>
                <w:szCs w:val="24"/>
              </w:rPr>
              <w:t xml:space="preserve">иП 2.01.51-90, СП 11-112-2001, </w:t>
            </w:r>
            <w:hyperlink r:id="rId64" w:history="1">
              <w:r w:rsidRPr="00FD08A4">
                <w:rPr>
                  <w:rFonts w:ascii="Times New Roman" w:hAnsi="Times New Roman"/>
                  <w:sz w:val="24"/>
                  <w:szCs w:val="24"/>
                </w:rPr>
                <w:t xml:space="preserve">постановления Правительства Российской Федерации от 25.04.2012 N 390 </w:t>
              </w:r>
              <w:r w:rsidR="004A7036" w:rsidRPr="004D682A">
                <w:t>"</w:t>
              </w:r>
              <w:r w:rsidRPr="00FD08A4">
                <w:rPr>
                  <w:rFonts w:ascii="Times New Roman" w:hAnsi="Times New Roman"/>
                  <w:sz w:val="24"/>
                  <w:szCs w:val="24"/>
                </w:rPr>
                <w:t>О противопожарном режиме</w:t>
              </w:r>
              <w:r w:rsidR="00805A8D" w:rsidRPr="004D682A">
                <w:t>"</w:t>
              </w:r>
            </w:hyperlink>
            <w:r w:rsidR="005C3EF1" w:rsidRPr="00FD08A4">
              <w:rPr>
                <w:rFonts w:ascii="Times New Roman" w:hAnsi="Times New Roman"/>
                <w:sz w:val="24"/>
                <w:szCs w:val="24"/>
              </w:rPr>
              <w:t>.</w:t>
            </w:r>
          </w:p>
          <w:p w14:paraId="4CE079DF" w14:textId="790D882D" w:rsidR="007F290F" w:rsidRPr="00FD08A4" w:rsidRDefault="005C3EF1"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Территория Сахалинской области насыщена потенциально опасными объектами (газо</w:t>
            </w:r>
            <w:r w:rsidR="00AE0B65">
              <w:rPr>
                <w:rFonts w:ascii="Times New Roman" w:hAnsi="Times New Roman"/>
                <w:sz w:val="24"/>
                <w:szCs w:val="24"/>
              </w:rPr>
              <w:t>-</w:t>
            </w:r>
            <w:r w:rsidR="00E625C0" w:rsidRPr="00FD08A4">
              <w:rPr>
                <w:rFonts w:ascii="Times New Roman" w:hAnsi="Times New Roman"/>
                <w:sz w:val="24"/>
                <w:szCs w:val="24"/>
              </w:rPr>
              <w:t xml:space="preserve"> </w:t>
            </w:r>
            <w:r w:rsidRPr="00FD08A4">
              <w:rPr>
                <w:rFonts w:ascii="Times New Roman" w:hAnsi="Times New Roman"/>
                <w:sz w:val="24"/>
                <w:szCs w:val="24"/>
              </w:rPr>
              <w:t xml:space="preserve">и нефтепроводами, промышленными предприятиями различных отраслей экономики, объектами аграрно-промышленного и </w:t>
            </w:r>
            <w:proofErr w:type="spellStart"/>
            <w:r w:rsidRPr="00FD08A4">
              <w:rPr>
                <w:rFonts w:ascii="Times New Roman" w:hAnsi="Times New Roman"/>
                <w:sz w:val="24"/>
                <w:szCs w:val="24"/>
              </w:rPr>
              <w:t>рыбоперерабатываю</w:t>
            </w:r>
            <w:r w:rsidR="00AE0B65">
              <w:rPr>
                <w:rFonts w:ascii="Times New Roman" w:hAnsi="Times New Roman"/>
                <w:sz w:val="24"/>
                <w:szCs w:val="24"/>
              </w:rPr>
              <w:t>щ</w:t>
            </w:r>
            <w:r w:rsidRPr="00FD08A4">
              <w:rPr>
                <w:rFonts w:ascii="Times New Roman" w:hAnsi="Times New Roman"/>
                <w:sz w:val="24"/>
                <w:szCs w:val="24"/>
              </w:rPr>
              <w:t>его</w:t>
            </w:r>
            <w:proofErr w:type="spellEnd"/>
            <w:r w:rsidRPr="00FD08A4">
              <w:rPr>
                <w:rFonts w:ascii="Times New Roman" w:hAnsi="Times New Roman"/>
                <w:sz w:val="24"/>
                <w:szCs w:val="24"/>
              </w:rPr>
              <w:t xml:space="preserve"> комплекса, транспортными коммуникациями, объектами энергетики и т.д.), основная часть которых сосредоточена в населенных пунктах или в непосредственной близости от них.</w:t>
            </w:r>
            <w:r w:rsidR="00DB3540" w:rsidRPr="00FD08A4">
              <w:rPr>
                <w:rFonts w:ascii="Times New Roman" w:hAnsi="Times New Roman"/>
                <w:sz w:val="24"/>
                <w:szCs w:val="24"/>
              </w:rPr>
              <w:t xml:space="preserve"> </w:t>
            </w:r>
            <w:r w:rsidRPr="00FD08A4">
              <w:rPr>
                <w:rFonts w:ascii="Times New Roman" w:hAnsi="Times New Roman"/>
                <w:sz w:val="24"/>
                <w:szCs w:val="24"/>
              </w:rPr>
              <w:t>Опасные поражающие факторы источников техногенных чрезвычайных ситуаций подразделяются в соответствии с требованиями ГОСТ Р</w:t>
            </w:r>
            <w:r w:rsidR="00B77A14">
              <w:rPr>
                <w:rFonts w:ascii="Times New Roman" w:hAnsi="Times New Roman"/>
                <w:sz w:val="24"/>
                <w:szCs w:val="24"/>
              </w:rPr>
              <w:t> </w:t>
            </w:r>
            <w:r w:rsidRPr="00FD08A4">
              <w:rPr>
                <w:rFonts w:ascii="Times New Roman" w:hAnsi="Times New Roman"/>
                <w:sz w:val="24"/>
                <w:szCs w:val="24"/>
              </w:rPr>
              <w:t>22.0.07-95.</w:t>
            </w:r>
            <w:r w:rsidR="007F290F" w:rsidRPr="00FD08A4">
              <w:rPr>
                <w:rFonts w:ascii="Times New Roman" w:hAnsi="Times New Roman"/>
                <w:sz w:val="24"/>
                <w:szCs w:val="24"/>
              </w:rPr>
              <w:t xml:space="preserve"> В соответствии с требованиями статей 14, 19, 23 </w:t>
            </w:r>
            <w:hyperlink r:id="rId65" w:history="1">
              <w:r w:rsidR="007F290F" w:rsidRPr="00FD08A4">
                <w:rPr>
                  <w:rFonts w:ascii="Times New Roman" w:hAnsi="Times New Roman"/>
                  <w:sz w:val="24"/>
                  <w:szCs w:val="24"/>
                </w:rPr>
                <w:t>Градостроительного кодекса Российской Федерации</w:t>
              </w:r>
            </w:hyperlink>
            <w:r w:rsidR="007F290F" w:rsidRPr="00FD08A4">
              <w:rPr>
                <w:rFonts w:ascii="Times New Roman" w:hAnsi="Times New Roman"/>
                <w:sz w:val="24"/>
                <w:szCs w:val="24"/>
              </w:rPr>
              <w:t xml:space="preserve"> при подготовке документов территориального планирования на картах должны отображаться территории, подверженные риску возникновения чрезвычайных ситуаций техногенного характера. При проектировании опасных объектов следует предусматривать их размещение на безопасном удалении от жилой застройки и других объектов в соответствии с требованиями нормативных документов по промышленной и пожарной безопасности.</w:t>
            </w:r>
          </w:p>
          <w:p w14:paraId="5AB04A55" w14:textId="64ED5C3D" w:rsidR="007F290F" w:rsidRPr="00FD08A4" w:rsidRDefault="007F290F"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При эпидемиях (быстро</w:t>
            </w:r>
            <w:r w:rsidR="00B77A14">
              <w:rPr>
                <w:rFonts w:ascii="Times New Roman" w:hAnsi="Times New Roman"/>
                <w:sz w:val="24"/>
                <w:szCs w:val="24"/>
              </w:rPr>
              <w:t xml:space="preserve"> </w:t>
            </w:r>
            <w:r w:rsidRPr="00FD08A4">
              <w:rPr>
                <w:rFonts w:ascii="Times New Roman" w:hAnsi="Times New Roman"/>
                <w:sz w:val="24"/>
                <w:szCs w:val="24"/>
              </w:rPr>
              <w:t xml:space="preserve">распространяющихся инфекционных заболеваниях, представляющих опасность для окружающих) следует руководствоваться требованиями Федерального закона от 30.03.1996 N 52-ФЗ </w:t>
            </w:r>
            <w:r w:rsidR="004A7036" w:rsidRPr="004D682A">
              <w:t>"</w:t>
            </w:r>
            <w:r w:rsidRPr="00FD08A4">
              <w:rPr>
                <w:rFonts w:ascii="Times New Roman" w:hAnsi="Times New Roman"/>
                <w:sz w:val="24"/>
                <w:szCs w:val="24"/>
              </w:rPr>
              <w:t>О санитарно-эпидемиологическом благополучии населения</w:t>
            </w:r>
            <w:r w:rsidR="00805A8D" w:rsidRPr="004D682A">
              <w:t>"</w:t>
            </w:r>
            <w:r w:rsidRPr="00FD08A4">
              <w:rPr>
                <w:rFonts w:ascii="Times New Roman" w:hAnsi="Times New Roman"/>
                <w:sz w:val="24"/>
                <w:szCs w:val="24"/>
              </w:rPr>
              <w:t>. В соответствии с частью 2 статьи 12 указанного Федерального закона при разработке нормативов градостроительного проектирования, схем территориального планирования, генеральных планов поселений, городских округов, проектов планировки общественных центров, жилых районов, магистралей городов, решении вопросов размещения объектов гражданского, промышленного и сельскохозяйственного назначения и установления их санитарно-защитных зон, а также при проектировании транспортных объектов, зданий и сооружений культурно-бытового назначения, жилых домов, объектов инженерной инфраструктуры и благоустройства и иных объектов должны соблюдаться санитарные правила.</w:t>
            </w:r>
          </w:p>
          <w:p w14:paraId="3820956B" w14:textId="76A9FB71" w:rsidR="007F290F" w:rsidRPr="00FD08A4" w:rsidRDefault="007F290F" w:rsidP="00FD08A4">
            <w:pPr>
              <w:spacing w:before="100" w:beforeAutospacing="1" w:after="60" w:afterAutospacing="1" w:line="240" w:lineRule="auto"/>
              <w:ind w:firstLine="323"/>
              <w:jc w:val="both"/>
              <w:rPr>
                <w:rFonts w:ascii="Times New Roman" w:hAnsi="Times New Roman"/>
                <w:sz w:val="24"/>
                <w:szCs w:val="24"/>
              </w:rPr>
            </w:pPr>
            <w:r w:rsidRPr="00FD08A4">
              <w:rPr>
                <w:rFonts w:ascii="Times New Roman" w:hAnsi="Times New Roman"/>
                <w:sz w:val="24"/>
                <w:szCs w:val="24"/>
              </w:rPr>
              <w:t>В соответствии с требованиями ГОСТ Р 22.0.06-95 опасные природные явления, которые возможны на территори</w:t>
            </w:r>
            <w:r w:rsidR="00AE0B65">
              <w:rPr>
                <w:rFonts w:ascii="Times New Roman" w:hAnsi="Times New Roman"/>
                <w:sz w:val="24"/>
                <w:szCs w:val="24"/>
              </w:rPr>
              <w:t>и</w:t>
            </w:r>
            <w:r w:rsidRPr="00FD08A4">
              <w:rPr>
                <w:rFonts w:ascii="Times New Roman" w:hAnsi="Times New Roman"/>
                <w:sz w:val="24"/>
                <w:szCs w:val="24"/>
              </w:rPr>
              <w:t xml:space="preserve"> Сахалинской области, подразделяются на геологические, гидрологические и метеорологические. </w:t>
            </w:r>
          </w:p>
          <w:p w14:paraId="5510EAFC" w14:textId="4283E70A" w:rsidR="007F290F" w:rsidRPr="00FD08A4" w:rsidRDefault="00190448"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При планировке и застройке населенных пунктов Сахалинской области следует предусматривать, при необходимости, инженерную защиту от действующих факторов природного риска в соответствии с действующими нормативными документами (СП 115.13330.2011, СП 47.13330.2012, СП 58.13330.2012, С</w:t>
            </w:r>
            <w:r w:rsidR="00B77A14">
              <w:rPr>
                <w:rFonts w:ascii="Times New Roman" w:hAnsi="Times New Roman"/>
                <w:sz w:val="24"/>
                <w:szCs w:val="24"/>
              </w:rPr>
              <w:t>Н</w:t>
            </w:r>
            <w:r w:rsidRPr="00FD08A4">
              <w:rPr>
                <w:rFonts w:ascii="Times New Roman" w:hAnsi="Times New Roman"/>
                <w:sz w:val="24"/>
                <w:szCs w:val="24"/>
              </w:rPr>
              <w:t xml:space="preserve">иП 2.06.15-85 и др.). </w:t>
            </w:r>
          </w:p>
          <w:p w14:paraId="05139978" w14:textId="0D3EB00A" w:rsidR="00480802" w:rsidRPr="00FD08A4" w:rsidRDefault="0048080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Проектирование и строительство зданий и сооружений на сейсмически опасных территориях необходимо осуществлять с учетом действующих национальных стандартов и сводов правил, в результате применения которых на обязательной основе обеспечивается соблюдение требований </w:t>
            </w:r>
            <w:hyperlink r:id="rId66" w:history="1">
              <w:r w:rsidRPr="00FD08A4">
                <w:rPr>
                  <w:rFonts w:ascii="Times New Roman" w:hAnsi="Times New Roman"/>
                  <w:sz w:val="24"/>
                  <w:szCs w:val="24"/>
                </w:rPr>
                <w:t xml:space="preserve">Федерального закона </w:t>
              </w:r>
              <w:r w:rsidR="004A7036" w:rsidRPr="004D682A">
                <w:t>"</w:t>
              </w:r>
              <w:r w:rsidRPr="00FD08A4">
                <w:rPr>
                  <w:rFonts w:ascii="Times New Roman" w:hAnsi="Times New Roman"/>
                  <w:sz w:val="24"/>
                  <w:szCs w:val="24"/>
                </w:rPr>
                <w:t xml:space="preserve">Технический регламент о </w:t>
              </w:r>
              <w:r w:rsidRPr="00FD08A4">
                <w:rPr>
                  <w:rFonts w:ascii="Times New Roman" w:hAnsi="Times New Roman"/>
                  <w:sz w:val="24"/>
                  <w:szCs w:val="24"/>
                </w:rPr>
                <w:lastRenderedPageBreak/>
                <w:t>безопасности зданий и сооружений</w:t>
              </w:r>
              <w:r w:rsidR="00805A8D" w:rsidRPr="004D682A">
                <w:t>"</w:t>
              </w:r>
            </w:hyperlink>
            <w:r w:rsidRPr="00FD08A4">
              <w:rPr>
                <w:rFonts w:ascii="Times New Roman" w:hAnsi="Times New Roman"/>
                <w:sz w:val="24"/>
                <w:szCs w:val="24"/>
              </w:rPr>
              <w:t xml:space="preserve"> (перечень утвержден постановлением </w:t>
            </w:r>
            <w:hyperlink r:id="rId67" w:history="1">
              <w:r w:rsidRPr="00FD08A4">
                <w:rPr>
                  <w:rFonts w:ascii="Times New Roman" w:hAnsi="Times New Roman"/>
                  <w:sz w:val="24"/>
                  <w:szCs w:val="24"/>
                </w:rPr>
                <w:t xml:space="preserve">Правительства Российской Федерации от </w:t>
              </w:r>
              <w:r w:rsidR="00BF64C3">
                <w:rPr>
                  <w:rFonts w:ascii="Times New Roman" w:hAnsi="Times New Roman"/>
                  <w:sz w:val="24"/>
                  <w:szCs w:val="24"/>
                </w:rPr>
                <w:t>04</w:t>
              </w:r>
              <w:r w:rsidRPr="00FD08A4">
                <w:rPr>
                  <w:rFonts w:ascii="Times New Roman" w:hAnsi="Times New Roman"/>
                  <w:sz w:val="24"/>
                  <w:szCs w:val="24"/>
                </w:rPr>
                <w:t>.</w:t>
              </w:r>
              <w:r w:rsidR="00BF64C3">
                <w:rPr>
                  <w:rFonts w:ascii="Times New Roman" w:hAnsi="Times New Roman"/>
                  <w:sz w:val="24"/>
                  <w:szCs w:val="24"/>
                </w:rPr>
                <w:t>08</w:t>
              </w:r>
              <w:r w:rsidRPr="00FD08A4">
                <w:rPr>
                  <w:rFonts w:ascii="Times New Roman" w:hAnsi="Times New Roman"/>
                  <w:sz w:val="24"/>
                  <w:szCs w:val="24"/>
                </w:rPr>
                <w:t>.20</w:t>
              </w:r>
              <w:r w:rsidR="00BF64C3">
                <w:rPr>
                  <w:rFonts w:ascii="Times New Roman" w:hAnsi="Times New Roman"/>
                  <w:sz w:val="24"/>
                  <w:szCs w:val="24"/>
                </w:rPr>
                <w:t>20</w:t>
              </w:r>
              <w:r w:rsidRPr="00FD08A4">
                <w:rPr>
                  <w:rFonts w:ascii="Times New Roman" w:hAnsi="Times New Roman"/>
                  <w:sz w:val="24"/>
                  <w:szCs w:val="24"/>
                </w:rPr>
                <w:t xml:space="preserve"> N </w:t>
              </w:r>
              <w:r w:rsidR="00BF64C3">
                <w:rPr>
                  <w:rFonts w:ascii="Times New Roman" w:hAnsi="Times New Roman"/>
                  <w:sz w:val="24"/>
                  <w:szCs w:val="24"/>
                </w:rPr>
                <w:t>985</w:t>
              </w:r>
            </w:hyperlink>
            <w:r w:rsidRPr="00FD08A4">
              <w:rPr>
                <w:rFonts w:ascii="Times New Roman" w:hAnsi="Times New Roman"/>
                <w:sz w:val="24"/>
                <w:szCs w:val="24"/>
              </w:rPr>
              <w:t>).</w:t>
            </w:r>
          </w:p>
          <w:p w14:paraId="5BF354DA" w14:textId="77777777" w:rsidR="00A4477A" w:rsidRPr="00FD08A4" w:rsidRDefault="00A4477A"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В целях повышения уровня защиты населения и территории Сахалинской области и последовательного снижения рисков от чрезвычайных ситуаций, угроз природного и техногенного характера в регионе действует </w:t>
            </w:r>
            <w:r w:rsidR="004A7036" w:rsidRPr="004D682A">
              <w:t>"</w:t>
            </w:r>
            <w:r w:rsidRPr="00FD08A4">
              <w:rPr>
                <w:rFonts w:ascii="Times New Roman" w:hAnsi="Times New Roman"/>
                <w:sz w:val="24"/>
                <w:szCs w:val="24"/>
              </w:rPr>
              <w:t xml:space="preserve">Об утверждении государственной программы Сахалинской области </w:t>
            </w:r>
            <w:r w:rsidR="004A7036" w:rsidRPr="004D682A">
              <w:t>"</w:t>
            </w:r>
            <w:r w:rsidRPr="00FD08A4">
              <w:rPr>
                <w:rFonts w:ascii="Times New Roman" w:hAnsi="Times New Roman"/>
                <w:sz w:val="24"/>
                <w:szCs w:val="24"/>
              </w:rPr>
              <w:t>Защита населения и территории Сахалинской области от чрезвычайных ситуаций природного и техногенного характера обеспечение пожарной безопасности и безопасности людей на водных объектах</w:t>
            </w:r>
            <w:r w:rsidR="00805A8D" w:rsidRPr="004D682A">
              <w:t>"</w:t>
            </w:r>
            <w:r w:rsidRPr="00FD08A4">
              <w:rPr>
                <w:rFonts w:ascii="Times New Roman" w:hAnsi="Times New Roman"/>
                <w:sz w:val="24"/>
                <w:szCs w:val="24"/>
              </w:rPr>
              <w:t xml:space="preserve">, утвержденная </w:t>
            </w:r>
            <w:hyperlink r:id="rId68" w:history="1">
              <w:r w:rsidRPr="00FD08A4">
                <w:rPr>
                  <w:rFonts w:ascii="Times New Roman" w:hAnsi="Times New Roman"/>
                  <w:sz w:val="24"/>
                  <w:szCs w:val="24"/>
                </w:rPr>
                <w:t>постановлением Правительства Сахалинской области от 23.07.2013 N 366</w:t>
              </w:r>
            </w:hyperlink>
            <w:r w:rsidRPr="00FD08A4">
              <w:rPr>
                <w:rFonts w:ascii="Times New Roman" w:hAnsi="Times New Roman"/>
                <w:sz w:val="24"/>
                <w:szCs w:val="24"/>
              </w:rPr>
              <w:t>. Программой предусмотрен</w:t>
            </w:r>
            <w:r w:rsidR="003A0292" w:rsidRPr="00FD08A4">
              <w:rPr>
                <w:rFonts w:ascii="Times New Roman" w:hAnsi="Times New Roman"/>
                <w:sz w:val="24"/>
                <w:szCs w:val="24"/>
              </w:rPr>
              <w:t>ы целевые индикаторы,</w:t>
            </w:r>
            <w:r w:rsidRPr="00FD08A4">
              <w:rPr>
                <w:rFonts w:ascii="Times New Roman" w:hAnsi="Times New Roman"/>
                <w:sz w:val="24"/>
                <w:szCs w:val="24"/>
              </w:rPr>
              <w:t xml:space="preserve"> в том числе</w:t>
            </w:r>
            <w:r w:rsidR="003A0292" w:rsidRPr="00FD08A4">
              <w:rPr>
                <w:rFonts w:ascii="Times New Roman" w:hAnsi="Times New Roman"/>
                <w:sz w:val="24"/>
                <w:szCs w:val="24"/>
              </w:rPr>
              <w:t>:</w:t>
            </w:r>
          </w:p>
          <w:p w14:paraId="210B1B3E" w14:textId="77777777" w:rsidR="003A0292" w:rsidRPr="001556CA" w:rsidRDefault="00E625C0" w:rsidP="00FD08A4">
            <w:pPr>
              <w:pStyle w:val="formattext"/>
              <w:spacing w:before="0" w:beforeAutospacing="0" w:after="60" w:afterAutospacing="0" w:line="315" w:lineRule="atLeast"/>
              <w:ind w:firstLine="323"/>
              <w:jc w:val="both"/>
              <w:textAlignment w:val="baseline"/>
            </w:pPr>
            <w:r w:rsidRPr="001556CA">
              <w:t xml:space="preserve">– </w:t>
            </w:r>
            <w:r w:rsidR="003A0292" w:rsidRPr="001556CA">
              <w:t>уровень обеспеченности установленных категорий населения средствами индивидуальной защиты</w:t>
            </w:r>
            <w:r w:rsidR="00FD22C6" w:rsidRPr="001556CA">
              <w:t xml:space="preserve"> – </w:t>
            </w:r>
            <w:r w:rsidR="003A0292" w:rsidRPr="001556CA">
              <w:t>до 98,9%;</w:t>
            </w:r>
          </w:p>
          <w:p w14:paraId="4220F084" w14:textId="77777777" w:rsidR="003A0292" w:rsidRPr="001556CA" w:rsidRDefault="00E625C0" w:rsidP="00FD08A4">
            <w:pPr>
              <w:pStyle w:val="formattext"/>
              <w:spacing w:before="0" w:beforeAutospacing="0" w:after="60" w:afterAutospacing="0" w:line="315" w:lineRule="atLeast"/>
              <w:ind w:firstLine="323"/>
              <w:jc w:val="both"/>
              <w:textAlignment w:val="baseline"/>
            </w:pPr>
            <w:r w:rsidRPr="001556CA">
              <w:t xml:space="preserve">– </w:t>
            </w:r>
            <w:r w:rsidR="003A0292" w:rsidRPr="001556CA">
              <w:t>достоверность прогноза возникновения чрезвычайных ситуаций</w:t>
            </w:r>
            <w:r w:rsidR="00FD22C6" w:rsidRPr="001556CA">
              <w:t xml:space="preserve"> – </w:t>
            </w:r>
            <w:r w:rsidR="003A0292" w:rsidRPr="001556CA">
              <w:t>95,0%;</w:t>
            </w:r>
          </w:p>
          <w:p w14:paraId="04B7CD60" w14:textId="77777777" w:rsidR="003A0292" w:rsidRPr="001556CA" w:rsidRDefault="00E625C0" w:rsidP="00FD08A4">
            <w:pPr>
              <w:pStyle w:val="formattext"/>
              <w:spacing w:before="0" w:beforeAutospacing="0" w:after="60" w:afterAutospacing="0" w:line="315" w:lineRule="atLeast"/>
              <w:ind w:firstLine="323"/>
              <w:jc w:val="both"/>
              <w:textAlignment w:val="baseline"/>
            </w:pPr>
            <w:r w:rsidRPr="001556CA">
              <w:t xml:space="preserve">– </w:t>
            </w:r>
            <w:r w:rsidR="003A0292" w:rsidRPr="001556CA">
              <w:t>количество происшествий на водных объектах</w:t>
            </w:r>
            <w:r w:rsidR="00FD22C6" w:rsidRPr="001556CA">
              <w:t xml:space="preserve"> – </w:t>
            </w:r>
            <w:r w:rsidR="003A0292" w:rsidRPr="001556CA">
              <w:t>29 ед.</w:t>
            </w:r>
          </w:p>
          <w:p w14:paraId="1A4E920D" w14:textId="77777777" w:rsidR="00A4477A" w:rsidRPr="00FD08A4" w:rsidRDefault="00A4477A" w:rsidP="00FD08A4">
            <w:pPr>
              <w:pStyle w:val="af1"/>
              <w:spacing w:after="60" w:line="240" w:lineRule="auto"/>
              <w:ind w:firstLine="323"/>
              <w:jc w:val="both"/>
              <w:rPr>
                <w:rFonts w:ascii="Times New Roman" w:hAnsi="Times New Roman"/>
                <w:sz w:val="24"/>
                <w:szCs w:val="24"/>
              </w:rPr>
            </w:pPr>
          </w:p>
        </w:tc>
      </w:tr>
      <w:tr w:rsidR="00A7416E" w14:paraId="6CDE84BC" w14:textId="77777777" w:rsidTr="00253C4C">
        <w:tc>
          <w:tcPr>
            <w:tcW w:w="3119" w:type="dxa"/>
          </w:tcPr>
          <w:p w14:paraId="3565709A" w14:textId="77777777" w:rsidR="00A7416E" w:rsidRPr="00FD08A4" w:rsidRDefault="00D2796D" w:rsidP="00F65DC9">
            <w:pPr>
              <w:rPr>
                <w:rFonts w:ascii="Times New Roman" w:hAnsi="Times New Roman"/>
                <w:sz w:val="24"/>
                <w:szCs w:val="24"/>
              </w:rPr>
            </w:pPr>
            <w:r w:rsidRPr="00FD08A4">
              <w:rPr>
                <w:rFonts w:ascii="Times New Roman" w:hAnsi="Times New Roman"/>
                <w:sz w:val="24"/>
                <w:szCs w:val="24"/>
              </w:rPr>
              <w:lastRenderedPageBreak/>
              <w:t>2.</w:t>
            </w:r>
            <w:r w:rsidR="00F65DC9" w:rsidRPr="00FD08A4">
              <w:rPr>
                <w:rFonts w:ascii="Times New Roman" w:hAnsi="Times New Roman"/>
                <w:sz w:val="24"/>
                <w:szCs w:val="24"/>
              </w:rPr>
              <w:t>3</w:t>
            </w:r>
            <w:r w:rsidRPr="00FD08A4">
              <w:rPr>
                <w:rFonts w:ascii="Times New Roman" w:hAnsi="Times New Roman"/>
                <w:sz w:val="24"/>
                <w:szCs w:val="24"/>
              </w:rPr>
              <w:t>.</w:t>
            </w:r>
            <w:r w:rsidR="00A7416E" w:rsidRPr="00FD08A4">
              <w:rPr>
                <w:rFonts w:ascii="Times New Roman" w:hAnsi="Times New Roman"/>
                <w:sz w:val="24"/>
                <w:szCs w:val="24"/>
              </w:rPr>
              <w:t xml:space="preserve"> Расчетные показатели объектов образования</w:t>
            </w:r>
          </w:p>
        </w:tc>
        <w:tc>
          <w:tcPr>
            <w:tcW w:w="12332" w:type="dxa"/>
          </w:tcPr>
          <w:p w14:paraId="0F9D9FA9"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Согласно статьи 10 Закона Сахалинской области от 05.03.2013 </w:t>
            </w:r>
            <w:r w:rsidR="00014AD8" w:rsidRPr="00FD08A4">
              <w:rPr>
                <w:rFonts w:ascii="Times New Roman" w:hAnsi="Times New Roman"/>
                <w:sz w:val="24"/>
                <w:szCs w:val="24"/>
              </w:rPr>
              <w:t>N</w:t>
            </w:r>
            <w:r w:rsidRPr="00FD08A4">
              <w:rPr>
                <w:rFonts w:ascii="Times New Roman" w:hAnsi="Times New Roman"/>
                <w:sz w:val="24"/>
                <w:szCs w:val="24"/>
              </w:rPr>
              <w:t xml:space="preserve"> 9-ЗО </w:t>
            </w:r>
            <w:r w:rsidR="004A7036" w:rsidRPr="004D682A">
              <w:t>"</w:t>
            </w:r>
            <w:r w:rsidRPr="00FD08A4">
              <w:rPr>
                <w:rFonts w:ascii="Times New Roman" w:hAnsi="Times New Roman"/>
                <w:sz w:val="24"/>
                <w:szCs w:val="24"/>
              </w:rPr>
              <w:t>О градостроительной деятельности на территории Сахалинской области</w:t>
            </w:r>
            <w:r w:rsidR="00805A8D" w:rsidRPr="004D682A">
              <w:t>"</w:t>
            </w:r>
            <w:r w:rsidRPr="00FD08A4">
              <w:rPr>
                <w:rFonts w:ascii="Times New Roman" w:hAnsi="Times New Roman"/>
                <w:sz w:val="24"/>
                <w:szCs w:val="24"/>
              </w:rPr>
              <w:t xml:space="preserve"> к объектам регионального значения в области образования, подлежащим отображению на схеме территориального планирования Сахалинской области, относятся следующие объекты, находящиеся в ведении Сахалинской области:</w:t>
            </w:r>
          </w:p>
          <w:p w14:paraId="2D02D676"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а) государственные образовательные учреждения начального профессионального, среднего профессионального образования;</w:t>
            </w:r>
          </w:p>
          <w:p w14:paraId="60EA2BF5"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б) государственные образовательные учреждения дополнительного образования взрослых;</w:t>
            </w:r>
          </w:p>
          <w:p w14:paraId="12A52D99"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 государственные образовательные специальные (коррекционные) учреждения для обучающихся, воспитанников с ограниченными возможностями здоровья;</w:t>
            </w:r>
          </w:p>
          <w:p w14:paraId="65D30705" w14:textId="77777777" w:rsidR="00A7416E" w:rsidRPr="00FD08A4" w:rsidRDefault="00A7416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г) государственные образовательные учреждения для детей-сирот и детей, оставшихся без попечения родителей (законных представителей).</w:t>
            </w:r>
          </w:p>
          <w:p w14:paraId="297CDD4B" w14:textId="77777777" w:rsidR="00A7416E" w:rsidRDefault="00A7416E" w:rsidP="00FD08A4">
            <w:pPr>
              <w:pStyle w:val="af1"/>
              <w:spacing w:after="60" w:line="240" w:lineRule="auto"/>
              <w:ind w:firstLine="323"/>
              <w:jc w:val="both"/>
            </w:pPr>
            <w:r w:rsidRPr="00FD08A4">
              <w:rPr>
                <w:rFonts w:ascii="Times New Roman" w:hAnsi="Times New Roman"/>
                <w:sz w:val="24"/>
                <w:szCs w:val="24"/>
              </w:rPr>
              <w:t>Система среднего профессионального образования включает 13 профессиональных образовательных организаций (из них 11 в ведении министерства образования, медицинский колледж</w:t>
            </w:r>
            <w:r w:rsidR="00FD22C6" w:rsidRPr="00FD08A4">
              <w:rPr>
                <w:rFonts w:ascii="Times New Roman" w:hAnsi="Times New Roman"/>
                <w:sz w:val="24"/>
                <w:szCs w:val="24"/>
              </w:rPr>
              <w:t xml:space="preserve"> – </w:t>
            </w:r>
            <w:r w:rsidRPr="00FD08A4">
              <w:rPr>
                <w:rFonts w:ascii="Times New Roman" w:hAnsi="Times New Roman"/>
                <w:sz w:val="24"/>
                <w:szCs w:val="24"/>
              </w:rPr>
              <w:t>в ведении министерства здравоохранения, колледж искусств</w:t>
            </w:r>
            <w:r w:rsidR="00FD22C6" w:rsidRPr="00FD08A4">
              <w:rPr>
                <w:rFonts w:ascii="Times New Roman" w:hAnsi="Times New Roman"/>
                <w:sz w:val="24"/>
                <w:szCs w:val="24"/>
              </w:rPr>
              <w:t xml:space="preserve"> – </w:t>
            </w:r>
            <w:r w:rsidRPr="00FD08A4">
              <w:rPr>
                <w:rFonts w:ascii="Times New Roman" w:hAnsi="Times New Roman"/>
                <w:sz w:val="24"/>
                <w:szCs w:val="24"/>
              </w:rPr>
              <w:t>в ведении министерства культуры и архивного дела Сахалинской области)</w:t>
            </w:r>
            <w:r w:rsidR="00E83B16" w:rsidRPr="00FD08A4">
              <w:rPr>
                <w:rFonts w:ascii="Times New Roman" w:hAnsi="Times New Roman"/>
                <w:sz w:val="24"/>
                <w:szCs w:val="24"/>
              </w:rPr>
              <w:t>.</w:t>
            </w:r>
            <w:r w:rsidR="001F69CA">
              <w:t xml:space="preserve"> </w:t>
            </w:r>
          </w:p>
          <w:p w14:paraId="6BC12CBF" w14:textId="07448143" w:rsidR="006A2A3D" w:rsidRDefault="00E11795" w:rsidP="003348C1">
            <w:pPr>
              <w:pStyle w:val="af1"/>
              <w:spacing w:after="60" w:line="240" w:lineRule="auto"/>
              <w:ind w:firstLine="323"/>
              <w:jc w:val="both"/>
            </w:pPr>
            <w:r w:rsidRPr="003348C1">
              <w:rPr>
                <w:rFonts w:ascii="Times New Roman" w:hAnsi="Times New Roman"/>
                <w:sz w:val="24"/>
                <w:szCs w:val="24"/>
                <w:highlight w:val="yellow"/>
              </w:rPr>
              <w:t xml:space="preserve">Показатель охвата детей в возрасте 5 – 18 лет, </w:t>
            </w:r>
            <w:r w:rsidRPr="00511DE7">
              <w:rPr>
                <w:rFonts w:ascii="Times New Roman" w:hAnsi="Times New Roman"/>
                <w:sz w:val="24"/>
                <w:szCs w:val="24"/>
                <w:highlight w:val="yellow"/>
              </w:rPr>
              <w:t>имеющих основное общее и среднее общее образование</w:t>
            </w:r>
            <w:r w:rsidRPr="003348C1">
              <w:rPr>
                <w:rFonts w:ascii="Times New Roman" w:hAnsi="Times New Roman"/>
                <w:sz w:val="24"/>
                <w:szCs w:val="24"/>
                <w:highlight w:val="yellow"/>
              </w:rPr>
              <w:t>,</w:t>
            </w:r>
            <w:r w:rsidRPr="00511DE7">
              <w:rPr>
                <w:rFonts w:ascii="Times New Roman" w:hAnsi="Times New Roman"/>
                <w:sz w:val="24"/>
                <w:szCs w:val="24"/>
                <w:highlight w:val="yellow"/>
              </w:rPr>
              <w:t xml:space="preserve"> </w:t>
            </w:r>
            <w:r w:rsidRPr="003348C1">
              <w:rPr>
                <w:rFonts w:ascii="Times New Roman" w:hAnsi="Times New Roman"/>
                <w:sz w:val="24"/>
                <w:szCs w:val="24"/>
                <w:highlight w:val="yellow"/>
              </w:rPr>
              <w:t>средним профессиональным образованием – 50%.</w:t>
            </w:r>
            <w:r w:rsidR="009946B9" w:rsidRPr="003348C1">
              <w:rPr>
                <w:rFonts w:ascii="Times New Roman" w:hAnsi="Times New Roman"/>
                <w:sz w:val="24"/>
                <w:szCs w:val="24"/>
                <w:highlight w:val="yellow"/>
              </w:rPr>
              <w:t xml:space="preserve">установлен в соответствии с п.1.2.3. </w:t>
            </w:r>
            <w:r w:rsidRPr="003348C1">
              <w:rPr>
                <w:rFonts w:ascii="Times New Roman" w:hAnsi="Times New Roman"/>
                <w:sz w:val="24"/>
                <w:szCs w:val="24"/>
                <w:highlight w:val="yellow"/>
              </w:rPr>
              <w:t>Методически</w:t>
            </w:r>
            <w:r w:rsidR="009946B9" w:rsidRPr="003348C1">
              <w:rPr>
                <w:rFonts w:ascii="Times New Roman" w:hAnsi="Times New Roman"/>
                <w:sz w:val="24"/>
                <w:szCs w:val="24"/>
                <w:highlight w:val="yellow"/>
              </w:rPr>
              <w:t>х</w:t>
            </w:r>
            <w:r w:rsidRPr="003348C1">
              <w:rPr>
                <w:rFonts w:ascii="Times New Roman" w:hAnsi="Times New Roman"/>
                <w:sz w:val="24"/>
                <w:szCs w:val="24"/>
                <w:highlight w:val="yellow"/>
              </w:rPr>
              <w:t xml:space="preserve"> рекомендаций по </w:t>
            </w:r>
            <w:r w:rsidRPr="003348C1">
              <w:rPr>
                <w:rFonts w:ascii="Times New Roman" w:hAnsi="Times New Roman"/>
                <w:sz w:val="24"/>
                <w:szCs w:val="24"/>
                <w:highlight w:val="yellow"/>
              </w:rPr>
              <w:lastRenderedPageBreak/>
              <w:t>развитию сети образовательных организаций, изложенных в письме Министерства образования и науки Российской Федерации от 04.05.2016 N АК-950/02</w:t>
            </w:r>
            <w:r w:rsidR="003348C1">
              <w:rPr>
                <w:rFonts w:ascii="Times New Roman" w:hAnsi="Times New Roman"/>
                <w:sz w:val="24"/>
                <w:szCs w:val="24"/>
              </w:rPr>
              <w:t>.</w:t>
            </w:r>
          </w:p>
        </w:tc>
      </w:tr>
      <w:tr w:rsidR="00A7416E" w14:paraId="33E81A19" w14:textId="77777777" w:rsidTr="00253C4C">
        <w:trPr>
          <w:trHeight w:val="925"/>
        </w:trPr>
        <w:tc>
          <w:tcPr>
            <w:tcW w:w="3119" w:type="dxa"/>
          </w:tcPr>
          <w:p w14:paraId="2F97091F" w14:textId="77777777" w:rsidR="00A7416E" w:rsidRPr="00FD08A4" w:rsidRDefault="00D2796D" w:rsidP="00C91992">
            <w:pPr>
              <w:rPr>
                <w:rFonts w:ascii="Times New Roman" w:hAnsi="Times New Roman"/>
                <w:sz w:val="24"/>
                <w:szCs w:val="24"/>
              </w:rPr>
            </w:pPr>
            <w:r w:rsidRPr="00FD08A4">
              <w:rPr>
                <w:rFonts w:ascii="Times New Roman" w:hAnsi="Times New Roman"/>
                <w:sz w:val="24"/>
                <w:szCs w:val="24"/>
              </w:rPr>
              <w:t>2.</w:t>
            </w:r>
            <w:r w:rsidR="00C91992" w:rsidRPr="00FD08A4">
              <w:rPr>
                <w:rFonts w:ascii="Times New Roman" w:hAnsi="Times New Roman"/>
                <w:sz w:val="24"/>
                <w:szCs w:val="24"/>
              </w:rPr>
              <w:t>4</w:t>
            </w:r>
            <w:r w:rsidR="00A7416E" w:rsidRPr="00FD08A4">
              <w:rPr>
                <w:rFonts w:ascii="Times New Roman" w:hAnsi="Times New Roman"/>
                <w:sz w:val="24"/>
                <w:szCs w:val="24"/>
              </w:rPr>
              <w:t>. Расчетные показатели объектов здравоохранения</w:t>
            </w:r>
          </w:p>
        </w:tc>
        <w:tc>
          <w:tcPr>
            <w:tcW w:w="12332" w:type="dxa"/>
          </w:tcPr>
          <w:p w14:paraId="5045C899" w14:textId="77777777" w:rsidR="00A079D3" w:rsidRPr="00FD08A4" w:rsidRDefault="00A079D3"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В соответствии с требованиями статьи 10 </w:t>
            </w:r>
            <w:hyperlink r:id="rId69" w:history="1">
              <w:r w:rsidRPr="00FD08A4">
                <w:rPr>
                  <w:rFonts w:ascii="Times New Roman" w:hAnsi="Times New Roman"/>
                  <w:sz w:val="24"/>
                  <w:szCs w:val="24"/>
                </w:rPr>
                <w:t xml:space="preserve">Закона Сахалинской области от 05.03.2013 N 9-ЗО </w:t>
              </w:r>
              <w:r w:rsidR="004A7036" w:rsidRPr="004D682A">
                <w:t>"</w:t>
              </w:r>
              <w:r w:rsidRPr="00FD08A4">
                <w:rPr>
                  <w:rFonts w:ascii="Times New Roman" w:hAnsi="Times New Roman"/>
                  <w:sz w:val="24"/>
                  <w:szCs w:val="24"/>
                </w:rPr>
                <w:t>О градостроительной деятельности на территории Сахалинской области</w:t>
              </w:r>
              <w:r w:rsidR="00805A8D" w:rsidRPr="004D682A">
                <w:t>"</w:t>
              </w:r>
            </w:hyperlink>
            <w:r w:rsidRPr="00FD08A4">
              <w:rPr>
                <w:rFonts w:ascii="Times New Roman" w:hAnsi="Times New Roman"/>
                <w:sz w:val="24"/>
                <w:szCs w:val="24"/>
              </w:rPr>
              <w:t xml:space="preserve"> к объектам регионального значения в области здравоохранения, подлежащим отображению на схеме территориального планирования Сахалинской области, относятся следующие объекты:</w:t>
            </w:r>
          </w:p>
          <w:p w14:paraId="202D635C" w14:textId="77777777" w:rsidR="00A079D3"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A079D3" w:rsidRPr="00FD08A4">
              <w:rPr>
                <w:rFonts w:ascii="Times New Roman" w:hAnsi="Times New Roman"/>
                <w:sz w:val="24"/>
                <w:szCs w:val="24"/>
              </w:rPr>
              <w:t>медицинские организации,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w:t>
            </w:r>
          </w:p>
          <w:p w14:paraId="084988BB" w14:textId="77777777" w:rsidR="00A079D3"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A079D3" w:rsidRPr="00FD08A4">
              <w:rPr>
                <w:rFonts w:ascii="Times New Roman" w:hAnsi="Times New Roman"/>
                <w:sz w:val="24"/>
                <w:szCs w:val="24"/>
              </w:rPr>
              <w:t>иные организации и их обособленные подразделения, осуществляющие деятельность в сфере охраны здоровья.</w:t>
            </w:r>
          </w:p>
          <w:p w14:paraId="080F2C47" w14:textId="77777777" w:rsidR="00DF362E" w:rsidRPr="00FD08A4" w:rsidRDefault="00DF362E"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Отношения, возникающие в сфере охраны здоровья граждан регулиру</w:t>
            </w:r>
            <w:r w:rsidR="00453213" w:rsidRPr="00FD08A4">
              <w:rPr>
                <w:rFonts w:ascii="Times New Roman" w:hAnsi="Times New Roman"/>
                <w:sz w:val="24"/>
                <w:szCs w:val="24"/>
              </w:rPr>
              <w:t>ю</w:t>
            </w:r>
            <w:r w:rsidRPr="00FD08A4">
              <w:rPr>
                <w:rFonts w:ascii="Times New Roman" w:hAnsi="Times New Roman"/>
                <w:sz w:val="24"/>
                <w:szCs w:val="24"/>
              </w:rPr>
              <w:t>т</w:t>
            </w:r>
            <w:r w:rsidR="00453213" w:rsidRPr="00FD08A4">
              <w:rPr>
                <w:rFonts w:ascii="Times New Roman" w:hAnsi="Times New Roman"/>
                <w:sz w:val="24"/>
                <w:szCs w:val="24"/>
              </w:rPr>
              <w:t>ся</w:t>
            </w:r>
            <w:r w:rsidRPr="00FD08A4">
              <w:rPr>
                <w:rFonts w:ascii="Times New Roman" w:hAnsi="Times New Roman"/>
                <w:sz w:val="24"/>
                <w:szCs w:val="24"/>
              </w:rPr>
              <w:t xml:space="preserve"> Федеральны</w:t>
            </w:r>
            <w:r w:rsidR="00453213" w:rsidRPr="00FD08A4">
              <w:rPr>
                <w:rFonts w:ascii="Times New Roman" w:hAnsi="Times New Roman"/>
                <w:sz w:val="24"/>
                <w:szCs w:val="24"/>
              </w:rPr>
              <w:t>м</w:t>
            </w:r>
            <w:r w:rsidRPr="00FD08A4">
              <w:rPr>
                <w:rFonts w:ascii="Times New Roman" w:hAnsi="Times New Roman"/>
                <w:sz w:val="24"/>
                <w:szCs w:val="24"/>
              </w:rPr>
              <w:t xml:space="preserve"> закон</w:t>
            </w:r>
            <w:r w:rsidR="00453213" w:rsidRPr="00FD08A4">
              <w:rPr>
                <w:rFonts w:ascii="Times New Roman" w:hAnsi="Times New Roman"/>
                <w:sz w:val="24"/>
                <w:szCs w:val="24"/>
              </w:rPr>
              <w:t>ом</w:t>
            </w:r>
            <w:r w:rsidRPr="00FD08A4">
              <w:rPr>
                <w:rFonts w:ascii="Times New Roman" w:hAnsi="Times New Roman"/>
                <w:sz w:val="24"/>
                <w:szCs w:val="24"/>
              </w:rPr>
              <w:t xml:space="preserve"> от 21</w:t>
            </w:r>
            <w:r w:rsidR="00453213" w:rsidRPr="00FD08A4">
              <w:rPr>
                <w:rFonts w:ascii="Times New Roman" w:hAnsi="Times New Roman"/>
                <w:sz w:val="24"/>
                <w:szCs w:val="24"/>
              </w:rPr>
              <w:t>.11.</w:t>
            </w:r>
            <w:r w:rsidRPr="00FD08A4">
              <w:rPr>
                <w:rFonts w:ascii="Times New Roman" w:hAnsi="Times New Roman"/>
                <w:sz w:val="24"/>
                <w:szCs w:val="24"/>
              </w:rPr>
              <w:t xml:space="preserve">2011 N 323-ФЗ </w:t>
            </w:r>
            <w:r w:rsidR="004A7036" w:rsidRPr="004D682A">
              <w:t>"</w:t>
            </w:r>
            <w:r w:rsidRPr="00FD08A4">
              <w:rPr>
                <w:rFonts w:ascii="Times New Roman" w:hAnsi="Times New Roman"/>
                <w:sz w:val="24"/>
                <w:szCs w:val="24"/>
              </w:rPr>
              <w:t>Об основах охраны здоровья граждан в Российской Федерации</w:t>
            </w:r>
            <w:r w:rsidR="00496AF7" w:rsidRPr="00FD08A4">
              <w:rPr>
                <w:rFonts w:ascii="Times New Roman" w:hAnsi="Times New Roman"/>
                <w:sz w:val="24"/>
                <w:szCs w:val="24"/>
              </w:rPr>
              <w:t xml:space="preserve"> </w:t>
            </w:r>
            <w:proofErr w:type="gramStart"/>
            <w:r w:rsidR="00496AF7" w:rsidRPr="00FD08A4">
              <w:rPr>
                <w:rFonts w:ascii="Times New Roman" w:hAnsi="Times New Roman"/>
                <w:sz w:val="24"/>
                <w:szCs w:val="24"/>
              </w:rPr>
              <w:t>Согласно статьи</w:t>
            </w:r>
            <w:proofErr w:type="gramEnd"/>
            <w:r w:rsidR="00496AF7" w:rsidRPr="00FD08A4">
              <w:rPr>
                <w:rFonts w:ascii="Times New Roman" w:hAnsi="Times New Roman"/>
                <w:sz w:val="24"/>
                <w:szCs w:val="24"/>
              </w:rPr>
              <w:t xml:space="preserve"> 10 доступность медицинской помощи обеспечива</w:t>
            </w:r>
            <w:r w:rsidR="00453213" w:rsidRPr="00FD08A4">
              <w:rPr>
                <w:rFonts w:ascii="Times New Roman" w:hAnsi="Times New Roman"/>
                <w:sz w:val="24"/>
                <w:szCs w:val="24"/>
              </w:rPr>
              <w:t>е</w:t>
            </w:r>
            <w:r w:rsidR="00496AF7" w:rsidRPr="00FD08A4">
              <w:rPr>
                <w:rFonts w:ascii="Times New Roman" w:hAnsi="Times New Roman"/>
                <w:sz w:val="24"/>
                <w:szCs w:val="24"/>
              </w:rPr>
              <w:t>тся в</w:t>
            </w:r>
            <w:r w:rsidR="00453213" w:rsidRPr="00FD08A4">
              <w:rPr>
                <w:rFonts w:ascii="Times New Roman" w:hAnsi="Times New Roman"/>
                <w:sz w:val="24"/>
                <w:szCs w:val="24"/>
              </w:rPr>
              <w:t xml:space="preserve"> </w:t>
            </w:r>
            <w:r w:rsidR="00496AF7" w:rsidRPr="00FD08A4">
              <w:rPr>
                <w:rFonts w:ascii="Times New Roman" w:hAnsi="Times New Roman"/>
                <w:sz w:val="24"/>
                <w:szCs w:val="24"/>
              </w:rPr>
              <w:t>т.</w:t>
            </w:r>
            <w:r w:rsidR="00363C62">
              <w:rPr>
                <w:rFonts w:ascii="Times New Roman" w:hAnsi="Times New Roman"/>
                <w:sz w:val="24"/>
                <w:szCs w:val="24"/>
              </w:rPr>
              <w:t xml:space="preserve"> </w:t>
            </w:r>
            <w:r w:rsidR="00496AF7" w:rsidRPr="00FD08A4">
              <w:rPr>
                <w:rFonts w:ascii="Times New Roman" w:hAnsi="Times New Roman"/>
                <w:sz w:val="24"/>
                <w:szCs w:val="24"/>
              </w:rPr>
              <w:t>ч.:</w:t>
            </w:r>
          </w:p>
          <w:p w14:paraId="49225810" w14:textId="77777777" w:rsidR="00496AF7"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496AF7" w:rsidRPr="00FD08A4">
              <w:rPr>
                <w:rFonts w:ascii="Times New Roman" w:hAnsi="Times New Roman"/>
                <w:sz w:val="24"/>
                <w:szCs w:val="24"/>
              </w:rPr>
              <w:t>организацией оказания медицинской помощи по принципу приближенности к месту жительства, месту работы или обучения;</w:t>
            </w:r>
          </w:p>
          <w:p w14:paraId="45994776" w14:textId="77777777" w:rsidR="00453213"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496AF7" w:rsidRPr="00FD08A4">
              <w:rPr>
                <w:rFonts w:ascii="Times New Roman" w:hAnsi="Times New Roman"/>
                <w:sz w:val="24"/>
                <w:szCs w:val="24"/>
              </w:rPr>
              <w:t>предоставлением медицинской организацией гарантированного объема медицинской помощи в соответствии с программой государственных гарантий бесплатного оказания гражданам медицинской помощи;</w:t>
            </w:r>
          </w:p>
          <w:p w14:paraId="2457580E" w14:textId="77777777" w:rsidR="00453213"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453213" w:rsidRPr="00FD08A4">
              <w:rPr>
                <w:rFonts w:ascii="Times New Roman" w:hAnsi="Times New Roman"/>
                <w:sz w:val="24"/>
                <w:szCs w:val="24"/>
              </w:rPr>
              <w:t>установлением в соответствии с законодательством РФ требований к размещению медицинских организаций государственной системы здравоохранения;</w:t>
            </w:r>
          </w:p>
          <w:p w14:paraId="45D9D0ED" w14:textId="77777777" w:rsidR="00A7416E"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496AF7" w:rsidRPr="00FD08A4">
              <w:rPr>
                <w:rFonts w:ascii="Times New Roman" w:hAnsi="Times New Roman"/>
                <w:sz w:val="24"/>
                <w:szCs w:val="24"/>
              </w:rPr>
              <w:t>транспортной доступностью медицинских организаций для всех групп населения;</w:t>
            </w:r>
          </w:p>
          <w:p w14:paraId="5030E4A5" w14:textId="77777777" w:rsidR="00496AF7"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496AF7" w:rsidRPr="00FD08A4">
              <w:rPr>
                <w:rFonts w:ascii="Times New Roman" w:hAnsi="Times New Roman"/>
                <w:sz w:val="24"/>
                <w:szCs w:val="24"/>
              </w:rPr>
              <w:t>применением телемедицинских технологий.</w:t>
            </w:r>
          </w:p>
          <w:p w14:paraId="7EC071E4" w14:textId="77777777" w:rsidR="00635182" w:rsidRPr="00FD08A4" w:rsidRDefault="0063518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 законе определяются полномочия и ответственность органов государственной власти субъектов Российской Федерации и органов местного самоуправления в сфере охраны здоровья.</w:t>
            </w:r>
          </w:p>
          <w:p w14:paraId="37DE43DF" w14:textId="77777777" w:rsidR="00635182" w:rsidRPr="00FD08A4" w:rsidRDefault="0063518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Согласно статьи 16 к полномочиям органов государственной власти субъектов РФ в сфере охраны здоровья относятся:</w:t>
            </w:r>
          </w:p>
          <w:p w14:paraId="64DE8838" w14:textId="77777777" w:rsidR="0063518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35182" w:rsidRPr="00FD08A4">
              <w:rPr>
                <w:rFonts w:ascii="Times New Roman" w:hAnsi="Times New Roman"/>
                <w:sz w:val="24"/>
                <w:szCs w:val="24"/>
              </w:rPr>
              <w:t>разработка, утверждение и реализация программ развития здравоохранения, обеспечения санитарно-эпидемиологического благополучия населения;</w:t>
            </w:r>
          </w:p>
          <w:p w14:paraId="481CADC0" w14:textId="77777777" w:rsidR="0063518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35182" w:rsidRPr="00FD08A4">
              <w:rPr>
                <w:rFonts w:ascii="Times New Roman" w:hAnsi="Times New Roman"/>
                <w:sz w:val="24"/>
                <w:szCs w:val="24"/>
              </w:rPr>
              <w:t>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14:paraId="0F427DB0" w14:textId="356EA34A" w:rsidR="0063518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lastRenderedPageBreak/>
              <w:t xml:space="preserve">– </w:t>
            </w:r>
            <w:r w:rsidR="00635182" w:rsidRPr="00FD08A4">
              <w:rPr>
                <w:rFonts w:ascii="Times New Roman" w:hAnsi="Times New Roman"/>
                <w:sz w:val="24"/>
                <w:szCs w:val="24"/>
              </w:rPr>
              <w:t>организация оказания населению субъекта РФ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подведомственных медицинских организациях </w:t>
            </w:r>
          </w:p>
          <w:p w14:paraId="04DC81BD" w14:textId="77777777" w:rsidR="0063518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35182" w:rsidRPr="00FD08A4">
              <w:rPr>
                <w:rFonts w:ascii="Times New Roman" w:hAnsi="Times New Roman"/>
                <w:sz w:val="24"/>
                <w:szCs w:val="24"/>
              </w:rPr>
              <w:t>создание условий для развития медицинской помощи, обеспечения ее качества и доступности.</w:t>
            </w:r>
          </w:p>
          <w:p w14:paraId="1A69D700" w14:textId="77777777" w:rsidR="00635182" w:rsidRPr="00FD08A4" w:rsidRDefault="0063518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Согласно статьи 1</w:t>
            </w:r>
            <w:r w:rsidR="006E05A3" w:rsidRPr="00FD08A4">
              <w:rPr>
                <w:rFonts w:ascii="Times New Roman" w:hAnsi="Times New Roman"/>
                <w:sz w:val="24"/>
                <w:szCs w:val="24"/>
              </w:rPr>
              <w:t>8</w:t>
            </w:r>
            <w:r w:rsidRPr="00FD08A4">
              <w:rPr>
                <w:rFonts w:ascii="Times New Roman" w:hAnsi="Times New Roman"/>
                <w:sz w:val="24"/>
                <w:szCs w:val="24"/>
              </w:rPr>
              <w:t xml:space="preserve"> к полномочиям органов </w:t>
            </w:r>
            <w:r w:rsidR="006E05A3" w:rsidRPr="00FD08A4">
              <w:rPr>
                <w:rFonts w:ascii="Times New Roman" w:hAnsi="Times New Roman"/>
                <w:sz w:val="24"/>
                <w:szCs w:val="24"/>
              </w:rPr>
              <w:t>местного самоуправления</w:t>
            </w:r>
            <w:r w:rsidRPr="00FD08A4">
              <w:rPr>
                <w:rFonts w:ascii="Times New Roman" w:hAnsi="Times New Roman"/>
                <w:sz w:val="24"/>
                <w:szCs w:val="24"/>
              </w:rPr>
              <w:t xml:space="preserve"> в сфере охраны здоровья относятся:</w:t>
            </w:r>
          </w:p>
          <w:p w14:paraId="6969DC56" w14:textId="77777777" w:rsidR="00615636"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15636" w:rsidRPr="00FD08A4">
              <w:rPr>
                <w:rFonts w:ascii="Times New Roman" w:hAnsi="Times New Roman"/>
                <w:sz w:val="24"/>
                <w:szCs w:val="24"/>
              </w:rPr>
              <w:t>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w:t>
            </w:r>
          </w:p>
          <w:p w14:paraId="1D36B812" w14:textId="77777777" w:rsidR="00615636"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15636" w:rsidRPr="00FD08A4">
              <w:rPr>
                <w:rFonts w:ascii="Times New Roman" w:hAnsi="Times New Roman"/>
                <w:sz w:val="24"/>
                <w:szCs w:val="24"/>
              </w:rPr>
              <w:t>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органами государственной власти субъекта РФ.</w:t>
            </w:r>
          </w:p>
          <w:p w14:paraId="5740426F" w14:textId="77777777" w:rsidR="0058311F" w:rsidRPr="00FD08A4" w:rsidRDefault="000C1B1F"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Полномочия между органами государственной власти Сахалинской области разграничиваются Законом Сахалинской области от 13.07.2017 N 67-ЗО.</w:t>
            </w:r>
          </w:p>
          <w:p w14:paraId="5741897E" w14:textId="28270D87" w:rsidR="00B27494" w:rsidRPr="00FD08A4" w:rsidRDefault="009211F7"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Муниципальной системы здравоохранения в Сахалинской области отсутствуют</w:t>
            </w:r>
            <w:r w:rsidR="00550A1A">
              <w:rPr>
                <w:rFonts w:ascii="Times New Roman" w:hAnsi="Times New Roman"/>
                <w:sz w:val="24"/>
                <w:szCs w:val="24"/>
              </w:rPr>
              <w:t>.</w:t>
            </w:r>
          </w:p>
          <w:p w14:paraId="35A71CB7" w14:textId="0B7DFCCD" w:rsidR="00EB7DBB" w:rsidRPr="00EB7DBB" w:rsidRDefault="00EB7DBB" w:rsidP="00FD08A4">
            <w:pPr>
              <w:pStyle w:val="af1"/>
              <w:spacing w:after="60" w:line="240" w:lineRule="auto"/>
              <w:ind w:firstLine="323"/>
              <w:jc w:val="both"/>
              <w:rPr>
                <w:rFonts w:ascii="Times New Roman" w:hAnsi="Times New Roman"/>
                <w:sz w:val="24"/>
                <w:szCs w:val="24"/>
              </w:rPr>
            </w:pPr>
            <w:r w:rsidRPr="00EB7DBB">
              <w:rPr>
                <w:rFonts w:ascii="Times New Roman" w:hAnsi="Times New Roman"/>
                <w:sz w:val="24"/>
                <w:szCs w:val="24"/>
              </w:rPr>
              <w:t xml:space="preserve">Порядок оказания скорой, в том числе скорой специализированной, медицинской помощи определен </w:t>
            </w:r>
            <w:r w:rsidR="009F44C5">
              <w:rPr>
                <w:rFonts w:ascii="Times New Roman" w:hAnsi="Times New Roman"/>
                <w:sz w:val="24"/>
                <w:szCs w:val="24"/>
              </w:rPr>
              <w:t>п</w:t>
            </w:r>
            <w:r w:rsidRPr="00EB7DBB">
              <w:rPr>
                <w:rFonts w:ascii="Times New Roman" w:hAnsi="Times New Roman"/>
                <w:sz w:val="24"/>
                <w:szCs w:val="24"/>
              </w:rPr>
              <w:t>риказ</w:t>
            </w:r>
            <w:r>
              <w:rPr>
                <w:rFonts w:ascii="Times New Roman" w:hAnsi="Times New Roman"/>
                <w:sz w:val="24"/>
                <w:szCs w:val="24"/>
              </w:rPr>
              <w:t>ом</w:t>
            </w:r>
            <w:r w:rsidRPr="00EB7DBB">
              <w:rPr>
                <w:rFonts w:ascii="Times New Roman" w:hAnsi="Times New Roman"/>
                <w:sz w:val="24"/>
                <w:szCs w:val="24"/>
              </w:rPr>
              <w:t xml:space="preserve"> Мин</w:t>
            </w:r>
            <w:r>
              <w:rPr>
                <w:rFonts w:ascii="Times New Roman" w:hAnsi="Times New Roman"/>
                <w:sz w:val="24"/>
                <w:szCs w:val="24"/>
              </w:rPr>
              <w:t xml:space="preserve">истерства </w:t>
            </w:r>
            <w:r w:rsidRPr="00EB7DBB">
              <w:rPr>
                <w:rFonts w:ascii="Times New Roman" w:hAnsi="Times New Roman"/>
                <w:sz w:val="24"/>
                <w:szCs w:val="24"/>
              </w:rPr>
              <w:t>здрав</w:t>
            </w:r>
            <w:r>
              <w:rPr>
                <w:rFonts w:ascii="Times New Roman" w:hAnsi="Times New Roman"/>
                <w:sz w:val="24"/>
                <w:szCs w:val="24"/>
              </w:rPr>
              <w:t>оохранения</w:t>
            </w:r>
            <w:r w:rsidRPr="00EB7DBB">
              <w:rPr>
                <w:rFonts w:ascii="Times New Roman" w:hAnsi="Times New Roman"/>
                <w:sz w:val="24"/>
                <w:szCs w:val="24"/>
              </w:rPr>
              <w:t xml:space="preserve"> </w:t>
            </w:r>
            <w:r>
              <w:rPr>
                <w:rFonts w:ascii="Times New Roman" w:hAnsi="Times New Roman"/>
                <w:sz w:val="24"/>
                <w:szCs w:val="24"/>
              </w:rPr>
              <w:t>РФ</w:t>
            </w:r>
            <w:r w:rsidRPr="00EB7DBB">
              <w:rPr>
                <w:rFonts w:ascii="Times New Roman" w:hAnsi="Times New Roman"/>
                <w:sz w:val="24"/>
                <w:szCs w:val="24"/>
              </w:rPr>
              <w:t xml:space="preserve"> от 20.06.2013 </w:t>
            </w:r>
            <w:r w:rsidR="002A3990">
              <w:rPr>
                <w:rFonts w:ascii="Times New Roman" w:hAnsi="Times New Roman"/>
                <w:sz w:val="24"/>
                <w:szCs w:val="24"/>
                <w:lang w:val="en-US"/>
              </w:rPr>
              <w:t>N</w:t>
            </w:r>
            <w:r w:rsidRPr="00EB7DBB">
              <w:rPr>
                <w:rFonts w:ascii="Times New Roman" w:hAnsi="Times New Roman"/>
                <w:sz w:val="24"/>
                <w:szCs w:val="24"/>
              </w:rPr>
              <w:t xml:space="preserve"> 388н</w:t>
            </w:r>
            <w:r>
              <w:rPr>
                <w:rFonts w:ascii="Times New Roman" w:hAnsi="Times New Roman"/>
                <w:sz w:val="24"/>
                <w:szCs w:val="24"/>
              </w:rPr>
              <w:t>.</w:t>
            </w:r>
          </w:p>
          <w:p w14:paraId="08449991" w14:textId="3F337F4A" w:rsidR="00B27494" w:rsidRPr="00FD08A4" w:rsidRDefault="00B27494"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Развитие здравоохранения региона осуществляется в соответствии со Стратегией социально-экономического развития Сахалинской области на период до 2035 года и  государственной программой </w:t>
            </w:r>
            <w:r w:rsidR="004A7036" w:rsidRPr="004D682A">
              <w:t>"</w:t>
            </w:r>
            <w:r w:rsidRPr="00FD08A4">
              <w:rPr>
                <w:rFonts w:ascii="Times New Roman" w:hAnsi="Times New Roman"/>
                <w:sz w:val="24"/>
                <w:szCs w:val="24"/>
              </w:rPr>
              <w:t xml:space="preserve">Развитие </w:t>
            </w:r>
            <w:r w:rsidR="00955E71" w:rsidRPr="00FD08A4">
              <w:rPr>
                <w:rFonts w:ascii="Times New Roman" w:hAnsi="Times New Roman"/>
                <w:sz w:val="24"/>
                <w:szCs w:val="24"/>
              </w:rPr>
              <w:t>здравоохранения</w:t>
            </w:r>
            <w:r w:rsidRPr="00FD08A4">
              <w:rPr>
                <w:rFonts w:ascii="Times New Roman" w:hAnsi="Times New Roman"/>
                <w:sz w:val="24"/>
                <w:szCs w:val="24"/>
              </w:rPr>
              <w:t xml:space="preserve"> Сахалинской области</w:t>
            </w:r>
            <w:r w:rsidR="00805A8D" w:rsidRPr="004D682A">
              <w:t>"</w:t>
            </w:r>
            <w:r w:rsidRPr="00FD08A4">
              <w:rPr>
                <w:rFonts w:ascii="Times New Roman" w:hAnsi="Times New Roman"/>
                <w:sz w:val="24"/>
                <w:szCs w:val="24"/>
              </w:rPr>
              <w:t>, утвержден</w:t>
            </w:r>
            <w:r w:rsidR="00CD1001">
              <w:rPr>
                <w:rFonts w:ascii="Times New Roman" w:hAnsi="Times New Roman"/>
                <w:sz w:val="24"/>
                <w:szCs w:val="24"/>
              </w:rPr>
              <w:t>н</w:t>
            </w:r>
            <w:r w:rsidRPr="00FD08A4">
              <w:rPr>
                <w:rFonts w:ascii="Times New Roman" w:hAnsi="Times New Roman"/>
                <w:sz w:val="24"/>
                <w:szCs w:val="24"/>
              </w:rPr>
              <w:t xml:space="preserve">ой </w:t>
            </w:r>
            <w:hyperlink r:id="rId70" w:history="1">
              <w:r w:rsidRPr="00FD08A4">
                <w:rPr>
                  <w:rFonts w:ascii="Times New Roman" w:hAnsi="Times New Roman"/>
                  <w:sz w:val="24"/>
                  <w:szCs w:val="24"/>
                </w:rPr>
                <w:t>постановлением Правительства Сахалинской области от 31.</w:t>
              </w:r>
              <w:r w:rsidR="00955E71" w:rsidRPr="00FD08A4">
                <w:rPr>
                  <w:rFonts w:ascii="Times New Roman" w:hAnsi="Times New Roman"/>
                  <w:sz w:val="24"/>
                  <w:szCs w:val="24"/>
                </w:rPr>
                <w:t>05</w:t>
              </w:r>
              <w:r w:rsidRPr="00FD08A4">
                <w:rPr>
                  <w:rFonts w:ascii="Times New Roman" w:hAnsi="Times New Roman"/>
                  <w:sz w:val="24"/>
                  <w:szCs w:val="24"/>
                </w:rPr>
                <w:t xml:space="preserve">.2013 N </w:t>
              </w:r>
            </w:hyperlink>
            <w:r w:rsidR="00955E71" w:rsidRPr="00FD08A4">
              <w:rPr>
                <w:rFonts w:ascii="Times New Roman" w:hAnsi="Times New Roman"/>
                <w:sz w:val="24"/>
                <w:szCs w:val="24"/>
              </w:rPr>
              <w:t>281</w:t>
            </w:r>
            <w:r w:rsidRPr="00FD08A4">
              <w:rPr>
                <w:rFonts w:ascii="Times New Roman" w:hAnsi="Times New Roman"/>
                <w:sz w:val="24"/>
                <w:szCs w:val="24"/>
              </w:rPr>
              <w:t xml:space="preserve">, включающей </w:t>
            </w:r>
            <w:r w:rsidR="00955E71" w:rsidRPr="00FD08A4">
              <w:rPr>
                <w:rFonts w:ascii="Times New Roman" w:hAnsi="Times New Roman"/>
                <w:sz w:val="24"/>
                <w:szCs w:val="24"/>
              </w:rPr>
              <w:t>11</w:t>
            </w:r>
            <w:r w:rsidRPr="00FD08A4">
              <w:rPr>
                <w:rFonts w:ascii="Times New Roman" w:hAnsi="Times New Roman"/>
                <w:sz w:val="24"/>
                <w:szCs w:val="24"/>
              </w:rPr>
              <w:t xml:space="preserve"> подпрограмм. </w:t>
            </w:r>
            <w:r w:rsidR="00955E71" w:rsidRPr="00FD08A4">
              <w:rPr>
                <w:rFonts w:ascii="Times New Roman" w:hAnsi="Times New Roman"/>
                <w:sz w:val="24"/>
                <w:szCs w:val="24"/>
              </w:rPr>
              <w:t>В</w:t>
            </w:r>
            <w:r w:rsidRPr="00FD08A4">
              <w:rPr>
                <w:rFonts w:ascii="Times New Roman" w:hAnsi="Times New Roman"/>
                <w:sz w:val="24"/>
                <w:szCs w:val="24"/>
              </w:rPr>
              <w:t xml:space="preserve"> программе к 2025 году </w:t>
            </w:r>
            <w:r w:rsidR="00CD5C09" w:rsidRPr="00FD08A4">
              <w:rPr>
                <w:rFonts w:ascii="Times New Roman" w:hAnsi="Times New Roman"/>
                <w:sz w:val="24"/>
                <w:szCs w:val="24"/>
              </w:rPr>
              <w:t>запланированы</w:t>
            </w:r>
            <w:r w:rsidR="00955E71" w:rsidRPr="00FD08A4">
              <w:rPr>
                <w:rFonts w:ascii="Times New Roman" w:hAnsi="Times New Roman"/>
                <w:sz w:val="24"/>
                <w:szCs w:val="24"/>
              </w:rPr>
              <w:t xml:space="preserve"> целе</w:t>
            </w:r>
            <w:r w:rsidR="00CD5C09" w:rsidRPr="00FD08A4">
              <w:rPr>
                <w:rFonts w:ascii="Times New Roman" w:hAnsi="Times New Roman"/>
                <w:sz w:val="24"/>
                <w:szCs w:val="24"/>
              </w:rPr>
              <w:t>в</w:t>
            </w:r>
            <w:r w:rsidR="00955E71" w:rsidRPr="00FD08A4">
              <w:rPr>
                <w:rFonts w:ascii="Times New Roman" w:hAnsi="Times New Roman"/>
                <w:sz w:val="24"/>
                <w:szCs w:val="24"/>
              </w:rPr>
              <w:t>ы</w:t>
            </w:r>
            <w:r w:rsidR="00CD5C09" w:rsidRPr="00FD08A4">
              <w:rPr>
                <w:rFonts w:ascii="Times New Roman" w:hAnsi="Times New Roman"/>
                <w:sz w:val="24"/>
                <w:szCs w:val="24"/>
              </w:rPr>
              <w:t>е</w:t>
            </w:r>
            <w:r w:rsidR="00955E71" w:rsidRPr="00FD08A4">
              <w:rPr>
                <w:rFonts w:ascii="Times New Roman" w:hAnsi="Times New Roman"/>
                <w:sz w:val="24"/>
                <w:szCs w:val="24"/>
              </w:rPr>
              <w:t xml:space="preserve"> показател</w:t>
            </w:r>
            <w:r w:rsidR="00CD5C09" w:rsidRPr="00FD08A4">
              <w:rPr>
                <w:rFonts w:ascii="Times New Roman" w:hAnsi="Times New Roman"/>
                <w:sz w:val="24"/>
                <w:szCs w:val="24"/>
              </w:rPr>
              <w:t>и, включая</w:t>
            </w:r>
            <w:r w:rsidR="00955E71" w:rsidRPr="00FD08A4">
              <w:rPr>
                <w:rFonts w:ascii="Times New Roman" w:hAnsi="Times New Roman"/>
                <w:sz w:val="24"/>
                <w:szCs w:val="24"/>
              </w:rPr>
              <w:t>:</w:t>
            </w:r>
          </w:p>
          <w:p w14:paraId="4AC40DA4" w14:textId="77777777" w:rsidR="0058311F"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D5C09" w:rsidRPr="00FD08A4">
              <w:rPr>
                <w:rFonts w:ascii="Times New Roman" w:hAnsi="Times New Roman"/>
                <w:sz w:val="24"/>
                <w:szCs w:val="24"/>
              </w:rPr>
              <w:t>ожидаемая продолжительность жизни при</w:t>
            </w:r>
            <w:r w:rsidR="00FD22C6" w:rsidRPr="00FD08A4">
              <w:rPr>
                <w:rFonts w:ascii="Times New Roman" w:hAnsi="Times New Roman"/>
                <w:sz w:val="24"/>
                <w:szCs w:val="24"/>
              </w:rPr>
              <w:t xml:space="preserve"> – </w:t>
            </w:r>
            <w:r w:rsidR="00CD5C09" w:rsidRPr="00FD08A4">
              <w:rPr>
                <w:rFonts w:ascii="Times New Roman" w:hAnsi="Times New Roman"/>
                <w:sz w:val="24"/>
                <w:szCs w:val="24"/>
              </w:rPr>
              <w:t>78,1 года;</w:t>
            </w:r>
          </w:p>
          <w:p w14:paraId="5E4C2EBC" w14:textId="77777777" w:rsidR="00CD5C09"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D5C09" w:rsidRPr="00FD08A4">
              <w:rPr>
                <w:rFonts w:ascii="Times New Roman" w:hAnsi="Times New Roman"/>
                <w:sz w:val="24"/>
                <w:szCs w:val="24"/>
              </w:rPr>
              <w:t xml:space="preserve">обеспеченность врачами </w:t>
            </w:r>
            <w:r w:rsidR="000A4754" w:rsidRPr="00FD08A4">
              <w:rPr>
                <w:rFonts w:ascii="Times New Roman" w:hAnsi="Times New Roman"/>
                <w:sz w:val="24"/>
                <w:szCs w:val="24"/>
              </w:rPr>
              <w:t xml:space="preserve">в государственных медицинских организациях </w:t>
            </w:r>
            <w:r w:rsidR="00CD5C09" w:rsidRPr="00FD08A4">
              <w:rPr>
                <w:rFonts w:ascii="Times New Roman" w:hAnsi="Times New Roman"/>
                <w:sz w:val="24"/>
                <w:szCs w:val="24"/>
              </w:rPr>
              <w:t>(чел. на 10 тыс. населения)</w:t>
            </w:r>
            <w:r w:rsidR="00FD22C6" w:rsidRPr="00FD08A4">
              <w:rPr>
                <w:rFonts w:ascii="Times New Roman" w:hAnsi="Times New Roman"/>
                <w:sz w:val="24"/>
                <w:szCs w:val="24"/>
              </w:rPr>
              <w:t xml:space="preserve"> – </w:t>
            </w:r>
            <w:r w:rsidR="000A4754" w:rsidRPr="00FD08A4">
              <w:rPr>
                <w:rFonts w:ascii="Times New Roman" w:hAnsi="Times New Roman"/>
                <w:sz w:val="24"/>
                <w:szCs w:val="24"/>
              </w:rPr>
              <w:t>56,7 человек;</w:t>
            </w:r>
          </w:p>
          <w:p w14:paraId="2BA9BA30" w14:textId="77777777" w:rsidR="00CD5C09"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D5C09" w:rsidRPr="00FD08A4">
              <w:rPr>
                <w:rFonts w:ascii="Times New Roman" w:hAnsi="Times New Roman"/>
                <w:sz w:val="24"/>
                <w:szCs w:val="24"/>
              </w:rPr>
              <w:t>обеспеченность населения койками (на 10 тыс. населения)</w:t>
            </w:r>
            <w:r w:rsidR="00FD22C6" w:rsidRPr="00FD08A4">
              <w:rPr>
                <w:rFonts w:ascii="Times New Roman" w:hAnsi="Times New Roman"/>
                <w:sz w:val="24"/>
                <w:szCs w:val="24"/>
              </w:rPr>
              <w:t xml:space="preserve"> – </w:t>
            </w:r>
            <w:r w:rsidR="00CD5C09" w:rsidRPr="00FD08A4">
              <w:rPr>
                <w:rFonts w:ascii="Times New Roman" w:hAnsi="Times New Roman"/>
                <w:sz w:val="24"/>
                <w:szCs w:val="24"/>
              </w:rPr>
              <w:t>102,2 единицы;</w:t>
            </w:r>
          </w:p>
          <w:p w14:paraId="29589FC0" w14:textId="77777777" w:rsidR="000A4754"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14208" w:rsidRPr="00FD08A4">
              <w:rPr>
                <w:rFonts w:ascii="Times New Roman" w:hAnsi="Times New Roman"/>
                <w:sz w:val="24"/>
                <w:szCs w:val="24"/>
              </w:rPr>
              <w:t>обеспеченность геронтологическими койками (на 10 тыс. населения в возрасте 60 лет и старше)</w:t>
            </w:r>
            <w:r w:rsidR="00FD22C6" w:rsidRPr="00FD08A4">
              <w:rPr>
                <w:rFonts w:ascii="Times New Roman" w:hAnsi="Times New Roman"/>
                <w:sz w:val="24"/>
                <w:szCs w:val="24"/>
              </w:rPr>
              <w:t xml:space="preserve"> – </w:t>
            </w:r>
            <w:r w:rsidR="00C14208" w:rsidRPr="00FD08A4">
              <w:rPr>
                <w:rFonts w:ascii="Times New Roman" w:hAnsi="Times New Roman"/>
                <w:sz w:val="24"/>
                <w:szCs w:val="24"/>
              </w:rPr>
              <w:t>8,66 единицы;</w:t>
            </w:r>
          </w:p>
          <w:p w14:paraId="47F55A32" w14:textId="77777777" w:rsidR="000A4754" w:rsidRPr="00FD08A4" w:rsidRDefault="00FD22C6"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 </w:t>
            </w:r>
            <w:r w:rsidR="000A4754" w:rsidRPr="00FD08A4">
              <w:rPr>
                <w:rFonts w:ascii="Times New Roman" w:hAnsi="Times New Roman"/>
                <w:sz w:val="24"/>
                <w:szCs w:val="24"/>
              </w:rPr>
              <w:t>обеспеченность койками для оказания паллиативной медицинской помощи взрослым (на 100 тыс. взрослого населения)</w:t>
            </w:r>
            <w:r w:rsidRPr="00FD08A4">
              <w:rPr>
                <w:rFonts w:ascii="Times New Roman" w:hAnsi="Times New Roman"/>
                <w:sz w:val="24"/>
                <w:szCs w:val="24"/>
              </w:rPr>
              <w:t xml:space="preserve"> – </w:t>
            </w:r>
            <w:r w:rsidR="000A4754" w:rsidRPr="00FD08A4">
              <w:rPr>
                <w:rFonts w:ascii="Times New Roman" w:hAnsi="Times New Roman"/>
                <w:sz w:val="24"/>
                <w:szCs w:val="24"/>
              </w:rPr>
              <w:t>17,6 коек, детям (на 100 тыс. детского населения)</w:t>
            </w:r>
            <w:r w:rsidRPr="00FD08A4">
              <w:rPr>
                <w:rFonts w:ascii="Times New Roman" w:hAnsi="Times New Roman"/>
                <w:sz w:val="24"/>
                <w:szCs w:val="24"/>
              </w:rPr>
              <w:t xml:space="preserve"> – </w:t>
            </w:r>
            <w:r w:rsidR="000A4754" w:rsidRPr="00FD08A4">
              <w:rPr>
                <w:rFonts w:ascii="Times New Roman" w:hAnsi="Times New Roman"/>
                <w:sz w:val="24"/>
                <w:szCs w:val="24"/>
              </w:rPr>
              <w:t>1,87 койки;</w:t>
            </w:r>
          </w:p>
          <w:p w14:paraId="2A921B03" w14:textId="77777777" w:rsidR="00CD5C09"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D5C09" w:rsidRPr="00FD08A4">
              <w:rPr>
                <w:rFonts w:ascii="Times New Roman" w:hAnsi="Times New Roman"/>
                <w:sz w:val="24"/>
                <w:szCs w:val="24"/>
              </w:rPr>
              <w:t>доля участия негосударственных медицинских организаций в реализации территориальной программы государственных гарантий по оказанию бесплатной медицинской помощи населению региона</w:t>
            </w:r>
            <w:r w:rsidR="00FD22C6" w:rsidRPr="00FD08A4">
              <w:rPr>
                <w:rFonts w:ascii="Times New Roman" w:hAnsi="Times New Roman"/>
                <w:sz w:val="24"/>
                <w:szCs w:val="24"/>
              </w:rPr>
              <w:t xml:space="preserve"> – </w:t>
            </w:r>
            <w:r w:rsidR="00CD5C09" w:rsidRPr="00FD08A4">
              <w:rPr>
                <w:rFonts w:ascii="Times New Roman" w:hAnsi="Times New Roman"/>
                <w:sz w:val="24"/>
                <w:szCs w:val="24"/>
              </w:rPr>
              <w:t>38,0%</w:t>
            </w:r>
            <w:r w:rsidR="00633DA2" w:rsidRPr="00FD08A4">
              <w:rPr>
                <w:rFonts w:ascii="Times New Roman" w:hAnsi="Times New Roman"/>
                <w:sz w:val="24"/>
                <w:szCs w:val="24"/>
              </w:rPr>
              <w:t>;</w:t>
            </w:r>
          </w:p>
          <w:p w14:paraId="42231CAE" w14:textId="77777777" w:rsidR="00633DA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33DA2" w:rsidRPr="00FD08A4">
              <w:rPr>
                <w:rFonts w:ascii="Times New Roman" w:hAnsi="Times New Roman"/>
                <w:sz w:val="24"/>
                <w:szCs w:val="24"/>
              </w:rPr>
              <w:t>охват диспансеризацией взрослого населения</w:t>
            </w:r>
            <w:r w:rsidR="00FD22C6" w:rsidRPr="00FD08A4">
              <w:rPr>
                <w:rFonts w:ascii="Times New Roman" w:hAnsi="Times New Roman"/>
                <w:sz w:val="24"/>
                <w:szCs w:val="24"/>
              </w:rPr>
              <w:t xml:space="preserve"> – </w:t>
            </w:r>
            <w:r w:rsidR="00633DA2" w:rsidRPr="00FD08A4">
              <w:rPr>
                <w:rFonts w:ascii="Times New Roman" w:hAnsi="Times New Roman"/>
                <w:sz w:val="24"/>
                <w:szCs w:val="24"/>
              </w:rPr>
              <w:t>85,0%;</w:t>
            </w:r>
          </w:p>
          <w:p w14:paraId="581009D7" w14:textId="77777777" w:rsidR="00633DA2"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633DA2" w:rsidRPr="00FD08A4">
              <w:rPr>
                <w:rFonts w:ascii="Times New Roman" w:hAnsi="Times New Roman"/>
                <w:sz w:val="24"/>
                <w:szCs w:val="24"/>
              </w:rPr>
              <w:t>количество посещений при выездах мобильных бригад</w:t>
            </w:r>
            <w:r w:rsidR="00FD22C6" w:rsidRPr="00FD08A4">
              <w:rPr>
                <w:rFonts w:ascii="Times New Roman" w:hAnsi="Times New Roman"/>
                <w:sz w:val="24"/>
                <w:szCs w:val="24"/>
              </w:rPr>
              <w:t xml:space="preserve"> – </w:t>
            </w:r>
            <w:r w:rsidR="00633DA2" w:rsidRPr="00FD08A4">
              <w:rPr>
                <w:rFonts w:ascii="Times New Roman" w:hAnsi="Times New Roman"/>
                <w:sz w:val="24"/>
                <w:szCs w:val="24"/>
              </w:rPr>
              <w:t>43,6 тыс. посещений;</w:t>
            </w:r>
          </w:p>
          <w:p w14:paraId="7A5653A5" w14:textId="77777777" w:rsidR="006E0471"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lastRenderedPageBreak/>
              <w:t xml:space="preserve">– </w:t>
            </w:r>
            <w:r w:rsidR="006E0471" w:rsidRPr="00FD08A4">
              <w:rPr>
                <w:rFonts w:ascii="Times New Roman" w:hAnsi="Times New Roman"/>
                <w:sz w:val="24"/>
                <w:szCs w:val="24"/>
              </w:rPr>
              <w:t xml:space="preserve">доля выездов бригад скорой медицинской помощи со временем </w:t>
            </w:r>
            <w:proofErr w:type="spellStart"/>
            <w:r w:rsidR="006E0471" w:rsidRPr="00FD08A4">
              <w:rPr>
                <w:rFonts w:ascii="Times New Roman" w:hAnsi="Times New Roman"/>
                <w:sz w:val="24"/>
                <w:szCs w:val="24"/>
              </w:rPr>
              <w:t>доезда</w:t>
            </w:r>
            <w:proofErr w:type="spellEnd"/>
            <w:r w:rsidR="006E0471" w:rsidRPr="00FD08A4">
              <w:rPr>
                <w:rFonts w:ascii="Times New Roman" w:hAnsi="Times New Roman"/>
                <w:sz w:val="24"/>
                <w:szCs w:val="24"/>
              </w:rPr>
              <w:t xml:space="preserve"> до пациента менее 20 минут в общем количестве выездов бригад скорой медицинской помощи</w:t>
            </w:r>
            <w:r w:rsidR="00FD22C6" w:rsidRPr="00FD08A4">
              <w:rPr>
                <w:rFonts w:ascii="Times New Roman" w:hAnsi="Times New Roman"/>
                <w:sz w:val="24"/>
                <w:szCs w:val="24"/>
              </w:rPr>
              <w:t xml:space="preserve"> – </w:t>
            </w:r>
            <w:r w:rsidR="006E0471" w:rsidRPr="00FD08A4">
              <w:rPr>
                <w:rFonts w:ascii="Times New Roman" w:hAnsi="Times New Roman"/>
                <w:sz w:val="24"/>
                <w:szCs w:val="24"/>
              </w:rPr>
              <w:t>93,6%;</w:t>
            </w:r>
          </w:p>
          <w:p w14:paraId="5CD3D946" w14:textId="77777777" w:rsidR="00C14208" w:rsidRPr="00FD08A4" w:rsidRDefault="00E625C0"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 xml:space="preserve">– </w:t>
            </w:r>
            <w:r w:rsidR="00C14208" w:rsidRPr="00FD08A4">
              <w:rPr>
                <w:rFonts w:ascii="Times New Roman" w:hAnsi="Times New Roman"/>
                <w:sz w:val="24"/>
                <w:szCs w:val="24"/>
              </w:rPr>
              <w:t>количество лиц (пациентов), эвакуированных с использованием санитарной авиации (ежегодно, человек) не менее</w:t>
            </w:r>
            <w:r w:rsidR="00FD22C6" w:rsidRPr="00FD08A4">
              <w:rPr>
                <w:rFonts w:ascii="Times New Roman" w:hAnsi="Times New Roman"/>
                <w:sz w:val="24"/>
                <w:szCs w:val="24"/>
              </w:rPr>
              <w:t xml:space="preserve"> – </w:t>
            </w:r>
            <w:r w:rsidR="00C14208" w:rsidRPr="00FD08A4">
              <w:rPr>
                <w:rFonts w:ascii="Times New Roman" w:hAnsi="Times New Roman"/>
                <w:sz w:val="24"/>
                <w:szCs w:val="24"/>
              </w:rPr>
              <w:t>475 человек;</w:t>
            </w:r>
          </w:p>
          <w:p w14:paraId="464347D8" w14:textId="77777777" w:rsidR="00CF6849" w:rsidRPr="00FD08A4" w:rsidRDefault="00CF6849"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На начало 2018 года система здравоохранение области включала: 49 госучреждений, подведомственных министерству здравоохранения области, 4 федеральных лечебных учреждения, 1 федеральное учреждение медико-социальной экспертизы, 9 медицинских учреждений ведомственной подчиненности и 232 субъекта частной медицины.</w:t>
            </w:r>
            <w:r w:rsidR="00633DA2" w:rsidRPr="00FD08A4">
              <w:rPr>
                <w:rFonts w:ascii="Times New Roman" w:hAnsi="Times New Roman"/>
                <w:sz w:val="24"/>
                <w:szCs w:val="24"/>
              </w:rPr>
              <w:t xml:space="preserve"> </w:t>
            </w:r>
          </w:p>
          <w:p w14:paraId="1E27F526" w14:textId="77777777" w:rsidR="00CF6849" w:rsidRPr="00FD08A4" w:rsidRDefault="00CF6849"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Выстроена трехуровневая система маршрутизации пациентов в рамках трехуровневой сети лечебно-профилактических учреждений:</w:t>
            </w:r>
          </w:p>
          <w:p w14:paraId="7DF477CF" w14:textId="77777777" w:rsidR="00CF6849" w:rsidRPr="00FD08A4" w:rsidRDefault="00633DA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п</w:t>
            </w:r>
            <w:r w:rsidR="00CF6849" w:rsidRPr="00FD08A4">
              <w:rPr>
                <w:rFonts w:ascii="Times New Roman" w:hAnsi="Times New Roman"/>
                <w:sz w:val="24"/>
                <w:szCs w:val="24"/>
              </w:rPr>
              <w:t>ервый уровень, обеспечивающий население первичной медико-санитарной помощью, в т</w:t>
            </w:r>
            <w:r w:rsidR="00B34BDD" w:rsidRPr="00FD08A4">
              <w:rPr>
                <w:rFonts w:ascii="Times New Roman" w:hAnsi="Times New Roman"/>
                <w:sz w:val="24"/>
                <w:szCs w:val="24"/>
              </w:rPr>
              <w:t>.</w:t>
            </w:r>
            <w:r w:rsidR="00CF6849" w:rsidRPr="00FD08A4">
              <w:rPr>
                <w:rFonts w:ascii="Times New Roman" w:hAnsi="Times New Roman"/>
                <w:sz w:val="24"/>
                <w:szCs w:val="24"/>
              </w:rPr>
              <w:t xml:space="preserve"> ч</w:t>
            </w:r>
            <w:r w:rsidR="00B34BDD" w:rsidRPr="00FD08A4">
              <w:rPr>
                <w:rFonts w:ascii="Times New Roman" w:hAnsi="Times New Roman"/>
                <w:sz w:val="24"/>
                <w:szCs w:val="24"/>
              </w:rPr>
              <w:t>.</w:t>
            </w:r>
            <w:r w:rsidR="00CF6849" w:rsidRPr="00FD08A4">
              <w:rPr>
                <w:rFonts w:ascii="Times New Roman" w:hAnsi="Times New Roman"/>
                <w:sz w:val="24"/>
                <w:szCs w:val="24"/>
              </w:rPr>
              <w:t xml:space="preserve"> </w:t>
            </w:r>
            <w:r w:rsidR="00856E78" w:rsidRPr="00FD08A4">
              <w:rPr>
                <w:rFonts w:ascii="Times New Roman" w:hAnsi="Times New Roman"/>
                <w:sz w:val="24"/>
                <w:szCs w:val="24"/>
              </w:rPr>
              <w:t>П</w:t>
            </w:r>
            <w:r w:rsidR="00CF6849" w:rsidRPr="00FD08A4">
              <w:rPr>
                <w:rFonts w:ascii="Times New Roman" w:hAnsi="Times New Roman"/>
                <w:sz w:val="24"/>
                <w:szCs w:val="24"/>
              </w:rPr>
              <w:t xml:space="preserve">ервичной специализированной медико-санитарной помощью, представлен стационарными и поликлиническими отделениями центральных районных больниц, участковых больниц, амбулаториями, </w:t>
            </w:r>
            <w:proofErr w:type="spellStart"/>
            <w:r w:rsidR="00CF6849" w:rsidRPr="00FD08A4">
              <w:rPr>
                <w:rFonts w:ascii="Times New Roman" w:hAnsi="Times New Roman"/>
                <w:sz w:val="24"/>
                <w:szCs w:val="24"/>
              </w:rPr>
              <w:t>ФАПами</w:t>
            </w:r>
            <w:proofErr w:type="spellEnd"/>
            <w:r w:rsidR="00CF6849" w:rsidRPr="00FD08A4">
              <w:rPr>
                <w:rFonts w:ascii="Times New Roman" w:hAnsi="Times New Roman"/>
                <w:sz w:val="24"/>
                <w:szCs w:val="24"/>
              </w:rPr>
              <w:t>, городскими поликлиниками</w:t>
            </w:r>
            <w:r w:rsidRPr="00FD08A4">
              <w:rPr>
                <w:rFonts w:ascii="Times New Roman" w:hAnsi="Times New Roman"/>
                <w:sz w:val="24"/>
                <w:szCs w:val="24"/>
              </w:rPr>
              <w:t>;</w:t>
            </w:r>
          </w:p>
          <w:p w14:paraId="26A54B91" w14:textId="77777777" w:rsidR="00CF6849" w:rsidRPr="00FD08A4" w:rsidRDefault="00633DA2" w:rsidP="00FD08A4">
            <w:pPr>
              <w:pStyle w:val="af1"/>
              <w:spacing w:after="60" w:line="240" w:lineRule="auto"/>
              <w:ind w:firstLine="323"/>
              <w:jc w:val="both"/>
              <w:rPr>
                <w:rFonts w:ascii="Times New Roman" w:hAnsi="Times New Roman"/>
                <w:sz w:val="24"/>
                <w:szCs w:val="24"/>
              </w:rPr>
            </w:pPr>
            <w:r w:rsidRPr="00FD08A4">
              <w:rPr>
                <w:rFonts w:ascii="Times New Roman" w:hAnsi="Times New Roman"/>
                <w:sz w:val="24"/>
                <w:szCs w:val="24"/>
              </w:rPr>
              <w:t>в</w:t>
            </w:r>
            <w:r w:rsidR="00CF6849" w:rsidRPr="00FD08A4">
              <w:rPr>
                <w:rFonts w:ascii="Times New Roman" w:hAnsi="Times New Roman"/>
                <w:sz w:val="24"/>
                <w:szCs w:val="24"/>
              </w:rPr>
              <w:t>торой уровень</w:t>
            </w:r>
            <w:r w:rsidR="00FD22C6" w:rsidRPr="00FD08A4">
              <w:rPr>
                <w:rFonts w:ascii="Times New Roman" w:hAnsi="Times New Roman"/>
                <w:sz w:val="24"/>
                <w:szCs w:val="24"/>
              </w:rPr>
              <w:t xml:space="preserve"> – </w:t>
            </w:r>
            <w:r w:rsidR="00CF6849" w:rsidRPr="00FD08A4">
              <w:rPr>
                <w:rFonts w:ascii="Times New Roman" w:hAnsi="Times New Roman"/>
                <w:sz w:val="24"/>
                <w:szCs w:val="24"/>
              </w:rPr>
              <w:t>межмуниципальный, для оказания специализированной медицинской помощи, преимущественно в экстренной и неотложной форме представлен центральными районными больницами с межмуниципальными центрами</w:t>
            </w:r>
            <w:r w:rsidRPr="00FD08A4">
              <w:rPr>
                <w:rFonts w:ascii="Times New Roman" w:hAnsi="Times New Roman"/>
                <w:sz w:val="24"/>
                <w:szCs w:val="24"/>
              </w:rPr>
              <w:t>;</w:t>
            </w:r>
          </w:p>
          <w:p w14:paraId="2E50CDD2" w14:textId="77777777" w:rsidR="00CF6849" w:rsidRPr="00B34BDD" w:rsidRDefault="00633DA2" w:rsidP="00FD08A4">
            <w:pPr>
              <w:pStyle w:val="formattext"/>
              <w:spacing w:before="0" w:beforeAutospacing="0" w:after="0" w:afterAutospacing="0"/>
              <w:ind w:firstLine="391"/>
              <w:jc w:val="both"/>
              <w:textAlignment w:val="baseline"/>
            </w:pPr>
            <w:r w:rsidRPr="00B34BDD">
              <w:t>т</w:t>
            </w:r>
            <w:r w:rsidR="00CF6849" w:rsidRPr="00B34BDD">
              <w:t>ретий уровень</w:t>
            </w:r>
            <w:r w:rsidR="00FD22C6">
              <w:t xml:space="preserve"> – </w:t>
            </w:r>
            <w:r w:rsidR="00CF6849" w:rsidRPr="00B34BDD">
              <w:t>региональный, для оказания специализированной, в том числе высокотехнологичной медицинской помощи, представлен областными больницами (взрослая и детская) с консультативно-диагностическими поликлиниками, специализированными диспансерами.</w:t>
            </w:r>
          </w:p>
          <w:p w14:paraId="6CF4CA74" w14:textId="77777777" w:rsidR="00CF6849" w:rsidRPr="00AE3994" w:rsidRDefault="00C14208" w:rsidP="00FD08A4">
            <w:pPr>
              <w:pStyle w:val="formattext"/>
              <w:spacing w:before="0" w:beforeAutospacing="0" w:after="0" w:afterAutospacing="0"/>
              <w:ind w:firstLine="391"/>
              <w:jc w:val="both"/>
              <w:textAlignment w:val="baseline"/>
            </w:pPr>
            <w:r w:rsidRPr="00AE3994">
              <w:t xml:space="preserve">Сеть первичной медико-санитарной помощи в муниципальных образованиях представлена: 73 </w:t>
            </w:r>
            <w:proofErr w:type="spellStart"/>
            <w:r w:rsidRPr="00AE3994">
              <w:t>ФАПами</w:t>
            </w:r>
            <w:proofErr w:type="spellEnd"/>
            <w:r w:rsidRPr="00AE3994">
              <w:t>, 30 амбулаториями, 11 участками врача общей практики, 5 самостоятельными городскими поликлиниками, в том числе 1 детской, поликлиническими отделениями 17 центральных районных больниц, 7 участковыми больницами и 1 городской больницей с городской поликлиникой, региональным клинико-диагностическим центром.</w:t>
            </w:r>
            <w:r w:rsidR="00AE3994" w:rsidRPr="00AE3994">
              <w:t xml:space="preserve"> </w:t>
            </w:r>
            <w:r w:rsidR="00AE3994" w:rsidRPr="001556CA">
              <w:t>Мощность амбулаторно-поликлинической службы в 2017 году составила 220,6 посещений в смену на 10 тыс. населения.</w:t>
            </w:r>
          </w:p>
          <w:p w14:paraId="0607A3D4" w14:textId="76EBD9CA" w:rsidR="007B1E8B" w:rsidRPr="00FD08A4" w:rsidRDefault="00C14208" w:rsidP="00FD08A4">
            <w:pPr>
              <w:spacing w:before="100" w:beforeAutospacing="1" w:after="100" w:afterAutospacing="1" w:line="240" w:lineRule="auto"/>
              <w:ind w:firstLine="455"/>
              <w:jc w:val="both"/>
              <w:rPr>
                <w:rFonts w:ascii="Times New Roman" w:hAnsi="Times New Roman"/>
                <w:sz w:val="24"/>
                <w:szCs w:val="24"/>
              </w:rPr>
            </w:pPr>
            <w:r w:rsidRPr="00FD08A4">
              <w:rPr>
                <w:rFonts w:ascii="Times New Roman" w:hAnsi="Times New Roman"/>
                <w:sz w:val="24"/>
                <w:szCs w:val="24"/>
              </w:rPr>
              <w:t xml:space="preserve">В области функционирует система оказания населению скорой медицинской помощи (СМП) с инфраструктурой: 1-й самостоятельной станцией СМП в городе Южно-Сахалинске с подстанцией СМП и 25 отделениями скорой медицинской помощи в составе центральных районных и участковых больниц. В круглосуточном режиме оказывают помощь 65 бригад </w:t>
            </w:r>
            <w:r w:rsidR="004A7E69" w:rsidRPr="00FD08A4">
              <w:rPr>
                <w:rFonts w:ascii="Times New Roman" w:hAnsi="Times New Roman"/>
                <w:sz w:val="24"/>
                <w:szCs w:val="24"/>
              </w:rPr>
              <w:t>СМП</w:t>
            </w:r>
            <w:r w:rsidR="00A75AAD" w:rsidRPr="00FD08A4">
              <w:rPr>
                <w:rFonts w:ascii="Times New Roman" w:hAnsi="Times New Roman"/>
                <w:sz w:val="24"/>
                <w:szCs w:val="24"/>
              </w:rPr>
              <w:t>, задействовано 116 автомобиле</w:t>
            </w:r>
            <w:r w:rsidR="00366A01" w:rsidRPr="00FD08A4">
              <w:rPr>
                <w:rFonts w:ascii="Times New Roman" w:hAnsi="Times New Roman"/>
                <w:sz w:val="24"/>
                <w:szCs w:val="24"/>
              </w:rPr>
              <w:t>й</w:t>
            </w:r>
            <w:r w:rsidR="00A75AAD" w:rsidRPr="00FD08A4">
              <w:rPr>
                <w:rFonts w:ascii="Times New Roman" w:hAnsi="Times New Roman"/>
                <w:sz w:val="24"/>
                <w:szCs w:val="24"/>
              </w:rPr>
              <w:t xml:space="preserve"> СМП</w:t>
            </w:r>
            <w:r w:rsidRPr="00FD08A4">
              <w:rPr>
                <w:rFonts w:ascii="Times New Roman" w:hAnsi="Times New Roman"/>
                <w:sz w:val="24"/>
                <w:szCs w:val="24"/>
              </w:rPr>
              <w:t xml:space="preserve">. Доля вызовов СМП со временем </w:t>
            </w:r>
            <w:proofErr w:type="spellStart"/>
            <w:r w:rsidRPr="00FD08A4">
              <w:rPr>
                <w:rFonts w:ascii="Times New Roman" w:hAnsi="Times New Roman"/>
                <w:sz w:val="24"/>
                <w:szCs w:val="24"/>
              </w:rPr>
              <w:t>доезда</w:t>
            </w:r>
            <w:proofErr w:type="spellEnd"/>
            <w:r w:rsidRPr="00FD08A4">
              <w:rPr>
                <w:rFonts w:ascii="Times New Roman" w:hAnsi="Times New Roman"/>
                <w:sz w:val="24"/>
                <w:szCs w:val="24"/>
              </w:rPr>
              <w:t xml:space="preserve"> до 20 минут за 2017 год составила 89,9%.</w:t>
            </w:r>
            <w:r w:rsidR="001E4D2D" w:rsidRPr="00FD08A4">
              <w:rPr>
                <w:rFonts w:ascii="Times New Roman" w:hAnsi="Times New Roman"/>
                <w:sz w:val="24"/>
                <w:szCs w:val="24"/>
              </w:rPr>
              <w:t xml:space="preserve"> </w:t>
            </w:r>
            <w:r w:rsidRPr="00FD08A4">
              <w:rPr>
                <w:rFonts w:ascii="Times New Roman" w:hAnsi="Times New Roman"/>
                <w:sz w:val="24"/>
                <w:szCs w:val="24"/>
              </w:rPr>
              <w:t xml:space="preserve">Медицинская эвакуация больных осуществляется </w:t>
            </w:r>
            <w:r w:rsidR="004A7E69" w:rsidRPr="00FD08A4">
              <w:rPr>
                <w:rFonts w:ascii="Times New Roman" w:hAnsi="Times New Roman"/>
                <w:sz w:val="24"/>
                <w:szCs w:val="24"/>
              </w:rPr>
              <w:t xml:space="preserve">в </w:t>
            </w:r>
            <w:r w:rsidR="00760EA1">
              <w:rPr>
                <w:rFonts w:ascii="Times New Roman" w:hAnsi="Times New Roman"/>
                <w:sz w:val="24"/>
                <w:szCs w:val="24"/>
              </w:rPr>
              <w:t>т. ч.</w:t>
            </w:r>
            <w:r w:rsidR="004A7E69" w:rsidRPr="00FD08A4">
              <w:rPr>
                <w:rFonts w:ascii="Times New Roman" w:hAnsi="Times New Roman"/>
                <w:sz w:val="24"/>
                <w:szCs w:val="24"/>
              </w:rPr>
              <w:t xml:space="preserve"> </w:t>
            </w:r>
            <w:r w:rsidRPr="00FD08A4">
              <w:rPr>
                <w:rFonts w:ascii="Times New Roman" w:hAnsi="Times New Roman"/>
                <w:sz w:val="24"/>
                <w:szCs w:val="24"/>
              </w:rPr>
              <w:t>воздушным транспортом</w:t>
            </w:r>
            <w:r w:rsidR="004A7E69" w:rsidRPr="00FD08A4">
              <w:rPr>
                <w:rFonts w:ascii="Times New Roman" w:hAnsi="Times New Roman"/>
                <w:sz w:val="24"/>
                <w:szCs w:val="24"/>
              </w:rPr>
              <w:t>.</w:t>
            </w:r>
            <w:r w:rsidRPr="00FD08A4">
              <w:rPr>
                <w:rFonts w:ascii="Times New Roman" w:hAnsi="Times New Roman"/>
                <w:sz w:val="24"/>
                <w:szCs w:val="24"/>
              </w:rPr>
              <w:t xml:space="preserve"> Вертолетные площадки, либо приспособленные места для посадки легкой вертолетной техники имеются во всех </w:t>
            </w:r>
            <w:r w:rsidR="004A7E69" w:rsidRPr="00FD08A4">
              <w:rPr>
                <w:rFonts w:ascii="Times New Roman" w:hAnsi="Times New Roman"/>
                <w:sz w:val="24"/>
                <w:szCs w:val="24"/>
              </w:rPr>
              <w:t>округах.</w:t>
            </w:r>
            <w:r w:rsidR="007B1E8B" w:rsidRPr="00FD08A4">
              <w:rPr>
                <w:rFonts w:ascii="Times New Roman" w:hAnsi="Times New Roman"/>
                <w:sz w:val="24"/>
                <w:szCs w:val="24"/>
              </w:rPr>
              <w:t xml:space="preserve"> Оборудованные вертолетные площадки вблизи лечебно-профилактических учреждений отсутствуют.</w:t>
            </w:r>
          </w:p>
          <w:p w14:paraId="6E24ADD7" w14:textId="35F4FD92" w:rsidR="007B465A" w:rsidRPr="00FD08A4" w:rsidRDefault="00C748CD" w:rsidP="00FD08A4">
            <w:pPr>
              <w:spacing w:before="100" w:beforeAutospacing="1" w:after="100" w:afterAutospacing="1" w:line="240" w:lineRule="auto"/>
              <w:ind w:firstLine="394"/>
              <w:jc w:val="both"/>
              <w:rPr>
                <w:rFonts w:ascii="Times New Roman" w:hAnsi="Times New Roman"/>
                <w:sz w:val="24"/>
                <w:szCs w:val="24"/>
              </w:rPr>
            </w:pPr>
            <w:r w:rsidRPr="00FD08A4">
              <w:rPr>
                <w:rFonts w:ascii="Times New Roman" w:hAnsi="Times New Roman"/>
                <w:sz w:val="24"/>
                <w:szCs w:val="24"/>
              </w:rPr>
              <w:lastRenderedPageBreak/>
              <w:t>Распоряжением Правительства Сахалинской области от 27 июня 2019 года N 332-р утверждена Стратегия развития санитарной авиации в Сахалинской области до 2024 года</w:t>
            </w:r>
            <w:r w:rsidR="007B465A" w:rsidRPr="00FD08A4">
              <w:rPr>
                <w:rFonts w:ascii="Times New Roman" w:hAnsi="Times New Roman"/>
                <w:sz w:val="24"/>
                <w:szCs w:val="24"/>
              </w:rPr>
              <w:t xml:space="preserve">, нацеленная на развитие системы оказания СМП с использованием санитарной авиации в формате </w:t>
            </w:r>
            <w:r w:rsidR="004A7036" w:rsidRPr="004D682A">
              <w:t>"</w:t>
            </w:r>
            <w:r w:rsidR="007B465A" w:rsidRPr="00FD08A4">
              <w:rPr>
                <w:rFonts w:ascii="Times New Roman" w:hAnsi="Times New Roman"/>
                <w:sz w:val="24"/>
                <w:szCs w:val="24"/>
              </w:rPr>
              <w:t>24/7</w:t>
            </w:r>
            <w:r w:rsidR="00805A8D" w:rsidRPr="004D682A">
              <w:t>"</w:t>
            </w:r>
            <w:r w:rsidR="007B465A" w:rsidRPr="00FD08A4">
              <w:rPr>
                <w:rFonts w:ascii="Times New Roman" w:hAnsi="Times New Roman"/>
                <w:sz w:val="24"/>
                <w:szCs w:val="24"/>
              </w:rPr>
              <w:t xml:space="preserve"> с использованием единой диспетчерской службы. </w:t>
            </w:r>
            <w:r w:rsidR="00C625F5" w:rsidRPr="00FD08A4">
              <w:rPr>
                <w:rFonts w:ascii="Times New Roman" w:hAnsi="Times New Roman"/>
                <w:sz w:val="24"/>
                <w:szCs w:val="24"/>
              </w:rPr>
              <w:t>Планируемые</w:t>
            </w:r>
            <w:r w:rsidR="007B465A" w:rsidRPr="00FD08A4">
              <w:rPr>
                <w:rFonts w:ascii="Times New Roman" w:hAnsi="Times New Roman"/>
                <w:sz w:val="24"/>
                <w:szCs w:val="24"/>
              </w:rPr>
              <w:t xml:space="preserve"> показател</w:t>
            </w:r>
            <w:r w:rsidR="00C625F5" w:rsidRPr="00FD08A4">
              <w:rPr>
                <w:rFonts w:ascii="Times New Roman" w:hAnsi="Times New Roman"/>
                <w:sz w:val="24"/>
                <w:szCs w:val="24"/>
              </w:rPr>
              <w:t xml:space="preserve">и и результаты в </w:t>
            </w:r>
            <w:r w:rsidR="00760EA1">
              <w:rPr>
                <w:rFonts w:ascii="Times New Roman" w:hAnsi="Times New Roman"/>
                <w:sz w:val="24"/>
                <w:szCs w:val="24"/>
              </w:rPr>
              <w:t>т. ч.</w:t>
            </w:r>
            <w:r w:rsidR="00C625F5" w:rsidRPr="00FD08A4">
              <w:rPr>
                <w:rFonts w:ascii="Times New Roman" w:hAnsi="Times New Roman"/>
                <w:sz w:val="24"/>
                <w:szCs w:val="24"/>
              </w:rPr>
              <w:t>:</w:t>
            </w:r>
            <w:r w:rsidR="007B465A" w:rsidRPr="00FD08A4">
              <w:rPr>
                <w:rFonts w:ascii="Times New Roman" w:hAnsi="Times New Roman"/>
                <w:sz w:val="24"/>
                <w:szCs w:val="24"/>
              </w:rPr>
              <w:t xml:space="preserve"> </w:t>
            </w:r>
            <w:r w:rsidR="00C625F5" w:rsidRPr="00FD08A4">
              <w:rPr>
                <w:rFonts w:ascii="Times New Roman" w:hAnsi="Times New Roman"/>
                <w:sz w:val="24"/>
                <w:szCs w:val="24"/>
              </w:rPr>
              <w:t xml:space="preserve">число лиц, дополнительно эвакуированных с использованием санитарной авиации, не менее 300 человек ежегодно; строительство вертолетной площадки в непосредственной близости с </w:t>
            </w:r>
            <w:r w:rsidR="002027C5" w:rsidRPr="00FD08A4">
              <w:rPr>
                <w:rFonts w:ascii="Times New Roman" w:hAnsi="Times New Roman"/>
                <w:sz w:val="24"/>
                <w:szCs w:val="24"/>
              </w:rPr>
              <w:t>объединенным центром СМП и медицины катастроф.</w:t>
            </w:r>
          </w:p>
          <w:p w14:paraId="102E094B"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Лицензию на оказание высокотехнологичной медицинской помощи имеют</w:t>
            </w:r>
            <w:r w:rsidR="00E62B10" w:rsidRPr="00E62B10">
              <w:t xml:space="preserve"> 8 </w:t>
            </w:r>
            <w:proofErr w:type="spellStart"/>
            <w:r w:rsidR="00E62B10" w:rsidRPr="00E62B10">
              <w:t>госучрежденй</w:t>
            </w:r>
            <w:proofErr w:type="spellEnd"/>
            <w:r w:rsidRPr="00E62B10">
              <w:t xml:space="preserve">: </w:t>
            </w:r>
          </w:p>
          <w:p w14:paraId="51274335"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r w:rsidRPr="00E62B10">
              <w:t>Сахалинская областная клиническая больница</w:t>
            </w:r>
            <w:r w:rsidR="00805A8D" w:rsidRPr="004D682A">
              <w:t>"</w:t>
            </w:r>
            <w:r w:rsidR="00E62B10">
              <w:t>;</w:t>
            </w:r>
            <w:r w:rsidRPr="00E62B10">
              <w:t xml:space="preserve"> </w:t>
            </w:r>
          </w:p>
          <w:p w14:paraId="6A4A3499" w14:textId="77777777" w:rsidR="00EA07F7" w:rsidRPr="00EA07F7" w:rsidRDefault="00EA07F7" w:rsidP="00FD08A4">
            <w:pPr>
              <w:pStyle w:val="formattext"/>
              <w:spacing w:before="0" w:beforeAutospacing="0" w:after="0" w:afterAutospacing="0" w:line="315" w:lineRule="atLeast"/>
              <w:ind w:firstLine="394"/>
              <w:jc w:val="both"/>
              <w:textAlignment w:val="baseline"/>
            </w:pPr>
            <w:r w:rsidRPr="00EA07F7">
              <w:t xml:space="preserve">ГБУЗ </w:t>
            </w:r>
            <w:r w:rsidR="004A7036" w:rsidRPr="004D682A">
              <w:t>"</w:t>
            </w:r>
            <w:r w:rsidRPr="00EA07F7">
              <w:t>Сахалинский областной онкологический диспансер</w:t>
            </w:r>
            <w:r w:rsidR="00805A8D" w:rsidRPr="004D682A">
              <w:t>"</w:t>
            </w:r>
            <w:r>
              <w:t>;</w:t>
            </w:r>
            <w:r w:rsidRPr="00EA07F7">
              <w:t xml:space="preserve"> </w:t>
            </w:r>
          </w:p>
          <w:p w14:paraId="3BD0C473"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r w:rsidRPr="00E62B10">
              <w:t>Областная детская больница</w:t>
            </w:r>
            <w:r w:rsidR="00805A8D" w:rsidRPr="004D682A">
              <w:t>"</w:t>
            </w:r>
            <w:r w:rsidR="00E62B10">
              <w:t>;</w:t>
            </w:r>
            <w:r w:rsidRPr="00E62B10">
              <w:t xml:space="preserve"> </w:t>
            </w:r>
          </w:p>
          <w:p w14:paraId="530D34B6"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ГКУЗ </w:t>
            </w:r>
            <w:r w:rsidR="004A7036" w:rsidRPr="004D682A">
              <w:t>"</w:t>
            </w:r>
            <w:r w:rsidRPr="00E62B10">
              <w:t>Сахалинский областной противотуберкулезный диспансер</w:t>
            </w:r>
            <w:r w:rsidR="00805A8D" w:rsidRPr="004D682A">
              <w:t>"</w:t>
            </w:r>
            <w:r w:rsidR="00E62B10">
              <w:t>;</w:t>
            </w:r>
            <w:r w:rsidRPr="00E62B10">
              <w:t xml:space="preserve"> </w:t>
            </w:r>
          </w:p>
          <w:p w14:paraId="3CAC0827"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r w:rsidRPr="00E62B10">
              <w:t>Областной кожно-венерологический диспансер</w:t>
            </w:r>
            <w:r w:rsidR="00987C12" w:rsidRPr="004D682A">
              <w:t>"</w:t>
            </w:r>
            <w:r w:rsidR="00E62B10">
              <w:t>;</w:t>
            </w:r>
            <w:r w:rsidRPr="00E62B10">
              <w:t xml:space="preserve"> </w:t>
            </w:r>
          </w:p>
          <w:p w14:paraId="2EC1986F"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r w:rsidRPr="00E62B10">
              <w:t xml:space="preserve">Южно-Сахалинская городская больница им. </w:t>
            </w:r>
            <w:proofErr w:type="spellStart"/>
            <w:r w:rsidRPr="00E62B10">
              <w:t>Ф.С.Анкудинова</w:t>
            </w:r>
            <w:proofErr w:type="spellEnd"/>
            <w:r w:rsidR="00805A8D" w:rsidRPr="004D682A">
              <w:t>"</w:t>
            </w:r>
            <w:r w:rsidR="00E62B10">
              <w:t>;</w:t>
            </w:r>
            <w:r w:rsidRPr="00E62B10">
              <w:t xml:space="preserve"> </w:t>
            </w:r>
          </w:p>
          <w:p w14:paraId="5401B31D" w14:textId="77777777" w:rsidR="001E4D2D"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proofErr w:type="spellStart"/>
            <w:r w:rsidRPr="00E62B10">
              <w:t>Охинская</w:t>
            </w:r>
            <w:proofErr w:type="spellEnd"/>
            <w:r w:rsidRPr="00E62B10">
              <w:t xml:space="preserve"> центральная районная больница</w:t>
            </w:r>
            <w:r w:rsidR="00805A8D" w:rsidRPr="004D682A">
              <w:t>"</w:t>
            </w:r>
            <w:r w:rsidRPr="00E62B10">
              <w:t>;</w:t>
            </w:r>
          </w:p>
          <w:p w14:paraId="604142BD" w14:textId="77777777" w:rsidR="00C14208" w:rsidRPr="00E62B10" w:rsidRDefault="001E4D2D" w:rsidP="00FD08A4">
            <w:pPr>
              <w:pStyle w:val="formattext"/>
              <w:spacing w:before="0" w:beforeAutospacing="0" w:after="0" w:afterAutospacing="0" w:line="315" w:lineRule="atLeast"/>
              <w:ind w:firstLine="394"/>
              <w:jc w:val="both"/>
              <w:textAlignment w:val="baseline"/>
            </w:pPr>
            <w:r w:rsidRPr="00E62B10">
              <w:t xml:space="preserve">ГБУЗ </w:t>
            </w:r>
            <w:r w:rsidR="004A7036" w:rsidRPr="004D682A">
              <w:t>"</w:t>
            </w:r>
            <w:proofErr w:type="spellStart"/>
            <w:r w:rsidRPr="00E62B10">
              <w:t>Тымовская</w:t>
            </w:r>
            <w:proofErr w:type="spellEnd"/>
            <w:r w:rsidRPr="00E62B10">
              <w:t xml:space="preserve"> центральная районная больница</w:t>
            </w:r>
            <w:r w:rsidR="00805A8D" w:rsidRPr="004D682A">
              <w:t>"</w:t>
            </w:r>
            <w:r w:rsidR="00E62B10">
              <w:t>.</w:t>
            </w:r>
          </w:p>
          <w:p w14:paraId="42AA3962" w14:textId="77777777" w:rsidR="00E62B10" w:rsidRPr="00E62B10" w:rsidRDefault="00E62B10" w:rsidP="00FD08A4">
            <w:pPr>
              <w:pStyle w:val="formattext"/>
              <w:spacing w:before="0" w:beforeAutospacing="0" w:after="0" w:afterAutospacing="0" w:line="315" w:lineRule="atLeast"/>
              <w:ind w:firstLine="394"/>
              <w:jc w:val="both"/>
              <w:textAlignment w:val="baseline"/>
            </w:pPr>
            <w:r w:rsidRPr="00E62B10">
              <w:t>Служба крови представлена 1 станцией переливания крови в Южно-Сахалинске и 13 отделениями переливания крови в муниципальных образованиях.</w:t>
            </w:r>
          </w:p>
          <w:p w14:paraId="17682D96" w14:textId="77777777" w:rsidR="00E62B10" w:rsidRDefault="008722CB" w:rsidP="00FD08A4">
            <w:pPr>
              <w:pStyle w:val="formattext"/>
              <w:spacing w:before="0" w:beforeAutospacing="0" w:after="0" w:afterAutospacing="0" w:line="315" w:lineRule="atLeast"/>
              <w:ind w:firstLine="394"/>
              <w:jc w:val="both"/>
              <w:textAlignment w:val="baseline"/>
            </w:pPr>
            <w:r w:rsidRPr="00557D10">
              <w:t xml:space="preserve">В области функционируют два детских санатория: Государственное бюджетное санаторно-курортное учреждение здравоохранения </w:t>
            </w:r>
            <w:r w:rsidR="004A7036" w:rsidRPr="004D682A">
              <w:t>"</w:t>
            </w:r>
            <w:r w:rsidRPr="00557D10">
              <w:t>Детский областной многопрофильный санаторий</w:t>
            </w:r>
            <w:r w:rsidR="00805A8D" w:rsidRPr="004D682A">
              <w:t>"</w:t>
            </w:r>
            <w:r w:rsidRPr="00557D10">
              <w:t xml:space="preserve"> и ГБУЗ </w:t>
            </w:r>
            <w:r w:rsidR="004A7036" w:rsidRPr="004D682A">
              <w:t>"</w:t>
            </w:r>
            <w:r w:rsidRPr="00557D10">
              <w:t xml:space="preserve">Детский пульмонологический санаторий нетуберкулезного профиля </w:t>
            </w:r>
            <w:r w:rsidR="004A7036" w:rsidRPr="004D682A">
              <w:t>"</w:t>
            </w:r>
            <w:r w:rsidRPr="00557D10">
              <w:t>Тополек</w:t>
            </w:r>
            <w:r w:rsidR="00805A8D" w:rsidRPr="004D682A">
              <w:t>"</w:t>
            </w:r>
            <w:r w:rsidRPr="00557D10">
              <w:t>.</w:t>
            </w:r>
          </w:p>
          <w:p w14:paraId="12A983D3" w14:textId="77777777" w:rsidR="00557D10" w:rsidRPr="00557D10" w:rsidRDefault="00557D10" w:rsidP="00FD08A4">
            <w:pPr>
              <w:pStyle w:val="formattext"/>
              <w:spacing w:before="0" w:beforeAutospacing="0" w:after="0" w:afterAutospacing="0" w:line="315" w:lineRule="atLeast"/>
              <w:ind w:firstLine="394"/>
              <w:jc w:val="both"/>
              <w:textAlignment w:val="baseline"/>
            </w:pPr>
            <w:r>
              <w:t xml:space="preserve">Введен в эксплуатацию </w:t>
            </w:r>
            <w:r w:rsidRPr="00557D10">
              <w:t xml:space="preserve">перинатальный центр </w:t>
            </w:r>
            <w:r>
              <w:t xml:space="preserve">общей площадью </w:t>
            </w:r>
            <w:r w:rsidRPr="00557D10">
              <w:t>11187 м</w:t>
            </w:r>
            <w:r w:rsidRPr="00A87C03">
              <w:rPr>
                <w:vertAlign w:val="superscript"/>
              </w:rPr>
              <w:t>2</w:t>
            </w:r>
            <w:r w:rsidRPr="00557D10">
              <w:t xml:space="preserve"> со стационарным отделением на 130 коек</w:t>
            </w:r>
            <w:r>
              <w:t xml:space="preserve"> и</w:t>
            </w:r>
            <w:r w:rsidRPr="00557D10">
              <w:t xml:space="preserve"> консультативной поликлиникой на 100 посещений в смену.</w:t>
            </w:r>
          </w:p>
          <w:p w14:paraId="0C32EF33" w14:textId="77777777" w:rsidR="00B34BDD" w:rsidRPr="00B34BDD" w:rsidRDefault="00B34BDD" w:rsidP="00FD08A4">
            <w:pPr>
              <w:pStyle w:val="formattext"/>
              <w:spacing w:before="0" w:beforeAutospacing="0" w:after="0" w:afterAutospacing="0" w:line="315" w:lineRule="atLeast"/>
              <w:ind w:firstLine="394"/>
              <w:jc w:val="both"/>
              <w:textAlignment w:val="baseline"/>
            </w:pPr>
            <w:r w:rsidRPr="00B34BDD">
              <w:t xml:space="preserve">По состоянию на </w:t>
            </w:r>
            <w:r>
              <w:t xml:space="preserve">начало </w:t>
            </w:r>
            <w:r w:rsidRPr="00B34BDD">
              <w:t>2018 в структуру здравоохранения Сахалинской области входи</w:t>
            </w:r>
            <w:r>
              <w:t>ло</w:t>
            </w:r>
            <w:r w:rsidRPr="00B34BDD">
              <w:t>:</w:t>
            </w:r>
          </w:p>
          <w:p w14:paraId="190F3E30"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17 центральных районных больниц;</w:t>
            </w:r>
          </w:p>
          <w:p w14:paraId="78D175ED"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6 участковых больниц;</w:t>
            </w:r>
          </w:p>
          <w:p w14:paraId="16A5F1AC"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30 амбулаторий;</w:t>
            </w:r>
          </w:p>
          <w:p w14:paraId="77350E9A" w14:textId="6BD13A62"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 xml:space="preserve">73 </w:t>
            </w:r>
            <w:proofErr w:type="spellStart"/>
            <w:r w:rsidR="00B34BDD" w:rsidRPr="00B34BDD">
              <w:t>ФАПа</w:t>
            </w:r>
            <w:proofErr w:type="spellEnd"/>
            <w:r w:rsidR="00B34BDD" w:rsidRPr="00B34BDD">
              <w:t>;</w:t>
            </w:r>
          </w:p>
          <w:p w14:paraId="497E0FD9"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 xml:space="preserve">36 </w:t>
            </w:r>
            <w:r w:rsidR="00B34BDD">
              <w:t>д</w:t>
            </w:r>
            <w:r w:rsidR="00B34BDD" w:rsidRPr="00B34BDD">
              <w:t>омовых хозяйств</w:t>
            </w:r>
            <w:r w:rsidR="00562D7F">
              <w:t xml:space="preserve"> в сельских населенных пунктах</w:t>
            </w:r>
            <w:r w:rsidR="00B34BDD" w:rsidRPr="00B34BDD">
              <w:t>;</w:t>
            </w:r>
          </w:p>
          <w:p w14:paraId="0432D2E0"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городская больница;</w:t>
            </w:r>
          </w:p>
          <w:p w14:paraId="2CD08317" w14:textId="77777777" w:rsidR="00B34BDD" w:rsidRPr="00B34BDD" w:rsidRDefault="00E625C0" w:rsidP="00FD08A4">
            <w:pPr>
              <w:pStyle w:val="formattext"/>
              <w:spacing w:before="0" w:beforeAutospacing="0" w:after="0" w:afterAutospacing="0" w:line="315" w:lineRule="atLeast"/>
              <w:ind w:firstLine="394"/>
              <w:jc w:val="both"/>
              <w:textAlignment w:val="baseline"/>
            </w:pPr>
            <w:r>
              <w:lastRenderedPageBreak/>
              <w:t xml:space="preserve">– </w:t>
            </w:r>
            <w:r w:rsidR="00B34BDD" w:rsidRPr="00B34BDD">
              <w:t>4 самостоятельных поликлиники, в том числе 1 детская;</w:t>
            </w:r>
          </w:p>
          <w:p w14:paraId="5641C72C"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самостоятельная участковая больница села Синегорск;</w:t>
            </w:r>
          </w:p>
          <w:p w14:paraId="3482B734"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городской родильный дом;</w:t>
            </w:r>
          </w:p>
          <w:p w14:paraId="15BB2607"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станция скорой медицинской помощи и отделения скорой медицинской помощи при центральных районных больницах;</w:t>
            </w:r>
          </w:p>
          <w:p w14:paraId="47AE8FBE"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2 областные многопрофильные больницы (детская и взрослая);</w:t>
            </w:r>
          </w:p>
          <w:p w14:paraId="0ECD4484"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5 специализированных диспансеров в том числе врачебно-физкультурный диспансер;</w:t>
            </w:r>
          </w:p>
          <w:p w14:paraId="73CA4348"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психиатрическая больница;</w:t>
            </w:r>
          </w:p>
          <w:p w14:paraId="31841E5D"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2 детских санатория;</w:t>
            </w:r>
          </w:p>
          <w:p w14:paraId="348D9D58"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станция переливания крови и службы крови центральных районных больниц;</w:t>
            </w:r>
          </w:p>
          <w:p w14:paraId="37D9FE5A"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центр по борьбе со СПИДом;</w:t>
            </w:r>
          </w:p>
          <w:p w14:paraId="40FFA42D"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стоматологическая поликлиника;</w:t>
            </w:r>
          </w:p>
          <w:p w14:paraId="2A4A3840"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специализированный дом ребенка;</w:t>
            </w:r>
          </w:p>
          <w:p w14:paraId="7C5CCA49"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центр медицинской профилактики;</w:t>
            </w:r>
          </w:p>
          <w:p w14:paraId="0EC946F6"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территориальный центр медицины катастроф;</w:t>
            </w:r>
          </w:p>
          <w:p w14:paraId="5AB40955"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консультативно-диагностический центр;</w:t>
            </w:r>
          </w:p>
          <w:p w14:paraId="47D6E409"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медицинский информационно-аналитический центр;</w:t>
            </w:r>
          </w:p>
          <w:p w14:paraId="19F7052A"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дезинфекционная станция;</w:t>
            </w:r>
          </w:p>
          <w:p w14:paraId="348DD235"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патологоанатомическое бюро;</w:t>
            </w:r>
          </w:p>
          <w:p w14:paraId="3FC60CB4"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центр судебно-медицинской экспертизы;</w:t>
            </w:r>
          </w:p>
          <w:p w14:paraId="2BE219E0"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автохозяйство;</w:t>
            </w:r>
          </w:p>
          <w:p w14:paraId="1C0780F7"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медицинский колледж, включая его филиал;</w:t>
            </w:r>
          </w:p>
          <w:p w14:paraId="66EB4E5B"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централизованная бухгалтерия здравоохранения;</w:t>
            </w:r>
          </w:p>
          <w:p w14:paraId="6C29F5F6" w14:textId="77777777" w:rsidR="00B34BDD" w:rsidRPr="00B34BDD" w:rsidRDefault="00B34BDD" w:rsidP="00FD08A4">
            <w:pPr>
              <w:pStyle w:val="formattext"/>
              <w:spacing w:before="0" w:beforeAutospacing="0" w:after="0" w:afterAutospacing="0" w:line="315" w:lineRule="atLeast"/>
              <w:ind w:firstLine="394"/>
              <w:jc w:val="both"/>
              <w:textAlignment w:val="baseline"/>
            </w:pPr>
            <w:r w:rsidRPr="00B34BDD">
              <w:t>а также:</w:t>
            </w:r>
          </w:p>
          <w:p w14:paraId="20CDD6B4"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4 федеральных учреждения;</w:t>
            </w:r>
          </w:p>
          <w:p w14:paraId="13B28671"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1 федеральное учреждение медико-социальной экспертизы;</w:t>
            </w:r>
          </w:p>
          <w:p w14:paraId="42DC68BA"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9 медицинских учреждений ведомственной подчиненности;</w:t>
            </w:r>
          </w:p>
          <w:p w14:paraId="1CAA92F2" w14:textId="77777777" w:rsidR="00B34BDD" w:rsidRPr="00B34BDD" w:rsidRDefault="00E625C0" w:rsidP="00FD08A4">
            <w:pPr>
              <w:pStyle w:val="formattext"/>
              <w:spacing w:before="0" w:beforeAutospacing="0" w:after="0" w:afterAutospacing="0" w:line="315" w:lineRule="atLeast"/>
              <w:ind w:firstLine="394"/>
              <w:jc w:val="both"/>
              <w:textAlignment w:val="baseline"/>
            </w:pPr>
            <w:r>
              <w:t xml:space="preserve">– </w:t>
            </w:r>
            <w:r w:rsidR="00B34BDD" w:rsidRPr="00B34BDD">
              <w:t>232 субъекта частной медицины.</w:t>
            </w:r>
          </w:p>
          <w:p w14:paraId="56D40C8E" w14:textId="2E8A2162" w:rsidR="009211F7" w:rsidRDefault="00A23A3D" w:rsidP="00FD08A4">
            <w:pPr>
              <w:pStyle w:val="formattext"/>
              <w:spacing w:before="0" w:beforeAutospacing="0" w:after="0" w:afterAutospacing="0"/>
              <w:ind w:firstLine="391"/>
              <w:jc w:val="both"/>
              <w:textAlignment w:val="baseline"/>
            </w:pPr>
            <w:r w:rsidRPr="00A23A3D">
              <w:lastRenderedPageBreak/>
              <w:t>Долю участия негосударственных медицинских организаций в реализации территориальной программы государственных гарантий по оказанию бесплатной медицинской помощи населению Сахалинской области к 2025 году планируется увеличить до 28 %.</w:t>
            </w:r>
            <w:r>
              <w:t xml:space="preserve"> В </w:t>
            </w:r>
            <w:r w:rsidRPr="00A051B0">
              <w:t xml:space="preserve">реестр медицинских </w:t>
            </w:r>
            <w:r w:rsidR="00A53E6C">
              <w:t>организаций,</w:t>
            </w:r>
            <w:r w:rsidRPr="00A051B0">
              <w:t xml:space="preserve"> работающих в системе обязательного медицинского страхования в Сахалинской области числится </w:t>
            </w:r>
            <w:r w:rsidR="00A051B0" w:rsidRPr="00A051B0">
              <w:t>92 участника</w:t>
            </w:r>
            <w:r w:rsidR="00A051B0">
              <w:t xml:space="preserve"> (</w:t>
            </w:r>
            <w:hyperlink r:id="rId71" w:history="1">
              <w:r w:rsidR="00A71CB1" w:rsidRPr="001556CA">
                <w:t>https://omsdir.ru/65/mo/</w:t>
              </w:r>
            </w:hyperlink>
            <w:r w:rsidR="00A051B0">
              <w:t>).</w:t>
            </w:r>
            <w:r w:rsidR="00A71CB1">
              <w:t xml:space="preserve"> </w:t>
            </w:r>
            <w:r w:rsidR="00A53E6C" w:rsidRPr="001556CA">
              <w:t>Р</w:t>
            </w:r>
            <w:r w:rsidR="00E0263A" w:rsidRPr="001556CA">
              <w:t>асчетны</w:t>
            </w:r>
            <w:r w:rsidR="00A53E6C" w:rsidRPr="001556CA">
              <w:t>е</w:t>
            </w:r>
            <w:r w:rsidR="00E0263A" w:rsidRPr="001556CA">
              <w:t xml:space="preserve"> показател</w:t>
            </w:r>
            <w:r w:rsidR="00A53E6C" w:rsidRPr="001556CA">
              <w:t>и</w:t>
            </w:r>
            <w:r w:rsidR="00E0263A" w:rsidRPr="001556CA">
              <w:t xml:space="preserve"> минимально допустимого уровня обеспеченности объектами здравоохранения регионального значения в части количества объектов различных видов установлены в таблице </w:t>
            </w:r>
            <w:r w:rsidR="00100C09">
              <w:t>27</w:t>
            </w:r>
            <w:r w:rsidR="00E0263A" w:rsidRPr="001556CA">
              <w:t xml:space="preserve"> на достигнутом уровне (по</w:t>
            </w:r>
            <w:r w:rsidR="00A71CB1" w:rsidRPr="001556CA">
              <w:t xml:space="preserve"> </w:t>
            </w:r>
            <w:r w:rsidR="00E0263A" w:rsidRPr="001556CA">
              <w:t>существующему положению</w:t>
            </w:r>
            <w:r w:rsidR="00A71CB1" w:rsidRPr="001556CA">
              <w:t xml:space="preserve">), в части ресурсной емкости объектов – по планируемым значениям показателей в действующей государственной программе </w:t>
            </w:r>
            <w:r w:rsidR="004A7036" w:rsidRPr="004D682A">
              <w:t>"</w:t>
            </w:r>
            <w:r w:rsidR="00A71CB1" w:rsidRPr="001556CA">
              <w:t>Развитие здравоохранения Сахалинской области</w:t>
            </w:r>
            <w:r w:rsidR="00805A8D" w:rsidRPr="004D682A">
              <w:t>"</w:t>
            </w:r>
            <w:r w:rsidR="00A25BBB">
              <w:t>, в части количества населения, обслуживаемого одним объектом, в соответствии с</w:t>
            </w:r>
            <w:r w:rsidR="00A71CB1" w:rsidRPr="00D46612">
              <w:t xml:space="preserve"> </w:t>
            </w:r>
            <w:r w:rsidR="009211F7" w:rsidRPr="001556CA">
              <w:t>приказом Министерства здравоохранения РФ от 27.02.2016 N 132н</w:t>
            </w:r>
            <w:r w:rsidR="00A25BBB">
              <w:t xml:space="preserve"> </w:t>
            </w:r>
            <w:r w:rsidR="004A7036" w:rsidRPr="004D682A">
              <w:t>"</w:t>
            </w:r>
            <w:r w:rsidR="00A25BBB" w:rsidRPr="001556CA">
              <w:t>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00805A8D" w:rsidRPr="004D682A">
              <w:t>"</w:t>
            </w:r>
            <w:r w:rsidR="00A25BBB" w:rsidRPr="001556CA">
              <w:t>.</w:t>
            </w:r>
          </w:p>
          <w:p w14:paraId="610C9607" w14:textId="36F8E587" w:rsidR="00FD705D" w:rsidRDefault="004F21FE" w:rsidP="00586988">
            <w:pPr>
              <w:pStyle w:val="ConsPlusNormal"/>
              <w:spacing w:after="120"/>
              <w:ind w:firstLine="540"/>
              <w:jc w:val="both"/>
              <w:rPr>
                <w:shd w:val="clear" w:color="auto" w:fill="FFFFFF"/>
              </w:rPr>
            </w:pPr>
            <w:hyperlink r:id="rId72" w:history="1">
              <w:r w:rsidR="00FD705D" w:rsidRPr="00586988">
                <w:t>Приказом Министерства здравоохранения РФ от 20.04.2018 N 182 утверждены методически</w:t>
              </w:r>
              <w:r w:rsidR="00586988" w:rsidRPr="00586988">
                <w:t>е</w:t>
              </w:r>
              <w:r w:rsidR="00FD705D" w:rsidRPr="00586988">
                <w:t xml:space="preserve"> рекомендаци</w:t>
              </w:r>
              <w:r w:rsidR="00586988" w:rsidRPr="00586988">
                <w:t>и</w:t>
              </w:r>
              <w:r w:rsidR="00FD705D" w:rsidRPr="00586988">
                <w:t xml:space="preserve"> о применении нормативов и норм ресурсной обеспеченности населения в сфере здравоохранения</w:t>
              </w:r>
            </w:hyperlink>
            <w:r w:rsidR="00586988" w:rsidRPr="00586988">
              <w:t xml:space="preserve"> </w:t>
            </w:r>
            <w:r w:rsidR="00586988" w:rsidRPr="00586988">
              <w:rPr>
                <w:shd w:val="clear" w:color="auto" w:fill="FFFFFF"/>
              </w:rPr>
              <w:t>с учетом нормативов объемов медпомощи в расчете на одного жителя, установленных территориальной программой госгарантий бесплатного оказания гражданам медпомощи.</w:t>
            </w:r>
          </w:p>
          <w:p w14:paraId="058A4955" w14:textId="4FED6681" w:rsidR="008C6CC3" w:rsidRPr="00961190" w:rsidRDefault="008C6CC3" w:rsidP="00586988">
            <w:pPr>
              <w:pStyle w:val="ConsPlusNormal"/>
              <w:spacing w:after="120"/>
              <w:ind w:firstLine="540"/>
              <w:jc w:val="both"/>
            </w:pPr>
            <w:r w:rsidRPr="00961190">
              <w:rPr>
                <w:highlight w:val="yellow"/>
                <w:shd w:val="clear" w:color="auto" w:fill="FFFFFF"/>
              </w:rPr>
              <w:t xml:space="preserve">Аптечная сеть в части обеспеченности населения регулируется </w:t>
            </w:r>
            <w:r w:rsidRPr="00961190">
              <w:rPr>
                <w:rFonts w:eastAsiaTheme="minorHAnsi"/>
                <w:highlight w:val="yellow"/>
                <w:lang w:eastAsia="en-US"/>
              </w:rPr>
              <w:t xml:space="preserve">Методическими рекомендациями о принципах размещения фармацевтических (аптечных) организаций и нормативах развития сети аптек, обслуживающих население, утвержденных Министерством здравоохранения РФ от 16 октября 1997 года, </w:t>
            </w:r>
            <w:r w:rsidR="00961190">
              <w:rPr>
                <w:rFonts w:eastAsiaTheme="minorHAnsi"/>
                <w:highlight w:val="yellow"/>
                <w:lang w:eastAsia="en-US"/>
              </w:rPr>
              <w:t xml:space="preserve">а </w:t>
            </w:r>
            <w:r w:rsidRPr="00961190">
              <w:rPr>
                <w:rFonts w:eastAsiaTheme="minorHAnsi"/>
                <w:highlight w:val="yellow"/>
                <w:lang w:eastAsia="en-US"/>
              </w:rPr>
              <w:t xml:space="preserve">в части доступности для населения п. 10.4 </w:t>
            </w:r>
            <w:r w:rsidR="00961190" w:rsidRPr="00961190">
              <w:rPr>
                <w:highlight w:val="yellow"/>
              </w:rPr>
              <w:t>СП 42.13330.2016.</w:t>
            </w:r>
          </w:p>
          <w:p w14:paraId="1FF277BC" w14:textId="77777777" w:rsidR="0058311F" w:rsidRPr="00453213" w:rsidRDefault="009B3592" w:rsidP="00100C09">
            <w:pPr>
              <w:pStyle w:val="formattext"/>
              <w:spacing w:before="0" w:beforeAutospacing="0" w:after="0" w:afterAutospacing="0"/>
              <w:ind w:firstLine="391"/>
              <w:jc w:val="both"/>
              <w:textAlignment w:val="baseline"/>
            </w:pPr>
            <w:r w:rsidRPr="009E4E35">
              <w:t>П</w:t>
            </w:r>
            <w:r w:rsidR="0058311F" w:rsidRPr="009E4E35">
              <w:t>роектирование новых</w:t>
            </w:r>
            <w:r w:rsidRPr="009E4E35">
              <w:t xml:space="preserve"> и</w:t>
            </w:r>
            <w:r w:rsidR="009E4E35">
              <w:t xml:space="preserve"> </w:t>
            </w:r>
            <w:r w:rsidR="0058311F" w:rsidRPr="009E4E35">
              <w:t xml:space="preserve">реконструируемых зданий медицинских организаций, а также </w:t>
            </w:r>
            <w:r w:rsidRPr="009E4E35">
              <w:t xml:space="preserve">встроенных </w:t>
            </w:r>
            <w:r w:rsidR="0058311F" w:rsidRPr="009E4E35">
              <w:t xml:space="preserve">помещений медицинского назначения </w:t>
            </w:r>
            <w:r w:rsidR="009E4E35">
              <w:t xml:space="preserve">должно </w:t>
            </w:r>
            <w:r w:rsidRPr="009E4E35">
              <w:t xml:space="preserve">производиться в соответствии с требованиями, установленными в </w:t>
            </w:r>
            <w:r w:rsidRPr="0058311F">
              <w:t xml:space="preserve">СП 158.13330.2014 </w:t>
            </w:r>
            <w:r w:rsidR="004A7036" w:rsidRPr="004D682A">
              <w:t>"</w:t>
            </w:r>
            <w:r w:rsidRPr="0058311F">
              <w:t>Здания и помещения медицинских организаций. Правила проектирования</w:t>
            </w:r>
            <w:r w:rsidR="00805A8D" w:rsidRPr="004D682A">
              <w:t>"</w:t>
            </w:r>
            <w:r>
              <w:t xml:space="preserve">. </w:t>
            </w:r>
            <w:r w:rsidR="007313FA">
              <w:t>Р</w:t>
            </w:r>
            <w:r>
              <w:t xml:space="preserve">азмеры земельных участков  </w:t>
            </w:r>
            <w:r w:rsidRPr="009E4E35">
              <w:t xml:space="preserve">для медицинских организаций в таблице </w:t>
            </w:r>
            <w:r w:rsidR="00100C09">
              <w:t>27</w:t>
            </w:r>
            <w:r w:rsidRPr="009E4E35">
              <w:t xml:space="preserve"> установлены </w:t>
            </w:r>
            <w:r w:rsidR="009E4E35" w:rsidRPr="009E4E35">
              <w:t>согласно данным раздела 5</w:t>
            </w:r>
            <w:r w:rsidRPr="009E4E35">
              <w:t xml:space="preserve"> </w:t>
            </w:r>
            <w:r w:rsidR="009E4E35" w:rsidRPr="0058311F">
              <w:t>СП 158.13330.2014</w:t>
            </w:r>
            <w:r w:rsidR="007313FA">
              <w:t xml:space="preserve"> и приложения Д </w:t>
            </w:r>
            <w:r w:rsidR="007313FA" w:rsidRPr="007313FA">
              <w:t>СП 42.13330.2016</w:t>
            </w:r>
            <w:r w:rsidR="009E4E35">
              <w:t>.</w:t>
            </w:r>
          </w:p>
        </w:tc>
      </w:tr>
      <w:tr w:rsidR="00A7416E" w14:paraId="0D60893A" w14:textId="77777777" w:rsidTr="00253C4C">
        <w:trPr>
          <w:trHeight w:val="1776"/>
        </w:trPr>
        <w:tc>
          <w:tcPr>
            <w:tcW w:w="3119" w:type="dxa"/>
          </w:tcPr>
          <w:p w14:paraId="6A3E10C3" w14:textId="77777777" w:rsidR="00A7416E" w:rsidRPr="00FD08A4" w:rsidRDefault="007B000F" w:rsidP="00C91992">
            <w:pPr>
              <w:rPr>
                <w:rFonts w:ascii="Times New Roman" w:hAnsi="Times New Roman"/>
                <w:sz w:val="24"/>
                <w:szCs w:val="24"/>
              </w:rPr>
            </w:pPr>
            <w:r w:rsidRPr="00FD08A4">
              <w:rPr>
                <w:rFonts w:ascii="Times New Roman" w:hAnsi="Times New Roman"/>
                <w:sz w:val="24"/>
                <w:szCs w:val="24"/>
              </w:rPr>
              <w:lastRenderedPageBreak/>
              <w:t>2.</w:t>
            </w:r>
            <w:r w:rsidR="00C91992" w:rsidRPr="00FD08A4">
              <w:rPr>
                <w:rFonts w:ascii="Times New Roman" w:hAnsi="Times New Roman"/>
                <w:sz w:val="24"/>
                <w:szCs w:val="24"/>
              </w:rPr>
              <w:t>5</w:t>
            </w:r>
            <w:r w:rsidRPr="00FD08A4">
              <w:rPr>
                <w:rFonts w:ascii="Times New Roman" w:hAnsi="Times New Roman"/>
                <w:sz w:val="24"/>
                <w:szCs w:val="24"/>
              </w:rPr>
              <w:t xml:space="preserve">. </w:t>
            </w:r>
            <w:r w:rsidR="00A7416E" w:rsidRPr="00FD08A4">
              <w:rPr>
                <w:rFonts w:ascii="Times New Roman" w:hAnsi="Times New Roman"/>
                <w:sz w:val="24"/>
                <w:szCs w:val="24"/>
              </w:rPr>
              <w:t>Расчетные показатели объектов физической культуры и спорта</w:t>
            </w:r>
          </w:p>
        </w:tc>
        <w:tc>
          <w:tcPr>
            <w:tcW w:w="12332" w:type="dxa"/>
          </w:tcPr>
          <w:p w14:paraId="6A160751" w14:textId="20815CCD" w:rsidR="00A927FE" w:rsidRPr="00366D75" w:rsidRDefault="00A9427A" w:rsidP="00FD08A4">
            <w:pPr>
              <w:pStyle w:val="formattext"/>
              <w:spacing w:before="0" w:beforeAutospacing="0" w:after="0" w:afterAutospacing="0" w:line="315" w:lineRule="atLeast"/>
              <w:ind w:firstLine="394"/>
              <w:jc w:val="both"/>
              <w:textAlignment w:val="baseline"/>
            </w:pPr>
            <w:r w:rsidRPr="00366D75">
              <w:t xml:space="preserve">Правовые, организационные, экономические и социальные основы деятельности в области физической культуры и спорта устанавливаются </w:t>
            </w:r>
            <w:r w:rsidR="00A927FE" w:rsidRPr="00366D75">
              <w:t>Федеральны</w:t>
            </w:r>
            <w:r w:rsidRPr="00366D75">
              <w:t>м</w:t>
            </w:r>
            <w:r w:rsidR="00A927FE" w:rsidRPr="00366D75">
              <w:t xml:space="preserve"> закон</w:t>
            </w:r>
            <w:r w:rsidRPr="00366D75">
              <w:t>ом</w:t>
            </w:r>
            <w:r w:rsidR="00A927FE" w:rsidRPr="00366D75">
              <w:t xml:space="preserve"> от 04.12.2007 </w:t>
            </w:r>
            <w:r w:rsidR="00014AD8">
              <w:t>N</w:t>
            </w:r>
            <w:r w:rsidR="00A927FE" w:rsidRPr="00366D75">
              <w:t>329 ФЗ</w:t>
            </w:r>
            <w:r w:rsidR="00805A8D" w:rsidRPr="004D682A">
              <w:t>"</w:t>
            </w:r>
            <w:r w:rsidR="00A927FE" w:rsidRPr="00366D75">
              <w:t>О физической культуре и спорте в Российской Федерации</w:t>
            </w:r>
            <w:r w:rsidR="00805A8D" w:rsidRPr="004D682A">
              <w:t>"</w:t>
            </w:r>
            <w:r w:rsidRPr="00366D75">
              <w:t>. В статьи 8 закона к полномочиям субъектов РФ в области физической культуры и спорта относятся</w:t>
            </w:r>
            <w:r w:rsidR="007F2C99" w:rsidRPr="00366D75">
              <w:t xml:space="preserve"> в </w:t>
            </w:r>
            <w:r w:rsidR="00760EA1">
              <w:t>т. ч.</w:t>
            </w:r>
            <w:r w:rsidRPr="00366D75">
              <w:t>:</w:t>
            </w:r>
          </w:p>
          <w:p w14:paraId="6A239FA4" w14:textId="77777777" w:rsidR="007F2C99" w:rsidRPr="00366D75" w:rsidRDefault="00E625C0" w:rsidP="00FD08A4">
            <w:pPr>
              <w:pStyle w:val="formattext"/>
              <w:spacing w:before="0" w:beforeAutospacing="0" w:after="0" w:afterAutospacing="0" w:line="315" w:lineRule="atLeast"/>
              <w:ind w:firstLine="394"/>
              <w:jc w:val="both"/>
              <w:textAlignment w:val="baseline"/>
            </w:pPr>
            <w:r>
              <w:t xml:space="preserve">– </w:t>
            </w:r>
            <w:r w:rsidR="007F2C99" w:rsidRPr="00366D75">
              <w:t>определение основных задач и направлений развития физической культуры и спорта в субъектах РФ, принятие и реализация государственных региональных программ и межмуниципальных программ развития физической культуры и спорта;</w:t>
            </w:r>
          </w:p>
          <w:p w14:paraId="73B04206" w14:textId="77777777" w:rsidR="007F2C99" w:rsidRPr="00366D75" w:rsidRDefault="00E625C0" w:rsidP="00FD08A4">
            <w:pPr>
              <w:pStyle w:val="formattext"/>
              <w:spacing w:before="0" w:beforeAutospacing="0" w:after="0" w:afterAutospacing="0" w:line="315" w:lineRule="atLeast"/>
              <w:ind w:firstLine="394"/>
              <w:jc w:val="both"/>
              <w:textAlignment w:val="baseline"/>
            </w:pPr>
            <w:r>
              <w:lastRenderedPageBreak/>
              <w:t xml:space="preserve">– </w:t>
            </w:r>
            <w:r w:rsidR="007F2C99" w:rsidRPr="00366D75">
              <w:t xml:space="preserve">развитие детско-юношеского спорта в целях создания условий для подготовки спортивных сборных команд субъектов </w:t>
            </w:r>
            <w:r w:rsidR="0026580A" w:rsidRPr="00366D75">
              <w:t>РФ</w:t>
            </w:r>
            <w:r w:rsidR="007F2C99" w:rsidRPr="00366D75">
              <w:t>;</w:t>
            </w:r>
          </w:p>
          <w:p w14:paraId="4BE1CC27" w14:textId="77777777" w:rsidR="007F2C99" w:rsidRPr="00366D75" w:rsidRDefault="007F2C99" w:rsidP="00FD08A4">
            <w:pPr>
              <w:pStyle w:val="formattext"/>
              <w:spacing w:before="0" w:beforeAutospacing="0" w:after="0" w:afterAutospacing="0" w:line="315" w:lineRule="atLeast"/>
              <w:ind w:firstLine="394"/>
              <w:jc w:val="both"/>
              <w:textAlignment w:val="baseline"/>
            </w:pPr>
            <w:r w:rsidRPr="00366D75">
              <w:t>содействие развитию массового спорта, спорта высших достижений</w:t>
            </w:r>
            <w:r w:rsidR="0026580A" w:rsidRPr="00366D75">
              <w:t xml:space="preserve"> и</w:t>
            </w:r>
            <w:r w:rsidRPr="00366D75">
              <w:t xml:space="preserve"> профессионального спорта;</w:t>
            </w:r>
          </w:p>
          <w:p w14:paraId="3061C445" w14:textId="77777777" w:rsidR="007F2C99" w:rsidRPr="00366D75" w:rsidRDefault="00E625C0" w:rsidP="00FD08A4">
            <w:pPr>
              <w:pStyle w:val="formattext"/>
              <w:spacing w:before="0" w:beforeAutospacing="0" w:after="0" w:afterAutospacing="0" w:line="315" w:lineRule="atLeast"/>
              <w:ind w:firstLine="394"/>
              <w:jc w:val="both"/>
              <w:textAlignment w:val="baseline"/>
            </w:pPr>
            <w:r>
              <w:t xml:space="preserve">– </w:t>
            </w:r>
            <w:r w:rsidR="007F2C99" w:rsidRPr="00366D75">
              <w:t>реализация мер по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31B34536" w14:textId="77777777" w:rsidR="007F2C99" w:rsidRPr="00366D75" w:rsidRDefault="00E625C0" w:rsidP="00FD08A4">
            <w:pPr>
              <w:pStyle w:val="formattext"/>
              <w:spacing w:before="0" w:beforeAutospacing="0" w:after="0" w:afterAutospacing="0" w:line="315" w:lineRule="atLeast"/>
              <w:ind w:firstLine="394"/>
              <w:jc w:val="both"/>
              <w:textAlignment w:val="baseline"/>
            </w:pPr>
            <w:r>
              <w:t xml:space="preserve">– </w:t>
            </w:r>
            <w:r w:rsidR="007F2C99" w:rsidRPr="00366D75">
              <w:t>обеспечение деятельности региональных центров спортивной подготовки.</w:t>
            </w:r>
          </w:p>
          <w:p w14:paraId="457300A8" w14:textId="77777777" w:rsidR="002933D9" w:rsidRDefault="00366D75" w:rsidP="00FD08A4">
            <w:pPr>
              <w:pStyle w:val="formattext"/>
              <w:spacing w:before="0" w:beforeAutospacing="0" w:after="0" w:afterAutospacing="0" w:line="315" w:lineRule="atLeast"/>
              <w:ind w:firstLine="394"/>
              <w:jc w:val="both"/>
              <w:textAlignment w:val="baseline"/>
            </w:pPr>
            <w:r w:rsidRPr="00366D75">
              <w:t>Полномочия между различными органами власти Сахалинской области распределяются в</w:t>
            </w:r>
            <w:r w:rsidR="0026580A" w:rsidRPr="00366D75">
              <w:t xml:space="preserve"> </w:t>
            </w:r>
            <w:hyperlink r:id="rId73" w:tooltip="Initiates file download" w:history="1">
              <w:r w:rsidR="00A927FE" w:rsidRPr="00366D75">
                <w:t>Закон</w:t>
              </w:r>
              <w:r w:rsidR="0026580A" w:rsidRPr="00366D75">
                <w:t>е</w:t>
              </w:r>
              <w:r w:rsidR="00A927FE" w:rsidRPr="00366D75">
                <w:t xml:space="preserve"> Сахалинской области </w:t>
              </w:r>
              <w:r w:rsidR="00014AD8">
                <w:t>N</w:t>
              </w:r>
              <w:r w:rsidR="00A927FE" w:rsidRPr="00366D75">
                <w:t xml:space="preserve">18-ЗО от 01.04.2013 года </w:t>
              </w:r>
              <w:r w:rsidR="004A7036" w:rsidRPr="004D682A">
                <w:t>"</w:t>
              </w:r>
              <w:r w:rsidR="00A927FE" w:rsidRPr="00366D75">
                <w:t>О физической культуре и спорте в Сахалинской области</w:t>
              </w:r>
              <w:r w:rsidR="00805A8D" w:rsidRPr="004D682A">
                <w:t>"</w:t>
              </w:r>
            </w:hyperlink>
            <w:r w:rsidR="0026580A" w:rsidRPr="00366D75">
              <w:t xml:space="preserve"> </w:t>
            </w:r>
          </w:p>
          <w:p w14:paraId="67ED1747" w14:textId="77777777" w:rsidR="00A927FE" w:rsidRPr="00366D75" w:rsidRDefault="0026580A" w:rsidP="00FD08A4">
            <w:pPr>
              <w:pStyle w:val="formattext"/>
              <w:spacing w:before="0" w:beforeAutospacing="0" w:after="0" w:afterAutospacing="0" w:line="315" w:lineRule="atLeast"/>
              <w:ind w:firstLine="394"/>
              <w:jc w:val="both"/>
              <w:textAlignment w:val="baseline"/>
            </w:pPr>
            <w:r>
              <w:t xml:space="preserve">В соответствии со статьей 10 </w:t>
            </w:r>
            <w:hyperlink r:id="rId74" w:history="1">
              <w:r w:rsidRPr="00366D75">
                <w:t xml:space="preserve">Закона Сахалинской области от 05.03.2013 N 9-ЗО </w:t>
              </w:r>
              <w:r w:rsidR="004A7036" w:rsidRPr="004D682A">
                <w:t>"</w:t>
              </w:r>
              <w:r w:rsidRPr="00366D75">
                <w:t>О градостроительной деятельности на территории Сахалинской области</w:t>
              </w:r>
              <w:r w:rsidR="00805A8D" w:rsidRPr="004D682A">
                <w:t>"</w:t>
              </w:r>
            </w:hyperlink>
            <w:r>
              <w:t xml:space="preserve"> к объектам регионального значения, подлежащим отображению на </w:t>
            </w:r>
            <w:r w:rsidR="00385593">
              <w:t>СТП</w:t>
            </w:r>
            <w:r>
              <w:t xml:space="preserve"> Сахалинской области, относятся объекты спорта и физкультурно-спортивные объекты.</w:t>
            </w:r>
          </w:p>
          <w:p w14:paraId="0DA2EE5D" w14:textId="77777777" w:rsidR="003D75F2" w:rsidRPr="00E06C86" w:rsidRDefault="009D0D0C" w:rsidP="00FD08A4">
            <w:pPr>
              <w:pStyle w:val="formattext"/>
              <w:spacing w:before="0" w:beforeAutospacing="0" w:after="0" w:afterAutospacing="0" w:line="315" w:lineRule="atLeast"/>
              <w:ind w:firstLine="394"/>
              <w:jc w:val="both"/>
              <w:textAlignment w:val="baseline"/>
            </w:pPr>
            <w:r w:rsidRPr="00FD08A4">
              <w:rPr>
                <w:rFonts w:ascii="Roboto" w:hAnsi="Roboto"/>
              </w:rPr>
              <w:t>С учетом государственной программ</w:t>
            </w:r>
            <w:r w:rsidR="00F431F3" w:rsidRPr="00FD08A4">
              <w:rPr>
                <w:rFonts w:ascii="Roboto" w:hAnsi="Roboto"/>
              </w:rPr>
              <w:t>ы</w:t>
            </w:r>
            <w:r w:rsidRPr="00FD08A4">
              <w:rPr>
                <w:rFonts w:ascii="Roboto" w:hAnsi="Roboto"/>
              </w:rPr>
              <w:t xml:space="preserve"> РФ </w:t>
            </w:r>
            <w:r w:rsidR="004A7036" w:rsidRPr="004D682A">
              <w:t>"</w:t>
            </w:r>
            <w:r w:rsidRPr="00FD08A4">
              <w:rPr>
                <w:rFonts w:ascii="Roboto" w:hAnsi="Roboto"/>
              </w:rPr>
              <w:t>Развитие физической культуры и спорта</w:t>
            </w:r>
            <w:r w:rsidR="00805A8D" w:rsidRPr="004D682A">
              <w:t>"</w:t>
            </w:r>
            <w:r w:rsidRPr="00FD08A4">
              <w:rPr>
                <w:rFonts w:ascii="Roboto" w:hAnsi="Roboto"/>
              </w:rPr>
              <w:t xml:space="preserve">, утвержденной постановлением Правительства РФ от 15.04.2015 </w:t>
            </w:r>
            <w:r w:rsidRPr="00FD08A4">
              <w:rPr>
                <w:rFonts w:ascii="Roboto" w:hAnsi="Roboto"/>
                <w:lang w:val="en-US"/>
              </w:rPr>
              <w:t>N</w:t>
            </w:r>
            <w:r w:rsidRPr="00FD08A4">
              <w:rPr>
                <w:rFonts w:ascii="Roboto" w:hAnsi="Roboto"/>
              </w:rPr>
              <w:t xml:space="preserve"> 302 (далее Госпрограмма России) </w:t>
            </w:r>
            <w:r>
              <w:t>в</w:t>
            </w:r>
            <w:r w:rsidR="003D75F2">
              <w:t xml:space="preserve"> </w:t>
            </w:r>
            <w:r>
              <w:t>регионе разработана и</w:t>
            </w:r>
            <w:r w:rsidR="003D75F2" w:rsidRPr="003D75F2">
              <w:t xml:space="preserve"> </w:t>
            </w:r>
            <w:r w:rsidR="003D75F2">
              <w:t xml:space="preserve">действует </w:t>
            </w:r>
            <w:r w:rsidR="003D75F2" w:rsidRPr="003D75F2">
              <w:t>государственн</w:t>
            </w:r>
            <w:r w:rsidR="003D75F2">
              <w:t>ая</w:t>
            </w:r>
            <w:r w:rsidR="003D75F2" w:rsidRPr="003D75F2">
              <w:t xml:space="preserve"> программ</w:t>
            </w:r>
            <w:r w:rsidR="003D75F2">
              <w:t>а</w:t>
            </w:r>
            <w:r w:rsidR="003D75F2" w:rsidRPr="003D75F2">
              <w:t xml:space="preserve"> </w:t>
            </w:r>
            <w:hyperlink r:id="rId75" w:history="1">
              <w:r w:rsidR="004A7036" w:rsidRPr="004D682A">
                <w:t>"</w:t>
              </w:r>
              <w:r w:rsidR="00366D75" w:rsidRPr="003D75F2">
                <w:t>Развитие физической культуры, спорта и повышение эффективности молодежной политики в Сахалинской области</w:t>
              </w:r>
              <w:r w:rsidR="00805A8D" w:rsidRPr="004D682A">
                <w:t>"</w:t>
              </w:r>
            </w:hyperlink>
            <w:r w:rsidR="003D75F2">
              <w:t xml:space="preserve">, утвержденная </w:t>
            </w:r>
            <w:hyperlink r:id="rId76" w:history="1">
              <w:r w:rsidR="003D75F2">
                <w:t>п</w:t>
              </w:r>
              <w:r w:rsidR="003D75F2" w:rsidRPr="003D75F2">
                <w:t>остановление</w:t>
              </w:r>
              <w:r w:rsidR="003D75F2">
                <w:t>м</w:t>
              </w:r>
              <w:r w:rsidR="003D75F2" w:rsidRPr="003D75F2">
                <w:t xml:space="preserve"> Правительства Сахалинской области от 10</w:t>
              </w:r>
              <w:r w:rsidR="003D75F2">
                <w:t>.03.</w:t>
              </w:r>
              <w:r w:rsidR="003D75F2" w:rsidRPr="003D75F2">
                <w:t>2017 N 106</w:t>
              </w:r>
              <w:r w:rsidR="003D75F2">
                <w:t>. Задача программы</w:t>
              </w:r>
              <w:r w:rsidR="00FD22C6">
                <w:t xml:space="preserve"> – </w:t>
              </w:r>
              <w:r w:rsidR="003D75F2" w:rsidRPr="00E06C86">
                <w:t>создание условий, обеспечивающих возможность гражданам систематически заниматься физической культурой и спортом и развития спортивной инфраструктуры.</w:t>
              </w:r>
              <w:r w:rsidR="003D75F2" w:rsidRPr="003D75F2">
                <w:t xml:space="preserve"> </w:t>
              </w:r>
            </w:hyperlink>
            <w:r w:rsidR="00E06C86">
              <w:t xml:space="preserve"> </w:t>
            </w:r>
            <w:r w:rsidR="00E06C86" w:rsidRPr="00E06C86">
              <w:t>В структуру физкультурно-спортивного движения области входят региональный и муниципальные органы управления физической культурой и спортом, 28 физкультурно-спортивных учреждений, из которых СШОР</w:t>
            </w:r>
            <w:r w:rsidR="00FD22C6">
              <w:t xml:space="preserve"> – </w:t>
            </w:r>
            <w:r w:rsidR="00E06C86" w:rsidRPr="00E06C86">
              <w:t>3, СДЮСШОР</w:t>
            </w:r>
            <w:r w:rsidR="00FD22C6">
              <w:t xml:space="preserve"> – </w:t>
            </w:r>
            <w:r w:rsidR="00E06C86" w:rsidRPr="00E06C86">
              <w:t>1, СШ</w:t>
            </w:r>
            <w:r w:rsidR="00FD22C6">
              <w:t xml:space="preserve"> – </w:t>
            </w:r>
            <w:r w:rsidR="00E06C86" w:rsidRPr="00E06C86">
              <w:t>2, ДЮСШ</w:t>
            </w:r>
            <w:r w:rsidR="00FD22C6">
              <w:t xml:space="preserve"> – </w:t>
            </w:r>
            <w:r w:rsidR="00E06C86" w:rsidRPr="00E06C86">
              <w:t>17, другие учреждения</w:t>
            </w:r>
            <w:r w:rsidR="00FD22C6">
              <w:t xml:space="preserve"> – </w:t>
            </w:r>
            <w:r w:rsidR="00E06C86" w:rsidRPr="00E06C86">
              <w:t xml:space="preserve">5, все 28 физкультурно-спортивных учреждений находятся в ведении органов управления физической культурой и спортом, Всероссийское физкультурно-спортивное общество </w:t>
            </w:r>
            <w:r w:rsidR="004A7036" w:rsidRPr="004D682A">
              <w:t>"</w:t>
            </w:r>
            <w:r w:rsidR="00E06C86" w:rsidRPr="00E06C86">
              <w:t>Динамо</w:t>
            </w:r>
            <w:r w:rsidR="00987C12" w:rsidRPr="004D682A">
              <w:t>"</w:t>
            </w:r>
            <w:r w:rsidR="00E06C86" w:rsidRPr="00E06C86">
              <w:t xml:space="preserve">, областной физкультурно-спортивный клуб </w:t>
            </w:r>
            <w:r w:rsidR="004A7036" w:rsidRPr="004D682A">
              <w:t>"</w:t>
            </w:r>
            <w:r w:rsidR="00E06C86" w:rsidRPr="00E06C86">
              <w:t>Локомотив</w:t>
            </w:r>
            <w:r w:rsidR="00805A8D" w:rsidRPr="004D682A">
              <w:t>"</w:t>
            </w:r>
            <w:r w:rsidR="00E06C86" w:rsidRPr="00E06C86">
              <w:t>, региональное отделение ДОСААФ России, областные федерации по видам спорта, профессиональные клубы по игровым видам спорта и другие. Вопросы физического воспитания детей и молодежи решаются также в организациях, осуществляющих образовательную деятельность (дошкольного, общего, профессионального, дополнительного образования).</w:t>
            </w:r>
          </w:p>
          <w:p w14:paraId="3E9F2B05" w14:textId="1ED6022E" w:rsidR="00E06C86" w:rsidRPr="008C7B46" w:rsidRDefault="007A3B9D" w:rsidP="00FD08A4">
            <w:pPr>
              <w:pStyle w:val="formattext"/>
              <w:spacing w:before="0" w:beforeAutospacing="0" w:after="0" w:afterAutospacing="0"/>
              <w:ind w:firstLine="391"/>
              <w:jc w:val="both"/>
              <w:textAlignment w:val="baseline"/>
            </w:pPr>
            <w:r w:rsidRPr="008C7B46">
              <w:t>В программе установлены ц</w:t>
            </w:r>
            <w:r w:rsidR="00E06C86" w:rsidRPr="008C7B46">
              <w:t>елевые индикато</w:t>
            </w:r>
            <w:r w:rsidRPr="008C7B46">
              <w:t xml:space="preserve">ры до 2025 в </w:t>
            </w:r>
            <w:r w:rsidR="00760EA1">
              <w:t>т. ч.</w:t>
            </w:r>
            <w:r w:rsidRPr="008C7B46">
              <w:t>:</w:t>
            </w:r>
          </w:p>
          <w:p w14:paraId="7B42325C" w14:textId="77777777" w:rsidR="00EF2798" w:rsidRPr="008C7B46" w:rsidRDefault="00E625C0" w:rsidP="00FD08A4">
            <w:pPr>
              <w:pStyle w:val="formattext"/>
              <w:spacing w:before="0" w:beforeAutospacing="0" w:after="0" w:afterAutospacing="0"/>
              <w:ind w:firstLine="391"/>
              <w:jc w:val="both"/>
              <w:textAlignment w:val="baseline"/>
            </w:pPr>
            <w:r>
              <w:t xml:space="preserve">– </w:t>
            </w:r>
            <w:r w:rsidR="007A3B9D" w:rsidRPr="008C7B46">
              <w:t>доля населения Сахалинской области, занимающегося физической культурой и спортом</w:t>
            </w:r>
            <w:r w:rsidR="008C7B46">
              <w:t>,</w:t>
            </w:r>
            <w:r w:rsidR="00EF2798" w:rsidRPr="008C7B46">
              <w:t xml:space="preserve"> в</w:t>
            </w:r>
            <w:r w:rsidR="007A3B9D" w:rsidRPr="008C7B46">
              <w:t xml:space="preserve"> возрасте</w:t>
            </w:r>
            <w:r w:rsidR="00EF2798" w:rsidRPr="008C7B46">
              <w:t xml:space="preserve"> 5</w:t>
            </w:r>
            <w:r w:rsidR="008C7B46">
              <w:t>-</w:t>
            </w:r>
            <w:r w:rsidR="00EF2798" w:rsidRPr="008C7B46">
              <w:t>18 лет – 45</w:t>
            </w:r>
            <w:r w:rsidR="00A42E46">
              <w:t>.0</w:t>
            </w:r>
            <w:r w:rsidR="00EF2798" w:rsidRPr="008C7B46">
              <w:t>%,</w:t>
            </w:r>
            <w:r w:rsidR="00226E27" w:rsidRPr="008C7B46">
              <w:t xml:space="preserve"> </w:t>
            </w:r>
            <w:r w:rsidR="008C7B46" w:rsidRPr="008C7B46">
              <w:t>в возрасте 3-29 лет – 82,5%; среднего возраста (женщины в возрасте 30</w:t>
            </w:r>
            <w:r w:rsidR="00972444">
              <w:t>-</w:t>
            </w:r>
            <w:r w:rsidR="008C7B46" w:rsidRPr="008C7B46">
              <w:t xml:space="preserve">54 лет, мужчины в возрасте 30-59 лет) </w:t>
            </w:r>
            <w:r w:rsidR="008C7B46" w:rsidRPr="008C7B46">
              <w:lastRenderedPageBreak/>
              <w:t>– 55,6%, старшего возраста (женщины в возрасте 55-79 лет, мужчины в возрасте 60-79 лет) 25,5%</w:t>
            </w:r>
            <w:r w:rsidR="00A42E46">
              <w:t>,</w:t>
            </w:r>
            <w:r w:rsidR="008C7B46" w:rsidRPr="008C7B46">
              <w:t xml:space="preserve"> </w:t>
            </w:r>
            <w:r w:rsidR="00EF2798" w:rsidRPr="008C7B46">
              <w:t>лиц с ограниченными возможностями здоровья и инвалидов – 29,2%</w:t>
            </w:r>
            <w:r w:rsidR="008C7B46">
              <w:t>;</w:t>
            </w:r>
            <w:r w:rsidR="00226E27" w:rsidRPr="008C7B46">
              <w:t xml:space="preserve"> </w:t>
            </w:r>
          </w:p>
          <w:p w14:paraId="3592E191" w14:textId="77777777" w:rsidR="00226E27" w:rsidRPr="008C7B46" w:rsidRDefault="00E625C0" w:rsidP="00FD08A4">
            <w:pPr>
              <w:pStyle w:val="formattext"/>
              <w:spacing w:before="0" w:beforeAutospacing="0" w:after="0" w:afterAutospacing="0"/>
              <w:ind w:right="37" w:firstLine="391"/>
              <w:jc w:val="both"/>
              <w:textAlignment w:val="baseline"/>
            </w:pPr>
            <w:r>
              <w:t xml:space="preserve">– </w:t>
            </w:r>
            <w:r w:rsidR="00226E27" w:rsidRPr="008C7B46">
              <w:t>уровень обеспеченности населения спортивными сооружениями, исходя из единовременной пропускной способности объектов спорта</w:t>
            </w:r>
            <w:r w:rsidR="00972444">
              <w:t xml:space="preserve"> – </w:t>
            </w:r>
            <w:r w:rsidR="00226E27" w:rsidRPr="008C7B46">
              <w:t>62,0%;</w:t>
            </w:r>
          </w:p>
          <w:p w14:paraId="5EE4521D" w14:textId="77777777" w:rsidR="00226E27" w:rsidRPr="008C7B46" w:rsidRDefault="00E625C0" w:rsidP="00FD08A4">
            <w:pPr>
              <w:pStyle w:val="formattext"/>
              <w:spacing w:before="0" w:beforeAutospacing="0" w:after="0" w:afterAutospacing="0"/>
              <w:ind w:right="37" w:firstLine="391"/>
              <w:jc w:val="both"/>
              <w:textAlignment w:val="baseline"/>
            </w:pPr>
            <w:r>
              <w:t xml:space="preserve">– </w:t>
            </w:r>
            <w:r w:rsidR="00972444">
              <w:t>доля населения в возрасте 6-</w:t>
            </w:r>
            <w:r w:rsidR="00226E27" w:rsidRPr="008C7B46">
              <w:t>15 лет, занимающихся в спортивных организациях</w:t>
            </w:r>
            <w:r w:rsidR="00972444">
              <w:t xml:space="preserve"> – </w:t>
            </w:r>
            <w:r w:rsidR="00226E27" w:rsidRPr="008C7B46">
              <w:t xml:space="preserve"> 53,2%</w:t>
            </w:r>
            <w:r w:rsidR="006211B1">
              <w:t>.</w:t>
            </w:r>
          </w:p>
          <w:p w14:paraId="782F0596" w14:textId="77777777" w:rsidR="00A7416E" w:rsidRPr="00FD08A4" w:rsidRDefault="008218E4" w:rsidP="00FD08A4">
            <w:pPr>
              <w:pStyle w:val="af1"/>
              <w:ind w:firstLine="395"/>
              <w:jc w:val="center"/>
              <w:rPr>
                <w:rFonts w:ascii="Times New Roman" w:hAnsi="Times New Roman"/>
                <w:sz w:val="24"/>
                <w:szCs w:val="24"/>
              </w:rPr>
            </w:pPr>
            <w:r w:rsidRPr="00FD08A4">
              <w:rPr>
                <w:rFonts w:ascii="Times New Roman" w:hAnsi="Times New Roman"/>
                <w:sz w:val="24"/>
                <w:szCs w:val="24"/>
              </w:rPr>
              <w:t>Статистические показатели региона на конец</w:t>
            </w:r>
            <w:r w:rsidR="00C97229" w:rsidRPr="00FD08A4">
              <w:rPr>
                <w:rFonts w:ascii="Times New Roman" w:hAnsi="Times New Roman"/>
                <w:sz w:val="24"/>
                <w:szCs w:val="24"/>
              </w:rPr>
              <w:t xml:space="preserve"> 2019 </w:t>
            </w:r>
            <w:r w:rsidRPr="00FD08A4">
              <w:rPr>
                <w:rFonts w:ascii="Times New Roman" w:hAnsi="Times New Roman"/>
                <w:sz w:val="24"/>
                <w:szCs w:val="24"/>
              </w:rPr>
              <w:t>года приведены в таблице</w:t>
            </w:r>
          </w:p>
          <w:tbl>
            <w:tblPr>
              <w:tblW w:w="10920" w:type="dxa"/>
              <w:tblLook w:val="04A0" w:firstRow="1" w:lastRow="0" w:firstColumn="1" w:lastColumn="0" w:noHBand="0" w:noVBand="1"/>
            </w:tblPr>
            <w:tblGrid>
              <w:gridCol w:w="4854"/>
              <w:gridCol w:w="840"/>
              <w:gridCol w:w="945"/>
              <w:gridCol w:w="1063"/>
              <w:gridCol w:w="969"/>
              <w:gridCol w:w="868"/>
              <w:gridCol w:w="1381"/>
            </w:tblGrid>
            <w:tr w:rsidR="00C06545" w:rsidRPr="00102EF8" w14:paraId="7FC8DD59" w14:textId="77777777" w:rsidTr="0065627A">
              <w:trPr>
                <w:trHeight w:val="409"/>
              </w:trPr>
              <w:tc>
                <w:tcPr>
                  <w:tcW w:w="4854" w:type="dxa"/>
                  <w:vMerge w:val="restart"/>
                  <w:tcBorders>
                    <w:top w:val="single" w:sz="4" w:space="0" w:color="auto"/>
                    <w:left w:val="single" w:sz="4" w:space="0" w:color="auto"/>
                    <w:bottom w:val="single" w:sz="4" w:space="0" w:color="auto"/>
                    <w:right w:val="single" w:sz="4" w:space="0" w:color="auto"/>
                  </w:tcBorders>
                  <w:vAlign w:val="center"/>
                  <w:hideMark/>
                </w:tcPr>
                <w:p w14:paraId="3EF650A4" w14:textId="77777777" w:rsidR="00C06545" w:rsidRPr="00102EF8" w:rsidRDefault="00C06545" w:rsidP="00C06545">
                  <w:pPr>
                    <w:spacing w:after="0" w:line="240" w:lineRule="auto"/>
                    <w:jc w:val="center"/>
                    <w:rPr>
                      <w:rFonts w:ascii="Times New Roman" w:hAnsi="Times New Roman"/>
                      <w:bCs/>
                    </w:rPr>
                  </w:pPr>
                  <w:r w:rsidRPr="00102EF8">
                    <w:rPr>
                      <w:rFonts w:ascii="Times New Roman" w:hAnsi="Times New Roman"/>
                      <w:bCs/>
                    </w:rPr>
                    <w:t>Наименование</w:t>
                  </w:r>
                  <w:r w:rsidRPr="00102EF8">
                    <w:rPr>
                      <w:rFonts w:ascii="Times New Roman" w:hAnsi="Times New Roman"/>
                      <w:bCs/>
                    </w:rPr>
                    <w:br/>
                    <w:t>спортивного</w:t>
                  </w:r>
                  <w:r w:rsidRPr="00102EF8">
                    <w:rPr>
                      <w:rFonts w:ascii="Times New Roman" w:hAnsi="Times New Roman"/>
                      <w:bCs/>
                    </w:rPr>
                    <w:br/>
                    <w:t>сооружения</w:t>
                  </w:r>
                </w:p>
              </w:tc>
              <w:tc>
                <w:tcPr>
                  <w:tcW w:w="4685" w:type="dxa"/>
                  <w:gridSpan w:val="5"/>
                  <w:tcBorders>
                    <w:top w:val="single" w:sz="4" w:space="0" w:color="auto"/>
                    <w:left w:val="nil"/>
                    <w:bottom w:val="single" w:sz="4" w:space="0" w:color="auto"/>
                    <w:right w:val="single" w:sz="4" w:space="0" w:color="auto"/>
                  </w:tcBorders>
                  <w:noWrap/>
                  <w:vAlign w:val="center"/>
                  <w:hideMark/>
                </w:tcPr>
                <w:p w14:paraId="0A8074E1" w14:textId="77777777" w:rsidR="00C06545" w:rsidRPr="00102EF8" w:rsidRDefault="00C06545" w:rsidP="00C06545">
                  <w:pPr>
                    <w:spacing w:after="0" w:line="240" w:lineRule="auto"/>
                    <w:jc w:val="center"/>
                    <w:rPr>
                      <w:rFonts w:ascii="Times New Roman" w:hAnsi="Times New Roman"/>
                      <w:bCs/>
                    </w:rPr>
                  </w:pPr>
                  <w:r w:rsidRPr="00102EF8">
                    <w:rPr>
                      <w:rFonts w:ascii="Times New Roman" w:hAnsi="Times New Roman"/>
                      <w:bCs/>
                    </w:rPr>
                    <w:t xml:space="preserve">Количество спортсооружений (ед.) </w:t>
                  </w:r>
                </w:p>
              </w:tc>
              <w:tc>
                <w:tcPr>
                  <w:tcW w:w="1381" w:type="dxa"/>
                  <w:vMerge w:val="restart"/>
                  <w:tcBorders>
                    <w:top w:val="single" w:sz="4" w:space="0" w:color="auto"/>
                    <w:left w:val="single" w:sz="4" w:space="0" w:color="auto"/>
                    <w:right w:val="single" w:sz="4" w:space="0" w:color="auto"/>
                  </w:tcBorders>
                  <w:vAlign w:val="center"/>
                  <w:hideMark/>
                </w:tcPr>
                <w:p w14:paraId="7D109248" w14:textId="77777777" w:rsidR="00C06545" w:rsidRPr="00102EF8" w:rsidRDefault="00C06545" w:rsidP="00C06545">
                  <w:pPr>
                    <w:spacing w:after="0" w:line="240" w:lineRule="auto"/>
                    <w:ind w:left="-2"/>
                    <w:jc w:val="center"/>
                    <w:rPr>
                      <w:rFonts w:ascii="Times New Roman" w:hAnsi="Times New Roman"/>
                      <w:bCs/>
                    </w:rPr>
                  </w:pPr>
                  <w:proofErr w:type="spellStart"/>
                  <w:r w:rsidRPr="00102EF8">
                    <w:rPr>
                      <w:rFonts w:ascii="Times New Roman" w:hAnsi="Times New Roman"/>
                      <w:bCs/>
                    </w:rPr>
                    <w:t>Единовре-менная</w:t>
                  </w:r>
                  <w:proofErr w:type="spellEnd"/>
                  <w:r w:rsidRPr="00102EF8">
                    <w:rPr>
                      <w:rFonts w:ascii="Times New Roman" w:hAnsi="Times New Roman"/>
                      <w:bCs/>
                    </w:rPr>
                    <w:t xml:space="preserve"> пропускная способность (человек)</w:t>
                  </w:r>
                </w:p>
              </w:tc>
            </w:tr>
            <w:tr w:rsidR="00C06545" w:rsidRPr="00102EF8" w14:paraId="52A0A285" w14:textId="77777777" w:rsidTr="0065627A">
              <w:trPr>
                <w:trHeight w:val="632"/>
              </w:trPr>
              <w:tc>
                <w:tcPr>
                  <w:tcW w:w="4854" w:type="dxa"/>
                  <w:vMerge/>
                  <w:tcBorders>
                    <w:top w:val="single" w:sz="4" w:space="0" w:color="auto"/>
                    <w:left w:val="single" w:sz="4" w:space="0" w:color="auto"/>
                    <w:bottom w:val="single" w:sz="4" w:space="0" w:color="auto"/>
                    <w:right w:val="single" w:sz="4" w:space="0" w:color="auto"/>
                  </w:tcBorders>
                  <w:vAlign w:val="center"/>
                  <w:hideMark/>
                </w:tcPr>
                <w:p w14:paraId="57E08FA6" w14:textId="77777777" w:rsidR="00C06545" w:rsidRPr="00102EF8" w:rsidRDefault="00C06545" w:rsidP="00C06545">
                  <w:pPr>
                    <w:spacing w:after="0" w:line="240" w:lineRule="auto"/>
                    <w:rPr>
                      <w:rFonts w:ascii="Times New Roman" w:hAnsi="Times New Roman"/>
                      <w:bCs/>
                    </w:rPr>
                  </w:pPr>
                </w:p>
              </w:tc>
              <w:tc>
                <w:tcPr>
                  <w:tcW w:w="840" w:type="dxa"/>
                  <w:vMerge w:val="restart"/>
                  <w:tcBorders>
                    <w:top w:val="nil"/>
                    <w:left w:val="single" w:sz="4" w:space="0" w:color="auto"/>
                    <w:bottom w:val="single" w:sz="4" w:space="0" w:color="auto"/>
                    <w:right w:val="single" w:sz="4" w:space="0" w:color="auto"/>
                  </w:tcBorders>
                  <w:vAlign w:val="center"/>
                  <w:hideMark/>
                </w:tcPr>
                <w:p w14:paraId="5CF3B7EF" w14:textId="77777777" w:rsidR="00C06545" w:rsidRPr="00102EF8" w:rsidRDefault="00C06545" w:rsidP="00C06545">
                  <w:pPr>
                    <w:spacing w:after="0" w:line="240" w:lineRule="auto"/>
                    <w:jc w:val="center"/>
                    <w:rPr>
                      <w:rFonts w:ascii="Times New Roman" w:hAnsi="Times New Roman"/>
                      <w:bCs/>
                    </w:rPr>
                  </w:pPr>
                  <w:r w:rsidRPr="00102EF8">
                    <w:rPr>
                      <w:rFonts w:ascii="Times New Roman" w:hAnsi="Times New Roman"/>
                      <w:bCs/>
                    </w:rPr>
                    <w:t>Всего</w:t>
                  </w:r>
                </w:p>
              </w:tc>
              <w:tc>
                <w:tcPr>
                  <w:tcW w:w="3845" w:type="dxa"/>
                  <w:gridSpan w:val="4"/>
                  <w:tcBorders>
                    <w:top w:val="single" w:sz="4" w:space="0" w:color="auto"/>
                    <w:left w:val="nil"/>
                    <w:bottom w:val="single" w:sz="4" w:space="0" w:color="auto"/>
                    <w:right w:val="single" w:sz="4" w:space="0" w:color="auto"/>
                  </w:tcBorders>
                  <w:vAlign w:val="center"/>
                  <w:hideMark/>
                </w:tcPr>
                <w:p w14:paraId="0CE4237E" w14:textId="77777777" w:rsidR="00C06545" w:rsidRPr="00102EF8" w:rsidRDefault="00C06545" w:rsidP="00C06545">
                  <w:pPr>
                    <w:spacing w:after="0" w:line="240" w:lineRule="auto"/>
                    <w:jc w:val="center"/>
                    <w:rPr>
                      <w:rFonts w:ascii="Times New Roman" w:hAnsi="Times New Roman"/>
                      <w:bCs/>
                    </w:rPr>
                  </w:pPr>
                  <w:r w:rsidRPr="00102EF8">
                    <w:rPr>
                      <w:rFonts w:ascii="Times New Roman" w:hAnsi="Times New Roman"/>
                      <w:bCs/>
                    </w:rPr>
                    <w:t>в том числе по формам</w:t>
                  </w:r>
                  <w:r>
                    <w:rPr>
                      <w:rFonts w:ascii="Times New Roman" w:hAnsi="Times New Roman"/>
                      <w:bCs/>
                    </w:rPr>
                    <w:t xml:space="preserve"> </w:t>
                  </w:r>
                  <w:r w:rsidRPr="00102EF8">
                    <w:rPr>
                      <w:rFonts w:ascii="Times New Roman" w:hAnsi="Times New Roman"/>
                      <w:bCs/>
                    </w:rPr>
                    <w:t>собственности:</w:t>
                  </w:r>
                </w:p>
              </w:tc>
              <w:tc>
                <w:tcPr>
                  <w:tcW w:w="1381" w:type="dxa"/>
                  <w:vMerge/>
                  <w:tcBorders>
                    <w:left w:val="single" w:sz="4" w:space="0" w:color="auto"/>
                    <w:right w:val="single" w:sz="4" w:space="0" w:color="auto"/>
                  </w:tcBorders>
                  <w:vAlign w:val="center"/>
                  <w:hideMark/>
                </w:tcPr>
                <w:p w14:paraId="2732602F" w14:textId="77777777" w:rsidR="00C06545" w:rsidRPr="00102EF8" w:rsidRDefault="00C06545" w:rsidP="00C06545">
                  <w:pPr>
                    <w:spacing w:after="0" w:line="240" w:lineRule="auto"/>
                    <w:rPr>
                      <w:rFonts w:ascii="Times New Roman" w:hAnsi="Times New Roman"/>
                      <w:bCs/>
                    </w:rPr>
                  </w:pPr>
                </w:p>
              </w:tc>
            </w:tr>
            <w:tr w:rsidR="00C06545" w:rsidRPr="00102EF8" w14:paraId="38E28C46" w14:textId="77777777" w:rsidTr="0065627A">
              <w:trPr>
                <w:trHeight w:val="412"/>
              </w:trPr>
              <w:tc>
                <w:tcPr>
                  <w:tcW w:w="4854" w:type="dxa"/>
                  <w:vMerge/>
                  <w:tcBorders>
                    <w:top w:val="single" w:sz="4" w:space="0" w:color="auto"/>
                    <w:left w:val="single" w:sz="4" w:space="0" w:color="auto"/>
                    <w:bottom w:val="single" w:sz="4" w:space="0" w:color="auto"/>
                    <w:right w:val="single" w:sz="4" w:space="0" w:color="auto"/>
                  </w:tcBorders>
                  <w:vAlign w:val="center"/>
                  <w:hideMark/>
                </w:tcPr>
                <w:p w14:paraId="7787B20A" w14:textId="77777777" w:rsidR="00C06545" w:rsidRPr="00102EF8" w:rsidRDefault="00C06545" w:rsidP="00C06545">
                  <w:pPr>
                    <w:spacing w:after="0" w:line="240" w:lineRule="auto"/>
                    <w:rPr>
                      <w:rFonts w:ascii="Times New Roman" w:hAnsi="Times New Roman"/>
                      <w:bCs/>
                    </w:rPr>
                  </w:pPr>
                </w:p>
              </w:tc>
              <w:tc>
                <w:tcPr>
                  <w:tcW w:w="840" w:type="dxa"/>
                  <w:vMerge/>
                  <w:tcBorders>
                    <w:top w:val="nil"/>
                    <w:left w:val="single" w:sz="4" w:space="0" w:color="auto"/>
                    <w:bottom w:val="single" w:sz="4" w:space="0" w:color="auto"/>
                    <w:right w:val="single" w:sz="4" w:space="0" w:color="auto"/>
                  </w:tcBorders>
                  <w:vAlign w:val="center"/>
                  <w:hideMark/>
                </w:tcPr>
                <w:p w14:paraId="2BC60ECA" w14:textId="77777777" w:rsidR="00C06545" w:rsidRPr="00102EF8" w:rsidRDefault="00C06545" w:rsidP="00C06545">
                  <w:pPr>
                    <w:spacing w:after="0" w:line="240" w:lineRule="auto"/>
                    <w:rPr>
                      <w:rFonts w:ascii="Times New Roman" w:hAnsi="Times New Roman"/>
                      <w:bCs/>
                    </w:rPr>
                  </w:pPr>
                </w:p>
              </w:tc>
              <w:tc>
                <w:tcPr>
                  <w:tcW w:w="945" w:type="dxa"/>
                  <w:tcBorders>
                    <w:top w:val="nil"/>
                    <w:left w:val="nil"/>
                    <w:bottom w:val="single" w:sz="4" w:space="0" w:color="auto"/>
                    <w:right w:val="single" w:sz="4" w:space="0" w:color="auto"/>
                  </w:tcBorders>
                  <w:vAlign w:val="center"/>
                  <w:hideMark/>
                </w:tcPr>
                <w:p w14:paraId="68321740" w14:textId="77777777" w:rsidR="00C06545" w:rsidRPr="00102EF8" w:rsidRDefault="00C06545" w:rsidP="00C06545">
                  <w:pPr>
                    <w:spacing w:after="0" w:line="240" w:lineRule="auto"/>
                    <w:ind w:left="-106" w:right="-47"/>
                    <w:jc w:val="center"/>
                    <w:rPr>
                      <w:rFonts w:ascii="Times New Roman" w:hAnsi="Times New Roman"/>
                      <w:bCs/>
                    </w:rPr>
                  </w:pPr>
                  <w:proofErr w:type="spellStart"/>
                  <w:r>
                    <w:rPr>
                      <w:rFonts w:ascii="Times New Roman" w:hAnsi="Times New Roman"/>
                      <w:bCs/>
                    </w:rPr>
                    <w:t>ф</w:t>
                  </w:r>
                  <w:r w:rsidRPr="00102EF8">
                    <w:rPr>
                      <w:rFonts w:ascii="Times New Roman" w:hAnsi="Times New Roman"/>
                      <w:bCs/>
                    </w:rPr>
                    <w:t>еде-ральной</w:t>
                  </w:r>
                  <w:proofErr w:type="spellEnd"/>
                </w:p>
              </w:tc>
              <w:tc>
                <w:tcPr>
                  <w:tcW w:w="1063" w:type="dxa"/>
                  <w:tcBorders>
                    <w:top w:val="nil"/>
                    <w:left w:val="nil"/>
                    <w:bottom w:val="single" w:sz="4" w:space="0" w:color="auto"/>
                    <w:right w:val="single" w:sz="4" w:space="0" w:color="auto"/>
                  </w:tcBorders>
                  <w:vAlign w:val="center"/>
                  <w:hideMark/>
                </w:tcPr>
                <w:p w14:paraId="64B2D11B" w14:textId="77777777" w:rsidR="00C06545" w:rsidRPr="00102EF8" w:rsidRDefault="00C06545" w:rsidP="00C06545">
                  <w:pPr>
                    <w:spacing w:after="0" w:line="240" w:lineRule="auto"/>
                    <w:ind w:left="-24"/>
                    <w:jc w:val="center"/>
                    <w:rPr>
                      <w:rFonts w:ascii="Times New Roman" w:hAnsi="Times New Roman"/>
                      <w:bCs/>
                    </w:rPr>
                  </w:pPr>
                  <w:r>
                    <w:rPr>
                      <w:rFonts w:ascii="Times New Roman" w:hAnsi="Times New Roman"/>
                      <w:bCs/>
                    </w:rPr>
                    <w:t>С</w:t>
                  </w:r>
                  <w:r w:rsidRPr="00102EF8">
                    <w:rPr>
                      <w:rFonts w:ascii="Times New Roman" w:hAnsi="Times New Roman"/>
                      <w:bCs/>
                    </w:rPr>
                    <w:t>ахалин-</w:t>
                  </w:r>
                  <w:proofErr w:type="spellStart"/>
                  <w:r w:rsidRPr="00102EF8">
                    <w:rPr>
                      <w:rFonts w:ascii="Times New Roman" w:hAnsi="Times New Roman"/>
                      <w:bCs/>
                    </w:rPr>
                    <w:t>ской</w:t>
                  </w:r>
                  <w:proofErr w:type="spellEnd"/>
                  <w:r w:rsidRPr="00102EF8">
                    <w:rPr>
                      <w:rFonts w:ascii="Times New Roman" w:hAnsi="Times New Roman"/>
                      <w:bCs/>
                    </w:rPr>
                    <w:t xml:space="preserve"> области</w:t>
                  </w:r>
                </w:p>
              </w:tc>
              <w:tc>
                <w:tcPr>
                  <w:tcW w:w="969" w:type="dxa"/>
                  <w:tcBorders>
                    <w:top w:val="nil"/>
                    <w:left w:val="nil"/>
                    <w:bottom w:val="single" w:sz="4" w:space="0" w:color="auto"/>
                    <w:right w:val="single" w:sz="4" w:space="0" w:color="auto"/>
                  </w:tcBorders>
                  <w:vAlign w:val="center"/>
                  <w:hideMark/>
                </w:tcPr>
                <w:p w14:paraId="3B0CF75D" w14:textId="77777777" w:rsidR="00C06545" w:rsidRPr="00102EF8" w:rsidRDefault="00C06545" w:rsidP="00C06545">
                  <w:pPr>
                    <w:spacing w:after="0" w:line="240" w:lineRule="auto"/>
                    <w:ind w:left="-147"/>
                    <w:jc w:val="center"/>
                    <w:rPr>
                      <w:rFonts w:ascii="Times New Roman" w:hAnsi="Times New Roman"/>
                      <w:bCs/>
                    </w:rPr>
                  </w:pPr>
                  <w:proofErr w:type="spellStart"/>
                  <w:r w:rsidRPr="00102EF8">
                    <w:rPr>
                      <w:rFonts w:ascii="Times New Roman" w:hAnsi="Times New Roman"/>
                      <w:bCs/>
                    </w:rPr>
                    <w:t>муници-пальной</w:t>
                  </w:r>
                  <w:proofErr w:type="spellEnd"/>
                </w:p>
              </w:tc>
              <w:tc>
                <w:tcPr>
                  <w:tcW w:w="868" w:type="dxa"/>
                  <w:tcBorders>
                    <w:top w:val="nil"/>
                    <w:left w:val="nil"/>
                    <w:bottom w:val="single" w:sz="4" w:space="0" w:color="auto"/>
                    <w:right w:val="single" w:sz="4" w:space="0" w:color="auto"/>
                  </w:tcBorders>
                  <w:noWrap/>
                  <w:vAlign w:val="center"/>
                  <w:hideMark/>
                </w:tcPr>
                <w:p w14:paraId="7B7A7C9B" w14:textId="77777777" w:rsidR="00C06545" w:rsidRPr="00102EF8" w:rsidRDefault="00C06545" w:rsidP="00C06545">
                  <w:pPr>
                    <w:spacing w:after="0" w:line="240" w:lineRule="auto"/>
                    <w:jc w:val="center"/>
                    <w:rPr>
                      <w:rFonts w:ascii="Times New Roman" w:hAnsi="Times New Roman"/>
                      <w:bCs/>
                    </w:rPr>
                  </w:pPr>
                  <w:r w:rsidRPr="00102EF8">
                    <w:rPr>
                      <w:rFonts w:ascii="Times New Roman" w:hAnsi="Times New Roman"/>
                      <w:bCs/>
                    </w:rPr>
                    <w:t>другой</w:t>
                  </w:r>
                </w:p>
              </w:tc>
              <w:tc>
                <w:tcPr>
                  <w:tcW w:w="1381" w:type="dxa"/>
                  <w:tcBorders>
                    <w:left w:val="single" w:sz="4" w:space="0" w:color="auto"/>
                    <w:bottom w:val="single" w:sz="4" w:space="0" w:color="000000"/>
                    <w:right w:val="single" w:sz="4" w:space="0" w:color="auto"/>
                  </w:tcBorders>
                  <w:vAlign w:val="center"/>
                  <w:hideMark/>
                </w:tcPr>
                <w:p w14:paraId="250B2DA3" w14:textId="77777777" w:rsidR="00C06545" w:rsidRPr="00102EF8" w:rsidRDefault="00C06545" w:rsidP="00C06545">
                  <w:pPr>
                    <w:spacing w:after="0" w:line="240" w:lineRule="auto"/>
                    <w:ind w:left="-109"/>
                    <w:rPr>
                      <w:rFonts w:ascii="Times New Roman" w:hAnsi="Times New Roman"/>
                      <w:bCs/>
                    </w:rPr>
                  </w:pPr>
                </w:p>
              </w:tc>
            </w:tr>
            <w:tr w:rsidR="00C06545" w:rsidRPr="00102EF8" w14:paraId="22AE429B" w14:textId="77777777" w:rsidTr="0065627A">
              <w:trPr>
                <w:trHeight w:val="690"/>
              </w:trPr>
              <w:tc>
                <w:tcPr>
                  <w:tcW w:w="4854" w:type="dxa"/>
                  <w:tcBorders>
                    <w:top w:val="nil"/>
                    <w:left w:val="single" w:sz="4" w:space="0" w:color="auto"/>
                    <w:bottom w:val="single" w:sz="4" w:space="0" w:color="auto"/>
                    <w:right w:val="single" w:sz="4" w:space="0" w:color="auto"/>
                  </w:tcBorders>
                  <w:vAlign w:val="center"/>
                  <w:hideMark/>
                </w:tcPr>
                <w:p w14:paraId="662C2CE6" w14:textId="77777777" w:rsidR="00C06545" w:rsidRPr="00102EF8" w:rsidRDefault="00C06545" w:rsidP="00C06545">
                  <w:pPr>
                    <w:spacing w:after="0" w:line="240" w:lineRule="auto"/>
                    <w:rPr>
                      <w:rFonts w:ascii="Times New Roman" w:hAnsi="Times New Roman"/>
                      <w:bCs/>
                    </w:rPr>
                  </w:pPr>
                  <w:r w:rsidRPr="00102EF8">
                    <w:rPr>
                      <w:rFonts w:ascii="Times New Roman" w:hAnsi="Times New Roman"/>
                      <w:bCs/>
                    </w:rPr>
                    <w:t>Всего спортивных сооружений с учетом объектов городской и рекреационной инфраструктуры, приспособленных для занятий физической культурой и спортом</w:t>
                  </w:r>
                  <w:r w:rsidRPr="00102EF8">
                    <w:rPr>
                      <w:rFonts w:ascii="Times New Roman" w:hAnsi="Times New Roman"/>
                      <w:color w:val="000000"/>
                    </w:rPr>
                    <w:t xml:space="preserve"> </w:t>
                  </w:r>
                </w:p>
              </w:tc>
              <w:tc>
                <w:tcPr>
                  <w:tcW w:w="840" w:type="dxa"/>
                  <w:tcBorders>
                    <w:top w:val="nil"/>
                    <w:left w:val="nil"/>
                    <w:bottom w:val="single" w:sz="4" w:space="0" w:color="auto"/>
                    <w:right w:val="single" w:sz="4" w:space="0" w:color="auto"/>
                  </w:tcBorders>
                  <w:noWrap/>
                  <w:vAlign w:val="center"/>
                  <w:hideMark/>
                </w:tcPr>
                <w:p w14:paraId="47C35ABB"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1 228</w:t>
                  </w:r>
                </w:p>
              </w:tc>
              <w:tc>
                <w:tcPr>
                  <w:tcW w:w="945" w:type="dxa"/>
                  <w:tcBorders>
                    <w:top w:val="nil"/>
                    <w:left w:val="nil"/>
                    <w:bottom w:val="single" w:sz="4" w:space="0" w:color="auto"/>
                    <w:right w:val="single" w:sz="4" w:space="0" w:color="auto"/>
                  </w:tcBorders>
                  <w:noWrap/>
                  <w:vAlign w:val="center"/>
                  <w:hideMark/>
                </w:tcPr>
                <w:p w14:paraId="2C7C965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41</w:t>
                  </w:r>
                </w:p>
              </w:tc>
              <w:tc>
                <w:tcPr>
                  <w:tcW w:w="1063" w:type="dxa"/>
                  <w:tcBorders>
                    <w:top w:val="nil"/>
                    <w:left w:val="nil"/>
                    <w:bottom w:val="single" w:sz="4" w:space="0" w:color="auto"/>
                    <w:right w:val="single" w:sz="4" w:space="0" w:color="auto"/>
                  </w:tcBorders>
                  <w:noWrap/>
                  <w:vAlign w:val="center"/>
                  <w:hideMark/>
                </w:tcPr>
                <w:p w14:paraId="42A082B6"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68 </w:t>
                  </w:r>
                </w:p>
              </w:tc>
              <w:tc>
                <w:tcPr>
                  <w:tcW w:w="969" w:type="dxa"/>
                  <w:tcBorders>
                    <w:top w:val="nil"/>
                    <w:left w:val="nil"/>
                    <w:bottom w:val="single" w:sz="4" w:space="0" w:color="auto"/>
                    <w:right w:val="single" w:sz="4" w:space="0" w:color="auto"/>
                  </w:tcBorders>
                  <w:noWrap/>
                  <w:vAlign w:val="center"/>
                  <w:hideMark/>
                </w:tcPr>
                <w:p w14:paraId="22C36AAB"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1 076</w:t>
                  </w:r>
                </w:p>
              </w:tc>
              <w:tc>
                <w:tcPr>
                  <w:tcW w:w="868" w:type="dxa"/>
                  <w:tcBorders>
                    <w:top w:val="nil"/>
                    <w:left w:val="nil"/>
                    <w:bottom w:val="single" w:sz="4" w:space="0" w:color="auto"/>
                    <w:right w:val="single" w:sz="4" w:space="0" w:color="auto"/>
                  </w:tcBorders>
                  <w:noWrap/>
                  <w:vAlign w:val="center"/>
                  <w:hideMark/>
                </w:tcPr>
                <w:p w14:paraId="3DDFE0D6"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43</w:t>
                  </w:r>
                </w:p>
              </w:tc>
              <w:tc>
                <w:tcPr>
                  <w:tcW w:w="1381" w:type="dxa"/>
                  <w:tcBorders>
                    <w:top w:val="nil"/>
                    <w:left w:val="nil"/>
                    <w:bottom w:val="single" w:sz="4" w:space="0" w:color="auto"/>
                    <w:right w:val="single" w:sz="4" w:space="0" w:color="auto"/>
                  </w:tcBorders>
                  <w:noWrap/>
                  <w:vAlign w:val="center"/>
                  <w:hideMark/>
                </w:tcPr>
                <w:p w14:paraId="50C14CDB"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30 014</w:t>
                  </w:r>
                </w:p>
              </w:tc>
            </w:tr>
            <w:tr w:rsidR="00C06545" w:rsidRPr="00102EF8" w14:paraId="626C98B6" w14:textId="77777777" w:rsidTr="0065627A">
              <w:tc>
                <w:tcPr>
                  <w:tcW w:w="4854" w:type="dxa"/>
                  <w:tcBorders>
                    <w:top w:val="nil"/>
                    <w:left w:val="single" w:sz="4" w:space="0" w:color="auto"/>
                    <w:bottom w:val="single" w:sz="4" w:space="0" w:color="auto"/>
                    <w:right w:val="single" w:sz="4" w:space="0" w:color="auto"/>
                  </w:tcBorders>
                  <w:vAlign w:val="center"/>
                  <w:hideMark/>
                </w:tcPr>
                <w:p w14:paraId="123DEE02"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Всего спортивных сооружений </w:t>
                  </w:r>
                </w:p>
              </w:tc>
              <w:tc>
                <w:tcPr>
                  <w:tcW w:w="840" w:type="dxa"/>
                  <w:tcBorders>
                    <w:top w:val="nil"/>
                    <w:left w:val="nil"/>
                    <w:bottom w:val="single" w:sz="4" w:space="0" w:color="auto"/>
                    <w:right w:val="single" w:sz="4" w:space="0" w:color="auto"/>
                  </w:tcBorders>
                  <w:noWrap/>
                  <w:vAlign w:val="center"/>
                  <w:hideMark/>
                </w:tcPr>
                <w:p w14:paraId="6CE070F4"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1 070 </w:t>
                  </w:r>
                </w:p>
              </w:tc>
              <w:tc>
                <w:tcPr>
                  <w:tcW w:w="945" w:type="dxa"/>
                  <w:tcBorders>
                    <w:top w:val="nil"/>
                    <w:left w:val="nil"/>
                    <w:bottom w:val="single" w:sz="4" w:space="0" w:color="auto"/>
                    <w:right w:val="single" w:sz="4" w:space="0" w:color="auto"/>
                  </w:tcBorders>
                  <w:noWrap/>
                  <w:vAlign w:val="center"/>
                  <w:hideMark/>
                </w:tcPr>
                <w:p w14:paraId="795A439D"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41</w:t>
                  </w:r>
                </w:p>
              </w:tc>
              <w:tc>
                <w:tcPr>
                  <w:tcW w:w="1063" w:type="dxa"/>
                  <w:tcBorders>
                    <w:top w:val="nil"/>
                    <w:left w:val="nil"/>
                    <w:bottom w:val="single" w:sz="4" w:space="0" w:color="auto"/>
                    <w:right w:val="single" w:sz="4" w:space="0" w:color="auto"/>
                  </w:tcBorders>
                  <w:noWrap/>
                  <w:vAlign w:val="center"/>
                  <w:hideMark/>
                </w:tcPr>
                <w:p w14:paraId="16E0CB5C"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65</w:t>
                  </w:r>
                </w:p>
              </w:tc>
              <w:tc>
                <w:tcPr>
                  <w:tcW w:w="969" w:type="dxa"/>
                  <w:tcBorders>
                    <w:top w:val="nil"/>
                    <w:left w:val="nil"/>
                    <w:bottom w:val="single" w:sz="4" w:space="0" w:color="auto"/>
                    <w:right w:val="single" w:sz="4" w:space="0" w:color="auto"/>
                  </w:tcBorders>
                  <w:noWrap/>
                  <w:vAlign w:val="center"/>
                  <w:hideMark/>
                </w:tcPr>
                <w:p w14:paraId="48E63C7F"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925</w:t>
                  </w:r>
                </w:p>
              </w:tc>
              <w:tc>
                <w:tcPr>
                  <w:tcW w:w="868" w:type="dxa"/>
                  <w:tcBorders>
                    <w:top w:val="nil"/>
                    <w:left w:val="nil"/>
                    <w:bottom w:val="single" w:sz="4" w:space="0" w:color="auto"/>
                    <w:right w:val="single" w:sz="4" w:space="0" w:color="auto"/>
                  </w:tcBorders>
                  <w:noWrap/>
                  <w:vAlign w:val="center"/>
                  <w:hideMark/>
                </w:tcPr>
                <w:p w14:paraId="43ABB731"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39</w:t>
                  </w:r>
                </w:p>
              </w:tc>
              <w:tc>
                <w:tcPr>
                  <w:tcW w:w="1381" w:type="dxa"/>
                  <w:tcBorders>
                    <w:top w:val="nil"/>
                    <w:left w:val="nil"/>
                    <w:bottom w:val="single" w:sz="4" w:space="0" w:color="auto"/>
                    <w:right w:val="single" w:sz="4" w:space="0" w:color="auto"/>
                  </w:tcBorders>
                  <w:noWrap/>
                  <w:vAlign w:val="center"/>
                  <w:hideMark/>
                </w:tcPr>
                <w:p w14:paraId="2D9FB196"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27 078 </w:t>
                  </w:r>
                </w:p>
              </w:tc>
            </w:tr>
            <w:tr w:rsidR="00C06545" w:rsidRPr="00102EF8" w14:paraId="008CB63F" w14:textId="77777777" w:rsidTr="0065627A">
              <w:tc>
                <w:tcPr>
                  <w:tcW w:w="4854" w:type="dxa"/>
                  <w:tcBorders>
                    <w:top w:val="nil"/>
                    <w:left w:val="single" w:sz="4" w:space="0" w:color="auto"/>
                    <w:bottom w:val="single" w:sz="4" w:space="0" w:color="auto"/>
                    <w:right w:val="single" w:sz="4" w:space="0" w:color="auto"/>
                  </w:tcBorders>
                  <w:vAlign w:val="center"/>
                  <w:hideMark/>
                </w:tcPr>
                <w:p w14:paraId="7B2B7A6C"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t>Стадионы с трибунами на 1500 мест и более</w:t>
                  </w:r>
                </w:p>
              </w:tc>
              <w:tc>
                <w:tcPr>
                  <w:tcW w:w="840" w:type="dxa"/>
                  <w:tcBorders>
                    <w:top w:val="nil"/>
                    <w:left w:val="nil"/>
                    <w:bottom w:val="single" w:sz="4" w:space="0" w:color="auto"/>
                    <w:right w:val="single" w:sz="4" w:space="0" w:color="auto"/>
                  </w:tcBorders>
                  <w:noWrap/>
                  <w:vAlign w:val="center"/>
                  <w:hideMark/>
                </w:tcPr>
                <w:p w14:paraId="4E04682F"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3</w:t>
                  </w:r>
                </w:p>
              </w:tc>
              <w:tc>
                <w:tcPr>
                  <w:tcW w:w="945" w:type="dxa"/>
                  <w:tcBorders>
                    <w:top w:val="nil"/>
                    <w:left w:val="nil"/>
                    <w:bottom w:val="single" w:sz="4" w:space="0" w:color="auto"/>
                    <w:right w:val="single" w:sz="4" w:space="0" w:color="auto"/>
                  </w:tcBorders>
                  <w:noWrap/>
                  <w:vAlign w:val="center"/>
                  <w:hideMark/>
                </w:tcPr>
                <w:p w14:paraId="1A1DC31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02D2386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55CA823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w:t>
                  </w:r>
                </w:p>
              </w:tc>
              <w:tc>
                <w:tcPr>
                  <w:tcW w:w="868" w:type="dxa"/>
                  <w:tcBorders>
                    <w:top w:val="nil"/>
                    <w:left w:val="nil"/>
                    <w:bottom w:val="single" w:sz="4" w:space="0" w:color="auto"/>
                    <w:right w:val="single" w:sz="4" w:space="0" w:color="auto"/>
                  </w:tcBorders>
                  <w:noWrap/>
                  <w:vAlign w:val="center"/>
                  <w:hideMark/>
                </w:tcPr>
                <w:p w14:paraId="54F3283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0F59BBF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253</w:t>
                  </w:r>
                </w:p>
              </w:tc>
            </w:tr>
            <w:tr w:rsidR="00C06545" w:rsidRPr="00102EF8" w14:paraId="69D1CF05" w14:textId="77777777" w:rsidTr="0065627A">
              <w:tc>
                <w:tcPr>
                  <w:tcW w:w="4854" w:type="dxa"/>
                  <w:tcBorders>
                    <w:top w:val="nil"/>
                    <w:left w:val="single" w:sz="4" w:space="0" w:color="auto"/>
                    <w:bottom w:val="single" w:sz="4" w:space="0" w:color="auto"/>
                    <w:right w:val="single" w:sz="4" w:space="0" w:color="auto"/>
                  </w:tcBorders>
                  <w:vAlign w:val="center"/>
                  <w:hideMark/>
                </w:tcPr>
                <w:p w14:paraId="31383540"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Плоскостные спортивные сооружения – всего</w:t>
                  </w:r>
                </w:p>
              </w:tc>
              <w:tc>
                <w:tcPr>
                  <w:tcW w:w="840" w:type="dxa"/>
                  <w:tcBorders>
                    <w:top w:val="nil"/>
                    <w:left w:val="nil"/>
                    <w:bottom w:val="single" w:sz="4" w:space="0" w:color="auto"/>
                    <w:right w:val="single" w:sz="4" w:space="0" w:color="auto"/>
                  </w:tcBorders>
                  <w:noWrap/>
                  <w:vAlign w:val="center"/>
                  <w:hideMark/>
                </w:tcPr>
                <w:p w14:paraId="545FB21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423</w:t>
                  </w:r>
                </w:p>
              </w:tc>
              <w:tc>
                <w:tcPr>
                  <w:tcW w:w="945" w:type="dxa"/>
                  <w:tcBorders>
                    <w:top w:val="nil"/>
                    <w:left w:val="nil"/>
                    <w:bottom w:val="single" w:sz="4" w:space="0" w:color="auto"/>
                    <w:right w:val="single" w:sz="4" w:space="0" w:color="auto"/>
                  </w:tcBorders>
                  <w:noWrap/>
                  <w:vAlign w:val="center"/>
                  <w:hideMark/>
                </w:tcPr>
                <w:p w14:paraId="763FF98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8</w:t>
                  </w:r>
                </w:p>
              </w:tc>
              <w:tc>
                <w:tcPr>
                  <w:tcW w:w="1063" w:type="dxa"/>
                  <w:tcBorders>
                    <w:top w:val="nil"/>
                    <w:left w:val="nil"/>
                    <w:bottom w:val="single" w:sz="4" w:space="0" w:color="auto"/>
                    <w:right w:val="single" w:sz="4" w:space="0" w:color="auto"/>
                  </w:tcBorders>
                  <w:noWrap/>
                  <w:vAlign w:val="center"/>
                  <w:hideMark/>
                </w:tcPr>
                <w:p w14:paraId="0F54980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18</w:t>
                  </w:r>
                </w:p>
              </w:tc>
              <w:tc>
                <w:tcPr>
                  <w:tcW w:w="969" w:type="dxa"/>
                  <w:tcBorders>
                    <w:top w:val="nil"/>
                    <w:left w:val="nil"/>
                    <w:bottom w:val="single" w:sz="4" w:space="0" w:color="auto"/>
                    <w:right w:val="single" w:sz="4" w:space="0" w:color="auto"/>
                  </w:tcBorders>
                  <w:noWrap/>
                  <w:vAlign w:val="center"/>
                  <w:hideMark/>
                </w:tcPr>
                <w:p w14:paraId="3B59BC5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392</w:t>
                  </w:r>
                </w:p>
              </w:tc>
              <w:tc>
                <w:tcPr>
                  <w:tcW w:w="868" w:type="dxa"/>
                  <w:tcBorders>
                    <w:top w:val="nil"/>
                    <w:left w:val="nil"/>
                    <w:bottom w:val="single" w:sz="4" w:space="0" w:color="auto"/>
                    <w:right w:val="single" w:sz="4" w:space="0" w:color="auto"/>
                  </w:tcBorders>
                  <w:noWrap/>
                  <w:vAlign w:val="center"/>
                  <w:hideMark/>
                </w:tcPr>
                <w:p w14:paraId="7C9AD6A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w:t>
                  </w:r>
                </w:p>
              </w:tc>
              <w:tc>
                <w:tcPr>
                  <w:tcW w:w="1381" w:type="dxa"/>
                  <w:tcBorders>
                    <w:top w:val="nil"/>
                    <w:left w:val="nil"/>
                    <w:bottom w:val="single" w:sz="4" w:space="0" w:color="auto"/>
                    <w:right w:val="single" w:sz="4" w:space="0" w:color="auto"/>
                  </w:tcBorders>
                  <w:noWrap/>
                  <w:vAlign w:val="center"/>
                  <w:hideMark/>
                </w:tcPr>
                <w:p w14:paraId="5B29B35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9064</w:t>
                  </w:r>
                </w:p>
              </w:tc>
            </w:tr>
            <w:tr w:rsidR="00C06545" w:rsidRPr="00102EF8" w14:paraId="13B0DC1E" w14:textId="77777777" w:rsidTr="0065627A">
              <w:tc>
                <w:tcPr>
                  <w:tcW w:w="4854" w:type="dxa"/>
                  <w:tcBorders>
                    <w:top w:val="nil"/>
                    <w:left w:val="single" w:sz="4" w:space="0" w:color="auto"/>
                    <w:bottom w:val="single" w:sz="4" w:space="0" w:color="auto"/>
                    <w:right w:val="single" w:sz="4" w:space="0" w:color="auto"/>
                  </w:tcBorders>
                  <w:vAlign w:val="center"/>
                  <w:hideMark/>
                </w:tcPr>
                <w:p w14:paraId="30FFD86C"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из них футбольные поля</w:t>
                  </w:r>
                </w:p>
              </w:tc>
              <w:tc>
                <w:tcPr>
                  <w:tcW w:w="840" w:type="dxa"/>
                  <w:tcBorders>
                    <w:top w:val="nil"/>
                    <w:left w:val="nil"/>
                    <w:bottom w:val="single" w:sz="4" w:space="0" w:color="auto"/>
                    <w:right w:val="single" w:sz="4" w:space="0" w:color="auto"/>
                  </w:tcBorders>
                  <w:noWrap/>
                  <w:vAlign w:val="center"/>
                  <w:hideMark/>
                </w:tcPr>
                <w:p w14:paraId="621E6666"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57</w:t>
                  </w:r>
                </w:p>
              </w:tc>
              <w:tc>
                <w:tcPr>
                  <w:tcW w:w="945" w:type="dxa"/>
                  <w:tcBorders>
                    <w:top w:val="nil"/>
                    <w:left w:val="nil"/>
                    <w:bottom w:val="single" w:sz="4" w:space="0" w:color="auto"/>
                    <w:right w:val="single" w:sz="4" w:space="0" w:color="auto"/>
                  </w:tcBorders>
                  <w:noWrap/>
                  <w:vAlign w:val="center"/>
                  <w:hideMark/>
                </w:tcPr>
                <w:p w14:paraId="434B359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1063" w:type="dxa"/>
                  <w:tcBorders>
                    <w:top w:val="nil"/>
                    <w:left w:val="nil"/>
                    <w:bottom w:val="single" w:sz="4" w:space="0" w:color="auto"/>
                    <w:right w:val="single" w:sz="4" w:space="0" w:color="auto"/>
                  </w:tcBorders>
                  <w:noWrap/>
                  <w:vAlign w:val="center"/>
                  <w:hideMark/>
                </w:tcPr>
                <w:p w14:paraId="3754AAB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969" w:type="dxa"/>
                  <w:tcBorders>
                    <w:top w:val="nil"/>
                    <w:left w:val="nil"/>
                    <w:bottom w:val="single" w:sz="4" w:space="0" w:color="auto"/>
                    <w:right w:val="single" w:sz="4" w:space="0" w:color="auto"/>
                  </w:tcBorders>
                  <w:noWrap/>
                  <w:vAlign w:val="center"/>
                  <w:hideMark/>
                </w:tcPr>
                <w:p w14:paraId="462610C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50</w:t>
                  </w:r>
                </w:p>
              </w:tc>
              <w:tc>
                <w:tcPr>
                  <w:tcW w:w="868" w:type="dxa"/>
                  <w:tcBorders>
                    <w:top w:val="nil"/>
                    <w:left w:val="nil"/>
                    <w:bottom w:val="single" w:sz="4" w:space="0" w:color="auto"/>
                    <w:right w:val="single" w:sz="4" w:space="0" w:color="auto"/>
                  </w:tcBorders>
                  <w:noWrap/>
                  <w:vAlign w:val="center"/>
                  <w:hideMark/>
                </w:tcPr>
                <w:p w14:paraId="3D5ED4D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1381" w:type="dxa"/>
                  <w:tcBorders>
                    <w:top w:val="nil"/>
                    <w:left w:val="nil"/>
                    <w:bottom w:val="single" w:sz="4" w:space="0" w:color="auto"/>
                    <w:right w:val="single" w:sz="4" w:space="0" w:color="auto"/>
                  </w:tcBorders>
                  <w:noWrap/>
                  <w:vAlign w:val="center"/>
                  <w:hideMark/>
                </w:tcPr>
                <w:p w14:paraId="7A185CE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1513</w:t>
                  </w:r>
                </w:p>
              </w:tc>
            </w:tr>
            <w:tr w:rsidR="00C06545" w:rsidRPr="00102EF8" w14:paraId="45D61542" w14:textId="77777777" w:rsidTr="0065627A">
              <w:tc>
                <w:tcPr>
                  <w:tcW w:w="4854" w:type="dxa"/>
                  <w:tcBorders>
                    <w:top w:val="nil"/>
                    <w:left w:val="single" w:sz="4" w:space="0" w:color="auto"/>
                    <w:bottom w:val="single" w:sz="4" w:space="0" w:color="auto"/>
                    <w:right w:val="single" w:sz="4" w:space="0" w:color="auto"/>
                  </w:tcBorders>
                  <w:vAlign w:val="center"/>
                  <w:hideMark/>
                </w:tcPr>
                <w:p w14:paraId="02F9286B"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Спортивные залы</w:t>
                  </w:r>
                  <w:r w:rsidR="00972444">
                    <w:rPr>
                      <w:rFonts w:ascii="Times New Roman" w:hAnsi="Times New Roman"/>
                      <w:color w:val="000000"/>
                    </w:rPr>
                    <w:t xml:space="preserve"> – </w:t>
                  </w:r>
                  <w:r w:rsidRPr="00102EF8">
                    <w:rPr>
                      <w:rFonts w:ascii="Times New Roman" w:hAnsi="Times New Roman"/>
                      <w:color w:val="000000"/>
                    </w:rPr>
                    <w:t>всего</w:t>
                  </w:r>
                </w:p>
              </w:tc>
              <w:tc>
                <w:tcPr>
                  <w:tcW w:w="840" w:type="dxa"/>
                  <w:tcBorders>
                    <w:top w:val="nil"/>
                    <w:left w:val="nil"/>
                    <w:bottom w:val="single" w:sz="4" w:space="0" w:color="auto"/>
                    <w:right w:val="single" w:sz="4" w:space="0" w:color="auto"/>
                  </w:tcBorders>
                  <w:noWrap/>
                  <w:vAlign w:val="center"/>
                  <w:hideMark/>
                </w:tcPr>
                <w:p w14:paraId="2B90493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275</w:t>
                  </w:r>
                </w:p>
              </w:tc>
              <w:tc>
                <w:tcPr>
                  <w:tcW w:w="945" w:type="dxa"/>
                  <w:tcBorders>
                    <w:top w:val="nil"/>
                    <w:left w:val="nil"/>
                    <w:bottom w:val="single" w:sz="4" w:space="0" w:color="auto"/>
                    <w:right w:val="single" w:sz="4" w:space="0" w:color="auto"/>
                  </w:tcBorders>
                  <w:noWrap/>
                  <w:vAlign w:val="center"/>
                  <w:hideMark/>
                </w:tcPr>
                <w:p w14:paraId="5955B39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14</w:t>
                  </w:r>
                </w:p>
              </w:tc>
              <w:tc>
                <w:tcPr>
                  <w:tcW w:w="1063" w:type="dxa"/>
                  <w:tcBorders>
                    <w:top w:val="nil"/>
                    <w:left w:val="nil"/>
                    <w:bottom w:val="single" w:sz="4" w:space="0" w:color="auto"/>
                    <w:right w:val="single" w:sz="4" w:space="0" w:color="auto"/>
                  </w:tcBorders>
                  <w:noWrap/>
                  <w:vAlign w:val="center"/>
                  <w:hideMark/>
                </w:tcPr>
                <w:p w14:paraId="47D7E5A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18</w:t>
                  </w:r>
                </w:p>
              </w:tc>
              <w:tc>
                <w:tcPr>
                  <w:tcW w:w="969" w:type="dxa"/>
                  <w:tcBorders>
                    <w:top w:val="nil"/>
                    <w:left w:val="nil"/>
                    <w:bottom w:val="single" w:sz="4" w:space="0" w:color="auto"/>
                    <w:right w:val="single" w:sz="4" w:space="0" w:color="auto"/>
                  </w:tcBorders>
                  <w:noWrap/>
                  <w:vAlign w:val="center"/>
                  <w:hideMark/>
                </w:tcPr>
                <w:p w14:paraId="4091EED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233</w:t>
                  </w:r>
                </w:p>
              </w:tc>
              <w:tc>
                <w:tcPr>
                  <w:tcW w:w="868" w:type="dxa"/>
                  <w:tcBorders>
                    <w:top w:val="nil"/>
                    <w:left w:val="nil"/>
                    <w:bottom w:val="single" w:sz="4" w:space="0" w:color="auto"/>
                    <w:right w:val="single" w:sz="4" w:space="0" w:color="auto"/>
                  </w:tcBorders>
                  <w:noWrap/>
                  <w:vAlign w:val="center"/>
                  <w:hideMark/>
                </w:tcPr>
                <w:p w14:paraId="398395C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10</w:t>
                  </w:r>
                </w:p>
              </w:tc>
              <w:tc>
                <w:tcPr>
                  <w:tcW w:w="1381" w:type="dxa"/>
                  <w:tcBorders>
                    <w:top w:val="nil"/>
                    <w:left w:val="nil"/>
                    <w:bottom w:val="single" w:sz="4" w:space="0" w:color="auto"/>
                    <w:right w:val="single" w:sz="4" w:space="0" w:color="auto"/>
                  </w:tcBorders>
                  <w:noWrap/>
                  <w:vAlign w:val="center"/>
                  <w:hideMark/>
                </w:tcPr>
                <w:p w14:paraId="0815C29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8493</w:t>
                  </w:r>
                </w:p>
              </w:tc>
            </w:tr>
            <w:tr w:rsidR="00C06545" w:rsidRPr="00102EF8" w14:paraId="0E760F3F" w14:textId="77777777" w:rsidTr="0065627A">
              <w:tc>
                <w:tcPr>
                  <w:tcW w:w="4854" w:type="dxa"/>
                  <w:tcBorders>
                    <w:top w:val="nil"/>
                    <w:left w:val="single" w:sz="4" w:space="0" w:color="auto"/>
                    <w:bottom w:val="single" w:sz="4" w:space="0" w:color="auto"/>
                    <w:right w:val="single" w:sz="4" w:space="0" w:color="auto"/>
                  </w:tcBorders>
                  <w:vAlign w:val="center"/>
                  <w:hideMark/>
                </w:tcPr>
                <w:p w14:paraId="40FA63FC"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из них размером:</w:t>
                  </w:r>
                  <w:r w:rsidRPr="00102EF8">
                    <w:rPr>
                      <w:rFonts w:ascii="Times New Roman" w:hAnsi="Times New Roman"/>
                      <w:color w:val="000000"/>
                    </w:rPr>
                    <w:br/>
                  </w:r>
                  <w:r w:rsidR="00E625C0">
                    <w:rPr>
                      <w:rFonts w:ascii="Times New Roman" w:hAnsi="Times New Roman"/>
                      <w:color w:val="000000"/>
                    </w:rPr>
                    <w:t xml:space="preserve">– </w:t>
                  </w:r>
                  <w:r w:rsidRPr="00102EF8">
                    <w:rPr>
                      <w:rFonts w:ascii="Times New Roman" w:hAnsi="Times New Roman"/>
                      <w:color w:val="000000"/>
                    </w:rPr>
                    <w:t>(42 х 24 м)</w:t>
                  </w:r>
                </w:p>
              </w:tc>
              <w:tc>
                <w:tcPr>
                  <w:tcW w:w="840" w:type="dxa"/>
                  <w:tcBorders>
                    <w:top w:val="nil"/>
                    <w:left w:val="nil"/>
                    <w:bottom w:val="single" w:sz="4" w:space="0" w:color="auto"/>
                    <w:right w:val="single" w:sz="4" w:space="0" w:color="auto"/>
                  </w:tcBorders>
                  <w:noWrap/>
                  <w:vAlign w:val="center"/>
                  <w:hideMark/>
                </w:tcPr>
                <w:p w14:paraId="60DAA0AC"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7 </w:t>
                  </w:r>
                </w:p>
              </w:tc>
              <w:tc>
                <w:tcPr>
                  <w:tcW w:w="945" w:type="dxa"/>
                  <w:tcBorders>
                    <w:top w:val="nil"/>
                    <w:left w:val="nil"/>
                    <w:bottom w:val="single" w:sz="4" w:space="0" w:color="auto"/>
                    <w:right w:val="single" w:sz="4" w:space="0" w:color="auto"/>
                  </w:tcBorders>
                  <w:noWrap/>
                  <w:vAlign w:val="center"/>
                  <w:hideMark/>
                </w:tcPr>
                <w:p w14:paraId="3E52D66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0AF8FBA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0CDBDACA"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w:t>
                  </w:r>
                </w:p>
              </w:tc>
              <w:tc>
                <w:tcPr>
                  <w:tcW w:w="868" w:type="dxa"/>
                  <w:tcBorders>
                    <w:top w:val="nil"/>
                    <w:left w:val="nil"/>
                    <w:bottom w:val="single" w:sz="4" w:space="0" w:color="auto"/>
                    <w:right w:val="single" w:sz="4" w:space="0" w:color="auto"/>
                  </w:tcBorders>
                  <w:noWrap/>
                  <w:vAlign w:val="center"/>
                  <w:hideMark/>
                </w:tcPr>
                <w:p w14:paraId="6965410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1381" w:type="dxa"/>
                  <w:tcBorders>
                    <w:top w:val="nil"/>
                    <w:left w:val="nil"/>
                    <w:bottom w:val="single" w:sz="4" w:space="0" w:color="auto"/>
                    <w:right w:val="single" w:sz="4" w:space="0" w:color="auto"/>
                  </w:tcBorders>
                  <w:noWrap/>
                  <w:vAlign w:val="center"/>
                  <w:hideMark/>
                </w:tcPr>
                <w:p w14:paraId="6C7CE55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399</w:t>
                  </w:r>
                </w:p>
              </w:tc>
            </w:tr>
            <w:tr w:rsidR="00C06545" w:rsidRPr="00102EF8" w14:paraId="7A80212D" w14:textId="77777777" w:rsidTr="0065627A">
              <w:tc>
                <w:tcPr>
                  <w:tcW w:w="4854" w:type="dxa"/>
                  <w:tcBorders>
                    <w:top w:val="nil"/>
                    <w:left w:val="single" w:sz="4" w:space="0" w:color="auto"/>
                    <w:bottom w:val="single" w:sz="4" w:space="0" w:color="auto"/>
                    <w:right w:val="single" w:sz="4" w:space="0" w:color="auto"/>
                  </w:tcBorders>
                  <w:vAlign w:val="center"/>
                  <w:hideMark/>
                </w:tcPr>
                <w:p w14:paraId="6233ADFD"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(36 х 18 м), (30 х 18 м),</w:t>
                  </w:r>
                  <w:r w:rsidR="00C06545" w:rsidRPr="00102EF8">
                    <w:rPr>
                      <w:rFonts w:ascii="Times New Roman" w:hAnsi="Times New Roman"/>
                      <w:color w:val="000000"/>
                    </w:rPr>
                    <w:br/>
                    <w:t xml:space="preserve">  (30 х 15 м)</w:t>
                  </w:r>
                </w:p>
              </w:tc>
              <w:tc>
                <w:tcPr>
                  <w:tcW w:w="840" w:type="dxa"/>
                  <w:tcBorders>
                    <w:top w:val="nil"/>
                    <w:left w:val="nil"/>
                    <w:bottom w:val="single" w:sz="4" w:space="0" w:color="auto"/>
                    <w:right w:val="single" w:sz="4" w:space="0" w:color="auto"/>
                  </w:tcBorders>
                  <w:noWrap/>
                  <w:vAlign w:val="center"/>
                  <w:hideMark/>
                </w:tcPr>
                <w:p w14:paraId="73A6B566"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31</w:t>
                  </w:r>
                </w:p>
              </w:tc>
              <w:tc>
                <w:tcPr>
                  <w:tcW w:w="945" w:type="dxa"/>
                  <w:tcBorders>
                    <w:top w:val="nil"/>
                    <w:left w:val="nil"/>
                    <w:bottom w:val="single" w:sz="4" w:space="0" w:color="auto"/>
                    <w:right w:val="single" w:sz="4" w:space="0" w:color="auto"/>
                  </w:tcBorders>
                  <w:noWrap/>
                  <w:vAlign w:val="center"/>
                  <w:hideMark/>
                </w:tcPr>
                <w:p w14:paraId="5D89F8DF"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w:t>
                  </w:r>
                </w:p>
              </w:tc>
              <w:tc>
                <w:tcPr>
                  <w:tcW w:w="1063" w:type="dxa"/>
                  <w:tcBorders>
                    <w:top w:val="nil"/>
                    <w:left w:val="nil"/>
                    <w:bottom w:val="single" w:sz="4" w:space="0" w:color="auto"/>
                    <w:right w:val="single" w:sz="4" w:space="0" w:color="auto"/>
                  </w:tcBorders>
                  <w:noWrap/>
                  <w:vAlign w:val="center"/>
                  <w:hideMark/>
                </w:tcPr>
                <w:p w14:paraId="111D75B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w:t>
                  </w:r>
                </w:p>
              </w:tc>
              <w:tc>
                <w:tcPr>
                  <w:tcW w:w="969" w:type="dxa"/>
                  <w:tcBorders>
                    <w:top w:val="nil"/>
                    <w:left w:val="nil"/>
                    <w:bottom w:val="single" w:sz="4" w:space="0" w:color="auto"/>
                    <w:right w:val="single" w:sz="4" w:space="0" w:color="auto"/>
                  </w:tcBorders>
                  <w:noWrap/>
                  <w:vAlign w:val="center"/>
                  <w:hideMark/>
                </w:tcPr>
                <w:p w14:paraId="323A3DEF"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23</w:t>
                  </w:r>
                </w:p>
              </w:tc>
              <w:tc>
                <w:tcPr>
                  <w:tcW w:w="868" w:type="dxa"/>
                  <w:tcBorders>
                    <w:top w:val="nil"/>
                    <w:left w:val="nil"/>
                    <w:bottom w:val="single" w:sz="4" w:space="0" w:color="auto"/>
                    <w:right w:val="single" w:sz="4" w:space="0" w:color="auto"/>
                  </w:tcBorders>
                  <w:noWrap/>
                  <w:vAlign w:val="center"/>
                  <w:hideMark/>
                </w:tcPr>
                <w:p w14:paraId="7F66B9B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w:t>
                  </w:r>
                </w:p>
              </w:tc>
              <w:tc>
                <w:tcPr>
                  <w:tcW w:w="1381" w:type="dxa"/>
                  <w:tcBorders>
                    <w:top w:val="nil"/>
                    <w:left w:val="nil"/>
                    <w:bottom w:val="single" w:sz="4" w:space="0" w:color="auto"/>
                    <w:right w:val="single" w:sz="4" w:space="0" w:color="auto"/>
                  </w:tcBorders>
                  <w:noWrap/>
                  <w:vAlign w:val="center"/>
                  <w:hideMark/>
                </w:tcPr>
                <w:p w14:paraId="22F05F2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1097</w:t>
                  </w:r>
                </w:p>
              </w:tc>
            </w:tr>
            <w:tr w:rsidR="00C06545" w:rsidRPr="00102EF8" w14:paraId="7FAC363F" w14:textId="77777777" w:rsidTr="0065627A">
              <w:tc>
                <w:tcPr>
                  <w:tcW w:w="4854" w:type="dxa"/>
                  <w:tcBorders>
                    <w:top w:val="nil"/>
                    <w:left w:val="single" w:sz="4" w:space="0" w:color="auto"/>
                    <w:bottom w:val="single" w:sz="4" w:space="0" w:color="auto"/>
                    <w:right w:val="single" w:sz="4" w:space="0" w:color="auto"/>
                  </w:tcBorders>
                  <w:vAlign w:val="center"/>
                  <w:hideMark/>
                </w:tcPr>
                <w:p w14:paraId="2085C7C4"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 xml:space="preserve">(24 х 12 м) и </w:t>
                  </w:r>
                  <w:r w:rsidR="00C06545" w:rsidRPr="00102EF8">
                    <w:rPr>
                      <w:rFonts w:ascii="Times New Roman" w:hAnsi="Times New Roman"/>
                      <w:bCs/>
                    </w:rPr>
                    <w:t>(</w:t>
                  </w:r>
                  <w:r w:rsidR="00C06545" w:rsidRPr="00102EF8">
                    <w:rPr>
                      <w:rFonts w:ascii="Times New Roman" w:hAnsi="Times New Roman"/>
                      <w:color w:val="000000"/>
                    </w:rPr>
                    <w:t>18 х 9 м</w:t>
                  </w:r>
                  <w:r w:rsidR="00C06545" w:rsidRPr="00102EF8">
                    <w:rPr>
                      <w:rFonts w:ascii="Times New Roman" w:hAnsi="Times New Roman"/>
                      <w:bCs/>
                    </w:rPr>
                    <w:t>)</w:t>
                  </w:r>
                </w:p>
              </w:tc>
              <w:tc>
                <w:tcPr>
                  <w:tcW w:w="840" w:type="dxa"/>
                  <w:tcBorders>
                    <w:top w:val="nil"/>
                    <w:left w:val="nil"/>
                    <w:bottom w:val="single" w:sz="4" w:space="0" w:color="auto"/>
                    <w:right w:val="single" w:sz="4" w:space="0" w:color="auto"/>
                  </w:tcBorders>
                  <w:noWrap/>
                  <w:vAlign w:val="center"/>
                  <w:hideMark/>
                </w:tcPr>
                <w:p w14:paraId="474D6CF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192 </w:t>
                  </w:r>
                </w:p>
              </w:tc>
              <w:tc>
                <w:tcPr>
                  <w:tcW w:w="945" w:type="dxa"/>
                  <w:tcBorders>
                    <w:top w:val="nil"/>
                    <w:left w:val="nil"/>
                    <w:bottom w:val="single" w:sz="4" w:space="0" w:color="auto"/>
                    <w:right w:val="single" w:sz="4" w:space="0" w:color="auto"/>
                  </w:tcBorders>
                  <w:noWrap/>
                  <w:vAlign w:val="center"/>
                  <w:hideMark/>
                </w:tcPr>
                <w:p w14:paraId="005A138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10</w:t>
                  </w:r>
                </w:p>
              </w:tc>
              <w:tc>
                <w:tcPr>
                  <w:tcW w:w="1063" w:type="dxa"/>
                  <w:tcBorders>
                    <w:top w:val="nil"/>
                    <w:left w:val="nil"/>
                    <w:bottom w:val="single" w:sz="4" w:space="0" w:color="auto"/>
                    <w:right w:val="single" w:sz="4" w:space="0" w:color="auto"/>
                  </w:tcBorders>
                  <w:noWrap/>
                  <w:vAlign w:val="center"/>
                  <w:hideMark/>
                </w:tcPr>
                <w:p w14:paraId="1AAAF23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12</w:t>
                  </w:r>
                </w:p>
              </w:tc>
              <w:tc>
                <w:tcPr>
                  <w:tcW w:w="969" w:type="dxa"/>
                  <w:tcBorders>
                    <w:top w:val="nil"/>
                    <w:left w:val="nil"/>
                    <w:bottom w:val="single" w:sz="4" w:space="0" w:color="auto"/>
                    <w:right w:val="single" w:sz="4" w:space="0" w:color="auto"/>
                  </w:tcBorders>
                  <w:noWrap/>
                  <w:vAlign w:val="center"/>
                  <w:hideMark/>
                </w:tcPr>
                <w:p w14:paraId="2B19E95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169</w:t>
                  </w:r>
                </w:p>
              </w:tc>
              <w:tc>
                <w:tcPr>
                  <w:tcW w:w="868" w:type="dxa"/>
                  <w:tcBorders>
                    <w:top w:val="nil"/>
                    <w:left w:val="nil"/>
                    <w:bottom w:val="single" w:sz="4" w:space="0" w:color="auto"/>
                    <w:right w:val="single" w:sz="4" w:space="0" w:color="auto"/>
                  </w:tcBorders>
                  <w:noWrap/>
                  <w:vAlign w:val="center"/>
                  <w:hideMark/>
                </w:tcPr>
                <w:p w14:paraId="1C1A796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1381" w:type="dxa"/>
                  <w:tcBorders>
                    <w:top w:val="nil"/>
                    <w:left w:val="nil"/>
                    <w:bottom w:val="single" w:sz="4" w:space="0" w:color="auto"/>
                    <w:right w:val="single" w:sz="4" w:space="0" w:color="auto"/>
                  </w:tcBorders>
                  <w:noWrap/>
                  <w:vAlign w:val="center"/>
                  <w:hideMark/>
                </w:tcPr>
                <w:p w14:paraId="3EAFF73A"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5671</w:t>
                  </w:r>
                </w:p>
              </w:tc>
            </w:tr>
            <w:tr w:rsidR="00C06545" w:rsidRPr="00102EF8" w14:paraId="309D785E" w14:textId="77777777" w:rsidTr="0065627A">
              <w:tc>
                <w:tcPr>
                  <w:tcW w:w="4854" w:type="dxa"/>
                  <w:tcBorders>
                    <w:top w:val="nil"/>
                    <w:left w:val="single" w:sz="4" w:space="0" w:color="auto"/>
                    <w:bottom w:val="single" w:sz="4" w:space="0" w:color="auto"/>
                    <w:right w:val="single" w:sz="4" w:space="0" w:color="auto"/>
                  </w:tcBorders>
                  <w:vAlign w:val="center"/>
                  <w:hideMark/>
                </w:tcPr>
                <w:p w14:paraId="0CAA0859"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Крытые спортивные объекты с искусственным льдом</w:t>
                  </w:r>
                </w:p>
              </w:tc>
              <w:tc>
                <w:tcPr>
                  <w:tcW w:w="840" w:type="dxa"/>
                  <w:tcBorders>
                    <w:top w:val="nil"/>
                    <w:left w:val="nil"/>
                    <w:bottom w:val="single" w:sz="4" w:space="0" w:color="auto"/>
                    <w:right w:val="single" w:sz="4" w:space="0" w:color="auto"/>
                  </w:tcBorders>
                  <w:noWrap/>
                  <w:vAlign w:val="center"/>
                  <w:hideMark/>
                </w:tcPr>
                <w:p w14:paraId="720F02BD"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3 </w:t>
                  </w:r>
                </w:p>
              </w:tc>
              <w:tc>
                <w:tcPr>
                  <w:tcW w:w="945" w:type="dxa"/>
                  <w:tcBorders>
                    <w:top w:val="nil"/>
                    <w:left w:val="nil"/>
                    <w:bottom w:val="single" w:sz="4" w:space="0" w:color="auto"/>
                    <w:right w:val="single" w:sz="4" w:space="0" w:color="auto"/>
                  </w:tcBorders>
                  <w:noWrap/>
                  <w:vAlign w:val="center"/>
                  <w:hideMark/>
                </w:tcPr>
                <w:p w14:paraId="44E906A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3AB0B6B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285D7A7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868" w:type="dxa"/>
                  <w:tcBorders>
                    <w:top w:val="nil"/>
                    <w:left w:val="nil"/>
                    <w:bottom w:val="single" w:sz="4" w:space="0" w:color="auto"/>
                    <w:right w:val="single" w:sz="4" w:space="0" w:color="auto"/>
                  </w:tcBorders>
                  <w:noWrap/>
                  <w:vAlign w:val="center"/>
                  <w:hideMark/>
                </w:tcPr>
                <w:p w14:paraId="2530231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1381" w:type="dxa"/>
                  <w:tcBorders>
                    <w:top w:val="nil"/>
                    <w:left w:val="nil"/>
                    <w:bottom w:val="single" w:sz="4" w:space="0" w:color="auto"/>
                    <w:right w:val="single" w:sz="4" w:space="0" w:color="auto"/>
                  </w:tcBorders>
                  <w:noWrap/>
                  <w:vAlign w:val="center"/>
                  <w:hideMark/>
                </w:tcPr>
                <w:p w14:paraId="42BEE67F"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107</w:t>
                  </w:r>
                </w:p>
              </w:tc>
            </w:tr>
            <w:tr w:rsidR="00C06545" w:rsidRPr="00102EF8" w14:paraId="10A47DCB" w14:textId="77777777" w:rsidTr="0065627A">
              <w:tc>
                <w:tcPr>
                  <w:tcW w:w="4854" w:type="dxa"/>
                  <w:tcBorders>
                    <w:top w:val="nil"/>
                    <w:left w:val="single" w:sz="4" w:space="0" w:color="auto"/>
                    <w:bottom w:val="single" w:sz="4" w:space="0" w:color="auto"/>
                    <w:right w:val="single" w:sz="4" w:space="0" w:color="auto"/>
                  </w:tcBorders>
                  <w:vAlign w:val="center"/>
                  <w:hideMark/>
                </w:tcPr>
                <w:p w14:paraId="241F8D02"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Манежи </w:t>
                  </w:r>
                </w:p>
              </w:tc>
              <w:tc>
                <w:tcPr>
                  <w:tcW w:w="840" w:type="dxa"/>
                  <w:tcBorders>
                    <w:top w:val="nil"/>
                    <w:left w:val="nil"/>
                    <w:bottom w:val="single" w:sz="4" w:space="0" w:color="auto"/>
                    <w:right w:val="single" w:sz="4" w:space="0" w:color="auto"/>
                  </w:tcBorders>
                  <w:noWrap/>
                  <w:vAlign w:val="center"/>
                  <w:hideMark/>
                </w:tcPr>
                <w:p w14:paraId="69715DEA"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45" w:type="dxa"/>
                  <w:tcBorders>
                    <w:top w:val="nil"/>
                    <w:left w:val="nil"/>
                    <w:bottom w:val="single" w:sz="4" w:space="0" w:color="auto"/>
                    <w:right w:val="single" w:sz="4" w:space="0" w:color="auto"/>
                  </w:tcBorders>
                  <w:noWrap/>
                  <w:vAlign w:val="center"/>
                  <w:hideMark/>
                </w:tcPr>
                <w:p w14:paraId="3D2CD23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7B88892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40017CF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868" w:type="dxa"/>
                  <w:tcBorders>
                    <w:top w:val="nil"/>
                    <w:left w:val="nil"/>
                    <w:bottom w:val="single" w:sz="4" w:space="0" w:color="auto"/>
                    <w:right w:val="single" w:sz="4" w:space="0" w:color="auto"/>
                  </w:tcBorders>
                  <w:noWrap/>
                  <w:vAlign w:val="center"/>
                  <w:hideMark/>
                </w:tcPr>
                <w:p w14:paraId="1424291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4A49EA0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39</w:t>
                  </w:r>
                </w:p>
              </w:tc>
            </w:tr>
            <w:tr w:rsidR="00C06545" w:rsidRPr="00102EF8" w14:paraId="1CDA8314" w14:textId="77777777" w:rsidTr="0065627A">
              <w:tc>
                <w:tcPr>
                  <w:tcW w:w="4854" w:type="dxa"/>
                  <w:tcBorders>
                    <w:top w:val="nil"/>
                    <w:left w:val="single" w:sz="4" w:space="0" w:color="auto"/>
                    <w:bottom w:val="single" w:sz="4" w:space="0" w:color="auto"/>
                    <w:right w:val="single" w:sz="4" w:space="0" w:color="auto"/>
                  </w:tcBorders>
                  <w:vAlign w:val="center"/>
                  <w:hideMark/>
                </w:tcPr>
                <w:p w14:paraId="117A8767"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Плавательные бассейны</w:t>
                  </w:r>
                  <w:r w:rsidR="00972444">
                    <w:rPr>
                      <w:rFonts w:ascii="Times New Roman" w:hAnsi="Times New Roman"/>
                      <w:color w:val="000000"/>
                    </w:rPr>
                    <w:t xml:space="preserve"> – </w:t>
                  </w:r>
                  <w:r w:rsidRPr="00102EF8">
                    <w:rPr>
                      <w:rFonts w:ascii="Times New Roman" w:hAnsi="Times New Roman"/>
                      <w:color w:val="000000"/>
                    </w:rPr>
                    <w:t>всего</w:t>
                  </w:r>
                </w:p>
              </w:tc>
              <w:tc>
                <w:tcPr>
                  <w:tcW w:w="840" w:type="dxa"/>
                  <w:tcBorders>
                    <w:top w:val="nil"/>
                    <w:left w:val="nil"/>
                    <w:bottom w:val="single" w:sz="4" w:space="0" w:color="auto"/>
                    <w:right w:val="single" w:sz="4" w:space="0" w:color="auto"/>
                  </w:tcBorders>
                  <w:noWrap/>
                  <w:vAlign w:val="center"/>
                  <w:hideMark/>
                </w:tcPr>
                <w:p w14:paraId="24A925CE"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24 </w:t>
                  </w:r>
                </w:p>
              </w:tc>
              <w:tc>
                <w:tcPr>
                  <w:tcW w:w="945" w:type="dxa"/>
                  <w:tcBorders>
                    <w:top w:val="nil"/>
                    <w:left w:val="nil"/>
                    <w:bottom w:val="single" w:sz="4" w:space="0" w:color="auto"/>
                    <w:right w:val="single" w:sz="4" w:space="0" w:color="auto"/>
                  </w:tcBorders>
                  <w:noWrap/>
                  <w:vAlign w:val="center"/>
                  <w:hideMark/>
                </w:tcPr>
                <w:p w14:paraId="081C09D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36B1FA7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969" w:type="dxa"/>
                  <w:tcBorders>
                    <w:top w:val="nil"/>
                    <w:left w:val="nil"/>
                    <w:bottom w:val="single" w:sz="4" w:space="0" w:color="auto"/>
                    <w:right w:val="single" w:sz="4" w:space="0" w:color="auto"/>
                  </w:tcBorders>
                  <w:noWrap/>
                  <w:vAlign w:val="center"/>
                  <w:hideMark/>
                </w:tcPr>
                <w:p w14:paraId="64E3332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16</w:t>
                  </w:r>
                </w:p>
              </w:tc>
              <w:tc>
                <w:tcPr>
                  <w:tcW w:w="868" w:type="dxa"/>
                  <w:tcBorders>
                    <w:top w:val="nil"/>
                    <w:left w:val="nil"/>
                    <w:bottom w:val="single" w:sz="4" w:space="0" w:color="auto"/>
                    <w:right w:val="single" w:sz="4" w:space="0" w:color="auto"/>
                  </w:tcBorders>
                  <w:noWrap/>
                  <w:vAlign w:val="center"/>
                  <w:hideMark/>
                </w:tcPr>
                <w:p w14:paraId="7B2F0DC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w:t>
                  </w:r>
                </w:p>
              </w:tc>
              <w:tc>
                <w:tcPr>
                  <w:tcW w:w="1381" w:type="dxa"/>
                  <w:tcBorders>
                    <w:top w:val="nil"/>
                    <w:left w:val="nil"/>
                    <w:bottom w:val="single" w:sz="4" w:space="0" w:color="auto"/>
                    <w:right w:val="single" w:sz="4" w:space="0" w:color="auto"/>
                  </w:tcBorders>
                  <w:noWrap/>
                  <w:vAlign w:val="center"/>
                  <w:hideMark/>
                </w:tcPr>
                <w:p w14:paraId="5731641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945</w:t>
                  </w:r>
                </w:p>
              </w:tc>
            </w:tr>
            <w:tr w:rsidR="00C06545" w:rsidRPr="00102EF8" w14:paraId="720BC268" w14:textId="77777777" w:rsidTr="0065627A">
              <w:tc>
                <w:tcPr>
                  <w:tcW w:w="4854" w:type="dxa"/>
                  <w:tcBorders>
                    <w:top w:val="nil"/>
                    <w:left w:val="single" w:sz="4" w:space="0" w:color="auto"/>
                    <w:bottom w:val="single" w:sz="4" w:space="0" w:color="auto"/>
                    <w:right w:val="single" w:sz="4" w:space="0" w:color="auto"/>
                  </w:tcBorders>
                  <w:vAlign w:val="center"/>
                  <w:hideMark/>
                </w:tcPr>
                <w:p w14:paraId="05E3683E" w14:textId="77777777" w:rsidR="00C06545" w:rsidRPr="00102EF8" w:rsidRDefault="00C06545" w:rsidP="00972444">
                  <w:pPr>
                    <w:spacing w:after="0" w:line="240" w:lineRule="auto"/>
                    <w:rPr>
                      <w:rFonts w:ascii="Times New Roman" w:hAnsi="Times New Roman"/>
                      <w:color w:val="000000"/>
                    </w:rPr>
                  </w:pPr>
                  <w:r w:rsidRPr="00102EF8">
                    <w:rPr>
                      <w:rFonts w:ascii="Times New Roman" w:hAnsi="Times New Roman"/>
                      <w:color w:val="000000"/>
                    </w:rPr>
                    <w:lastRenderedPageBreak/>
                    <w:t>из них:</w:t>
                  </w:r>
                  <w:r w:rsidRPr="00102EF8">
                    <w:rPr>
                      <w:rFonts w:ascii="Times New Roman" w:hAnsi="Times New Roman"/>
                      <w:color w:val="000000"/>
                    </w:rPr>
                    <w:br/>
                  </w:r>
                  <w:r w:rsidR="00E625C0">
                    <w:rPr>
                      <w:rFonts w:ascii="Times New Roman" w:hAnsi="Times New Roman"/>
                      <w:color w:val="000000"/>
                    </w:rPr>
                    <w:t xml:space="preserve">– </w:t>
                  </w:r>
                  <w:r w:rsidRPr="00102EF8">
                    <w:rPr>
                      <w:rFonts w:ascii="Times New Roman" w:hAnsi="Times New Roman"/>
                      <w:color w:val="000000"/>
                    </w:rPr>
                    <w:t>50</w:t>
                  </w:r>
                  <w:r w:rsidR="00972444">
                    <w:rPr>
                      <w:rFonts w:ascii="Times New Roman" w:hAnsi="Times New Roman"/>
                      <w:color w:val="000000"/>
                    </w:rPr>
                    <w:t xml:space="preserve"> – </w:t>
                  </w:r>
                  <w:r w:rsidRPr="00102EF8">
                    <w:rPr>
                      <w:rFonts w:ascii="Times New Roman" w:hAnsi="Times New Roman"/>
                      <w:color w:val="000000"/>
                    </w:rPr>
                    <w:t>метровые</w:t>
                  </w:r>
                </w:p>
              </w:tc>
              <w:tc>
                <w:tcPr>
                  <w:tcW w:w="840" w:type="dxa"/>
                  <w:tcBorders>
                    <w:top w:val="nil"/>
                    <w:left w:val="nil"/>
                    <w:bottom w:val="single" w:sz="4" w:space="0" w:color="auto"/>
                    <w:right w:val="single" w:sz="4" w:space="0" w:color="auto"/>
                  </w:tcBorders>
                  <w:noWrap/>
                  <w:vAlign w:val="center"/>
                  <w:hideMark/>
                </w:tcPr>
                <w:p w14:paraId="0022BB10"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45" w:type="dxa"/>
                  <w:tcBorders>
                    <w:top w:val="nil"/>
                    <w:left w:val="nil"/>
                    <w:bottom w:val="single" w:sz="4" w:space="0" w:color="auto"/>
                    <w:right w:val="single" w:sz="4" w:space="0" w:color="auto"/>
                  </w:tcBorders>
                  <w:noWrap/>
                  <w:vAlign w:val="center"/>
                  <w:hideMark/>
                </w:tcPr>
                <w:p w14:paraId="4F6F128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73279ED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52056A6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868" w:type="dxa"/>
                  <w:tcBorders>
                    <w:top w:val="nil"/>
                    <w:left w:val="nil"/>
                    <w:bottom w:val="single" w:sz="4" w:space="0" w:color="auto"/>
                    <w:right w:val="single" w:sz="4" w:space="0" w:color="auto"/>
                  </w:tcBorders>
                  <w:noWrap/>
                  <w:vAlign w:val="center"/>
                  <w:hideMark/>
                </w:tcPr>
                <w:p w14:paraId="34CF082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0578456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120</w:t>
                  </w:r>
                </w:p>
              </w:tc>
            </w:tr>
            <w:tr w:rsidR="00C06545" w:rsidRPr="00102EF8" w14:paraId="62B2D2C8" w14:textId="77777777" w:rsidTr="0065627A">
              <w:tc>
                <w:tcPr>
                  <w:tcW w:w="4854" w:type="dxa"/>
                  <w:tcBorders>
                    <w:top w:val="nil"/>
                    <w:left w:val="single" w:sz="4" w:space="0" w:color="auto"/>
                    <w:bottom w:val="single" w:sz="4" w:space="0" w:color="auto"/>
                    <w:right w:val="single" w:sz="4" w:space="0" w:color="auto"/>
                  </w:tcBorders>
                  <w:vAlign w:val="center"/>
                  <w:hideMark/>
                </w:tcPr>
                <w:p w14:paraId="482DF3E3"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25</w:t>
                  </w:r>
                  <w:r w:rsidR="00972444">
                    <w:rPr>
                      <w:rFonts w:ascii="Times New Roman" w:hAnsi="Times New Roman"/>
                      <w:color w:val="000000"/>
                    </w:rPr>
                    <w:t xml:space="preserve"> – </w:t>
                  </w:r>
                  <w:r w:rsidR="00C06545" w:rsidRPr="00102EF8">
                    <w:rPr>
                      <w:rFonts w:ascii="Times New Roman" w:hAnsi="Times New Roman"/>
                      <w:color w:val="000000"/>
                    </w:rPr>
                    <w:t>метровые</w:t>
                  </w:r>
                </w:p>
              </w:tc>
              <w:tc>
                <w:tcPr>
                  <w:tcW w:w="840" w:type="dxa"/>
                  <w:tcBorders>
                    <w:top w:val="nil"/>
                    <w:left w:val="nil"/>
                    <w:bottom w:val="single" w:sz="4" w:space="0" w:color="auto"/>
                    <w:right w:val="single" w:sz="4" w:space="0" w:color="auto"/>
                  </w:tcBorders>
                  <w:noWrap/>
                  <w:vAlign w:val="center"/>
                  <w:hideMark/>
                </w:tcPr>
                <w:p w14:paraId="25F218B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 5 </w:t>
                  </w:r>
                </w:p>
              </w:tc>
              <w:tc>
                <w:tcPr>
                  <w:tcW w:w="945" w:type="dxa"/>
                  <w:tcBorders>
                    <w:top w:val="nil"/>
                    <w:left w:val="nil"/>
                    <w:bottom w:val="single" w:sz="4" w:space="0" w:color="auto"/>
                    <w:right w:val="single" w:sz="4" w:space="0" w:color="auto"/>
                  </w:tcBorders>
                  <w:noWrap/>
                  <w:vAlign w:val="center"/>
                  <w:hideMark/>
                </w:tcPr>
                <w:p w14:paraId="53AB08B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637AEF7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7E42440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w:t>
                  </w:r>
                </w:p>
              </w:tc>
              <w:tc>
                <w:tcPr>
                  <w:tcW w:w="868" w:type="dxa"/>
                  <w:tcBorders>
                    <w:top w:val="nil"/>
                    <w:left w:val="nil"/>
                    <w:bottom w:val="single" w:sz="4" w:space="0" w:color="auto"/>
                    <w:right w:val="single" w:sz="4" w:space="0" w:color="auto"/>
                  </w:tcBorders>
                  <w:noWrap/>
                  <w:vAlign w:val="center"/>
                  <w:hideMark/>
                </w:tcPr>
                <w:p w14:paraId="4F39CF6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w:t>
                  </w:r>
                </w:p>
              </w:tc>
              <w:tc>
                <w:tcPr>
                  <w:tcW w:w="1381" w:type="dxa"/>
                  <w:tcBorders>
                    <w:top w:val="nil"/>
                    <w:left w:val="nil"/>
                    <w:bottom w:val="single" w:sz="4" w:space="0" w:color="auto"/>
                    <w:right w:val="single" w:sz="4" w:space="0" w:color="auto"/>
                  </w:tcBorders>
                  <w:noWrap/>
                  <w:vAlign w:val="center"/>
                  <w:hideMark/>
                </w:tcPr>
                <w:p w14:paraId="77D5DE0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658</w:t>
                  </w:r>
                </w:p>
              </w:tc>
            </w:tr>
            <w:tr w:rsidR="00C06545" w:rsidRPr="00102EF8" w14:paraId="3E8C7998" w14:textId="77777777" w:rsidTr="0065627A">
              <w:tc>
                <w:tcPr>
                  <w:tcW w:w="4854" w:type="dxa"/>
                  <w:tcBorders>
                    <w:top w:val="nil"/>
                    <w:left w:val="single" w:sz="4" w:space="0" w:color="auto"/>
                    <w:bottom w:val="single" w:sz="4" w:space="0" w:color="auto"/>
                    <w:right w:val="single" w:sz="4" w:space="0" w:color="auto"/>
                  </w:tcBorders>
                  <w:vAlign w:val="center"/>
                  <w:hideMark/>
                </w:tcPr>
                <w:p w14:paraId="014D3DC5"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Из общего числа бассейнов </w:t>
                  </w:r>
                  <w:r w:rsidRPr="00102EF8">
                    <w:rPr>
                      <w:rFonts w:ascii="Times New Roman" w:hAnsi="Times New Roman"/>
                      <w:color w:val="000000"/>
                    </w:rPr>
                    <w:br/>
                    <w:t>(строка 53)</w:t>
                  </w:r>
                  <w:r w:rsidR="00972444">
                    <w:rPr>
                      <w:rFonts w:ascii="Times New Roman" w:hAnsi="Times New Roman"/>
                      <w:color w:val="000000"/>
                    </w:rPr>
                    <w:t xml:space="preserve"> – </w:t>
                  </w:r>
                  <w:r w:rsidRPr="00102EF8">
                    <w:rPr>
                      <w:rFonts w:ascii="Times New Roman" w:hAnsi="Times New Roman"/>
                      <w:color w:val="000000"/>
                    </w:rPr>
                    <w:t>крытые</w:t>
                  </w:r>
                </w:p>
              </w:tc>
              <w:tc>
                <w:tcPr>
                  <w:tcW w:w="840" w:type="dxa"/>
                  <w:tcBorders>
                    <w:top w:val="nil"/>
                    <w:left w:val="nil"/>
                    <w:bottom w:val="single" w:sz="4" w:space="0" w:color="auto"/>
                    <w:right w:val="single" w:sz="4" w:space="0" w:color="auto"/>
                  </w:tcBorders>
                  <w:noWrap/>
                  <w:vAlign w:val="center"/>
                  <w:hideMark/>
                </w:tcPr>
                <w:p w14:paraId="0B474C64"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18</w:t>
                  </w:r>
                </w:p>
              </w:tc>
              <w:tc>
                <w:tcPr>
                  <w:tcW w:w="945" w:type="dxa"/>
                  <w:tcBorders>
                    <w:top w:val="nil"/>
                    <w:left w:val="nil"/>
                    <w:bottom w:val="single" w:sz="4" w:space="0" w:color="auto"/>
                    <w:right w:val="single" w:sz="4" w:space="0" w:color="auto"/>
                  </w:tcBorders>
                  <w:noWrap/>
                  <w:vAlign w:val="center"/>
                  <w:hideMark/>
                </w:tcPr>
                <w:p w14:paraId="494A570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43FA279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969" w:type="dxa"/>
                  <w:tcBorders>
                    <w:top w:val="nil"/>
                    <w:left w:val="nil"/>
                    <w:bottom w:val="single" w:sz="4" w:space="0" w:color="auto"/>
                    <w:right w:val="single" w:sz="4" w:space="0" w:color="auto"/>
                  </w:tcBorders>
                  <w:noWrap/>
                  <w:vAlign w:val="center"/>
                  <w:hideMark/>
                </w:tcPr>
                <w:p w14:paraId="6ECE6F5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11</w:t>
                  </w:r>
                </w:p>
              </w:tc>
              <w:tc>
                <w:tcPr>
                  <w:tcW w:w="868" w:type="dxa"/>
                  <w:tcBorders>
                    <w:top w:val="nil"/>
                    <w:left w:val="nil"/>
                    <w:bottom w:val="single" w:sz="4" w:space="0" w:color="auto"/>
                    <w:right w:val="single" w:sz="4" w:space="0" w:color="auto"/>
                  </w:tcBorders>
                  <w:noWrap/>
                  <w:vAlign w:val="center"/>
                  <w:hideMark/>
                </w:tcPr>
                <w:p w14:paraId="0091B35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w:t>
                  </w:r>
                </w:p>
              </w:tc>
              <w:tc>
                <w:tcPr>
                  <w:tcW w:w="1381" w:type="dxa"/>
                  <w:tcBorders>
                    <w:top w:val="nil"/>
                    <w:left w:val="nil"/>
                    <w:bottom w:val="single" w:sz="4" w:space="0" w:color="auto"/>
                    <w:right w:val="single" w:sz="4" w:space="0" w:color="auto"/>
                  </w:tcBorders>
                  <w:noWrap/>
                  <w:vAlign w:val="center"/>
                  <w:hideMark/>
                </w:tcPr>
                <w:p w14:paraId="7099277A"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592</w:t>
                  </w:r>
                </w:p>
              </w:tc>
            </w:tr>
            <w:tr w:rsidR="00C06545" w:rsidRPr="00102EF8" w14:paraId="0641377C" w14:textId="77777777" w:rsidTr="0065627A">
              <w:tc>
                <w:tcPr>
                  <w:tcW w:w="4854" w:type="dxa"/>
                  <w:tcBorders>
                    <w:top w:val="nil"/>
                    <w:left w:val="single" w:sz="4" w:space="0" w:color="auto"/>
                    <w:bottom w:val="single" w:sz="4" w:space="0" w:color="auto"/>
                    <w:right w:val="single" w:sz="4" w:space="0" w:color="auto"/>
                  </w:tcBorders>
                  <w:vAlign w:val="center"/>
                  <w:hideMark/>
                </w:tcPr>
                <w:p w14:paraId="2E218E6B"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Лыжные базы</w:t>
                  </w:r>
                </w:p>
              </w:tc>
              <w:tc>
                <w:tcPr>
                  <w:tcW w:w="840" w:type="dxa"/>
                  <w:tcBorders>
                    <w:top w:val="nil"/>
                    <w:left w:val="nil"/>
                    <w:bottom w:val="single" w:sz="4" w:space="0" w:color="auto"/>
                    <w:right w:val="single" w:sz="4" w:space="0" w:color="auto"/>
                  </w:tcBorders>
                  <w:noWrap/>
                  <w:vAlign w:val="center"/>
                  <w:hideMark/>
                </w:tcPr>
                <w:p w14:paraId="58615C50"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23</w:t>
                  </w:r>
                </w:p>
              </w:tc>
              <w:tc>
                <w:tcPr>
                  <w:tcW w:w="945" w:type="dxa"/>
                  <w:tcBorders>
                    <w:top w:val="nil"/>
                    <w:left w:val="nil"/>
                    <w:bottom w:val="single" w:sz="4" w:space="0" w:color="auto"/>
                    <w:right w:val="single" w:sz="4" w:space="0" w:color="auto"/>
                  </w:tcBorders>
                  <w:noWrap/>
                  <w:vAlign w:val="center"/>
                  <w:hideMark/>
                </w:tcPr>
                <w:p w14:paraId="2A1F40C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0C05ED3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5A6A0A4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22</w:t>
                  </w:r>
                </w:p>
              </w:tc>
              <w:tc>
                <w:tcPr>
                  <w:tcW w:w="868" w:type="dxa"/>
                  <w:tcBorders>
                    <w:top w:val="nil"/>
                    <w:left w:val="nil"/>
                    <w:bottom w:val="single" w:sz="4" w:space="0" w:color="auto"/>
                    <w:right w:val="single" w:sz="4" w:space="0" w:color="auto"/>
                  </w:tcBorders>
                  <w:noWrap/>
                  <w:vAlign w:val="center"/>
                  <w:hideMark/>
                </w:tcPr>
                <w:p w14:paraId="311A3C7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568D4FF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964</w:t>
                  </w:r>
                </w:p>
              </w:tc>
            </w:tr>
            <w:tr w:rsidR="00C06545" w:rsidRPr="00102EF8" w14:paraId="788C92A0" w14:textId="77777777" w:rsidTr="0065627A">
              <w:tc>
                <w:tcPr>
                  <w:tcW w:w="4854" w:type="dxa"/>
                  <w:tcBorders>
                    <w:top w:val="nil"/>
                    <w:left w:val="single" w:sz="4" w:space="0" w:color="auto"/>
                    <w:bottom w:val="single" w:sz="4" w:space="0" w:color="auto"/>
                    <w:right w:val="single" w:sz="4" w:space="0" w:color="auto"/>
                  </w:tcBorders>
                  <w:vAlign w:val="center"/>
                  <w:hideMark/>
                </w:tcPr>
                <w:p w14:paraId="0EFA3C7C"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Биатлонные комплексы</w:t>
                  </w:r>
                </w:p>
              </w:tc>
              <w:tc>
                <w:tcPr>
                  <w:tcW w:w="840" w:type="dxa"/>
                  <w:tcBorders>
                    <w:top w:val="nil"/>
                    <w:left w:val="nil"/>
                    <w:bottom w:val="single" w:sz="4" w:space="0" w:color="auto"/>
                    <w:right w:val="single" w:sz="4" w:space="0" w:color="auto"/>
                  </w:tcBorders>
                  <w:noWrap/>
                  <w:vAlign w:val="center"/>
                  <w:hideMark/>
                </w:tcPr>
                <w:p w14:paraId="30EF0982"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45" w:type="dxa"/>
                  <w:tcBorders>
                    <w:top w:val="nil"/>
                    <w:left w:val="nil"/>
                    <w:bottom w:val="single" w:sz="4" w:space="0" w:color="auto"/>
                    <w:right w:val="single" w:sz="4" w:space="0" w:color="auto"/>
                  </w:tcBorders>
                  <w:noWrap/>
                  <w:vAlign w:val="center"/>
                  <w:hideMark/>
                </w:tcPr>
                <w:p w14:paraId="5D4C9D5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5F3DCA2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6081446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868" w:type="dxa"/>
                  <w:tcBorders>
                    <w:top w:val="nil"/>
                    <w:left w:val="nil"/>
                    <w:bottom w:val="single" w:sz="4" w:space="0" w:color="auto"/>
                    <w:right w:val="single" w:sz="4" w:space="0" w:color="auto"/>
                  </w:tcBorders>
                  <w:noWrap/>
                  <w:vAlign w:val="center"/>
                  <w:hideMark/>
                </w:tcPr>
                <w:p w14:paraId="5A2A4EDA"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241FF1D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80</w:t>
                  </w:r>
                </w:p>
              </w:tc>
            </w:tr>
            <w:tr w:rsidR="00C06545" w:rsidRPr="00102EF8" w14:paraId="7CF430BF" w14:textId="77777777" w:rsidTr="0065627A">
              <w:tc>
                <w:tcPr>
                  <w:tcW w:w="4854" w:type="dxa"/>
                  <w:tcBorders>
                    <w:top w:val="nil"/>
                    <w:left w:val="single" w:sz="4" w:space="0" w:color="auto"/>
                    <w:bottom w:val="single" w:sz="4" w:space="0" w:color="auto"/>
                    <w:right w:val="single" w:sz="4" w:space="0" w:color="auto"/>
                  </w:tcBorders>
                  <w:vAlign w:val="center"/>
                  <w:hideMark/>
                </w:tcPr>
                <w:p w14:paraId="43E1EAB4"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Сооружения для стрелковых видов спорта – всего </w:t>
                  </w:r>
                </w:p>
              </w:tc>
              <w:tc>
                <w:tcPr>
                  <w:tcW w:w="840" w:type="dxa"/>
                  <w:tcBorders>
                    <w:top w:val="nil"/>
                    <w:left w:val="nil"/>
                    <w:bottom w:val="single" w:sz="4" w:space="0" w:color="auto"/>
                    <w:right w:val="single" w:sz="4" w:space="0" w:color="auto"/>
                  </w:tcBorders>
                  <w:noWrap/>
                  <w:vAlign w:val="center"/>
                  <w:hideMark/>
                </w:tcPr>
                <w:p w14:paraId="4CF5C87E"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20 </w:t>
                  </w:r>
                </w:p>
              </w:tc>
              <w:tc>
                <w:tcPr>
                  <w:tcW w:w="945" w:type="dxa"/>
                  <w:tcBorders>
                    <w:top w:val="nil"/>
                    <w:left w:val="nil"/>
                    <w:bottom w:val="single" w:sz="4" w:space="0" w:color="auto"/>
                    <w:right w:val="single" w:sz="4" w:space="0" w:color="auto"/>
                  </w:tcBorders>
                  <w:noWrap/>
                  <w:vAlign w:val="center"/>
                  <w:hideMark/>
                </w:tcPr>
                <w:p w14:paraId="0C19601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w:t>
                  </w:r>
                </w:p>
              </w:tc>
              <w:tc>
                <w:tcPr>
                  <w:tcW w:w="1063" w:type="dxa"/>
                  <w:tcBorders>
                    <w:top w:val="nil"/>
                    <w:left w:val="nil"/>
                    <w:bottom w:val="single" w:sz="4" w:space="0" w:color="auto"/>
                    <w:right w:val="single" w:sz="4" w:space="0" w:color="auto"/>
                  </w:tcBorders>
                  <w:noWrap/>
                  <w:vAlign w:val="center"/>
                  <w:hideMark/>
                </w:tcPr>
                <w:p w14:paraId="448835C9"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69" w:type="dxa"/>
                  <w:tcBorders>
                    <w:top w:val="nil"/>
                    <w:left w:val="nil"/>
                    <w:bottom w:val="single" w:sz="4" w:space="0" w:color="auto"/>
                    <w:right w:val="single" w:sz="4" w:space="0" w:color="auto"/>
                  </w:tcBorders>
                  <w:noWrap/>
                  <w:vAlign w:val="center"/>
                  <w:hideMark/>
                </w:tcPr>
                <w:p w14:paraId="38843B4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12 </w:t>
                  </w:r>
                </w:p>
              </w:tc>
              <w:tc>
                <w:tcPr>
                  <w:tcW w:w="868" w:type="dxa"/>
                  <w:tcBorders>
                    <w:top w:val="nil"/>
                    <w:left w:val="nil"/>
                    <w:bottom w:val="single" w:sz="4" w:space="0" w:color="auto"/>
                    <w:right w:val="single" w:sz="4" w:space="0" w:color="auto"/>
                  </w:tcBorders>
                  <w:noWrap/>
                  <w:vAlign w:val="center"/>
                  <w:hideMark/>
                </w:tcPr>
                <w:p w14:paraId="43E31C23"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3</w:t>
                  </w:r>
                </w:p>
              </w:tc>
              <w:tc>
                <w:tcPr>
                  <w:tcW w:w="1381" w:type="dxa"/>
                  <w:tcBorders>
                    <w:top w:val="nil"/>
                    <w:left w:val="nil"/>
                    <w:bottom w:val="single" w:sz="4" w:space="0" w:color="auto"/>
                    <w:right w:val="single" w:sz="4" w:space="0" w:color="auto"/>
                  </w:tcBorders>
                  <w:noWrap/>
                  <w:vAlign w:val="center"/>
                  <w:hideMark/>
                </w:tcPr>
                <w:p w14:paraId="7ABB428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103</w:t>
                  </w:r>
                </w:p>
              </w:tc>
            </w:tr>
            <w:tr w:rsidR="00C06545" w:rsidRPr="00102EF8" w14:paraId="44D2FA41" w14:textId="77777777" w:rsidTr="0065627A">
              <w:tc>
                <w:tcPr>
                  <w:tcW w:w="4854" w:type="dxa"/>
                  <w:tcBorders>
                    <w:top w:val="nil"/>
                    <w:left w:val="single" w:sz="4" w:space="0" w:color="auto"/>
                    <w:bottom w:val="single" w:sz="4" w:space="0" w:color="auto"/>
                    <w:right w:val="single" w:sz="4" w:space="0" w:color="auto"/>
                  </w:tcBorders>
                  <w:vAlign w:val="center"/>
                  <w:hideMark/>
                </w:tcPr>
                <w:p w14:paraId="3EFF0B65"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r>
                  <w:r w:rsidR="00E625C0">
                    <w:rPr>
                      <w:rFonts w:ascii="Times New Roman" w:hAnsi="Times New Roman"/>
                      <w:color w:val="000000"/>
                    </w:rPr>
                    <w:t xml:space="preserve">– </w:t>
                  </w:r>
                  <w:r w:rsidRPr="00102EF8">
                    <w:rPr>
                      <w:rFonts w:ascii="Times New Roman" w:hAnsi="Times New Roman"/>
                      <w:color w:val="000000"/>
                    </w:rPr>
                    <w:t>тиры</w:t>
                  </w:r>
                </w:p>
              </w:tc>
              <w:tc>
                <w:tcPr>
                  <w:tcW w:w="840" w:type="dxa"/>
                  <w:tcBorders>
                    <w:top w:val="nil"/>
                    <w:left w:val="nil"/>
                    <w:bottom w:val="single" w:sz="4" w:space="0" w:color="auto"/>
                    <w:right w:val="single" w:sz="4" w:space="0" w:color="auto"/>
                  </w:tcBorders>
                  <w:noWrap/>
                  <w:vAlign w:val="center"/>
                  <w:hideMark/>
                </w:tcPr>
                <w:p w14:paraId="5964ECD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16 </w:t>
                  </w:r>
                </w:p>
              </w:tc>
              <w:tc>
                <w:tcPr>
                  <w:tcW w:w="945" w:type="dxa"/>
                  <w:tcBorders>
                    <w:top w:val="nil"/>
                    <w:left w:val="nil"/>
                    <w:bottom w:val="single" w:sz="4" w:space="0" w:color="auto"/>
                    <w:right w:val="single" w:sz="4" w:space="0" w:color="auto"/>
                  </w:tcBorders>
                  <w:noWrap/>
                  <w:vAlign w:val="center"/>
                  <w:hideMark/>
                </w:tcPr>
                <w:p w14:paraId="0FDEFB6E"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w:t>
                  </w:r>
                </w:p>
              </w:tc>
              <w:tc>
                <w:tcPr>
                  <w:tcW w:w="1063" w:type="dxa"/>
                  <w:tcBorders>
                    <w:top w:val="nil"/>
                    <w:left w:val="nil"/>
                    <w:bottom w:val="single" w:sz="4" w:space="0" w:color="auto"/>
                    <w:right w:val="single" w:sz="4" w:space="0" w:color="auto"/>
                  </w:tcBorders>
                  <w:noWrap/>
                  <w:vAlign w:val="center"/>
                  <w:hideMark/>
                </w:tcPr>
                <w:p w14:paraId="7860601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969" w:type="dxa"/>
                  <w:tcBorders>
                    <w:top w:val="nil"/>
                    <w:left w:val="nil"/>
                    <w:bottom w:val="single" w:sz="4" w:space="0" w:color="auto"/>
                    <w:right w:val="single" w:sz="4" w:space="0" w:color="auto"/>
                  </w:tcBorders>
                  <w:noWrap/>
                  <w:vAlign w:val="center"/>
                  <w:hideMark/>
                </w:tcPr>
                <w:p w14:paraId="2452FD8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w:t>
                  </w:r>
                </w:p>
              </w:tc>
              <w:tc>
                <w:tcPr>
                  <w:tcW w:w="868" w:type="dxa"/>
                  <w:tcBorders>
                    <w:top w:val="nil"/>
                    <w:left w:val="nil"/>
                    <w:bottom w:val="single" w:sz="4" w:space="0" w:color="auto"/>
                    <w:right w:val="single" w:sz="4" w:space="0" w:color="auto"/>
                  </w:tcBorders>
                  <w:noWrap/>
                  <w:vAlign w:val="center"/>
                  <w:hideMark/>
                </w:tcPr>
                <w:p w14:paraId="1ED47C6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w:t>
                  </w:r>
                </w:p>
              </w:tc>
              <w:tc>
                <w:tcPr>
                  <w:tcW w:w="1381" w:type="dxa"/>
                  <w:tcBorders>
                    <w:top w:val="nil"/>
                    <w:left w:val="nil"/>
                    <w:bottom w:val="single" w:sz="4" w:space="0" w:color="auto"/>
                    <w:right w:val="single" w:sz="4" w:space="0" w:color="auto"/>
                  </w:tcBorders>
                  <w:noWrap/>
                  <w:vAlign w:val="center"/>
                  <w:hideMark/>
                </w:tcPr>
                <w:p w14:paraId="58B5783F"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94</w:t>
                  </w:r>
                </w:p>
              </w:tc>
            </w:tr>
            <w:tr w:rsidR="00C06545" w:rsidRPr="00102EF8" w14:paraId="1740EBB9" w14:textId="77777777" w:rsidTr="0065627A">
              <w:tc>
                <w:tcPr>
                  <w:tcW w:w="4854" w:type="dxa"/>
                  <w:tcBorders>
                    <w:top w:val="nil"/>
                    <w:left w:val="single" w:sz="4" w:space="0" w:color="auto"/>
                    <w:bottom w:val="single" w:sz="4" w:space="0" w:color="auto"/>
                    <w:right w:val="single" w:sz="4" w:space="0" w:color="auto"/>
                  </w:tcBorders>
                  <w:vAlign w:val="center"/>
                  <w:hideMark/>
                </w:tcPr>
                <w:p w14:paraId="6CD762A2"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стенды</w:t>
                  </w:r>
                </w:p>
              </w:tc>
              <w:tc>
                <w:tcPr>
                  <w:tcW w:w="840" w:type="dxa"/>
                  <w:tcBorders>
                    <w:top w:val="nil"/>
                    <w:left w:val="nil"/>
                    <w:bottom w:val="single" w:sz="4" w:space="0" w:color="auto"/>
                    <w:right w:val="single" w:sz="4" w:space="0" w:color="auto"/>
                  </w:tcBorders>
                  <w:noWrap/>
                  <w:vAlign w:val="center"/>
                  <w:hideMark/>
                </w:tcPr>
                <w:p w14:paraId="1DEFC495"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4 </w:t>
                  </w:r>
                </w:p>
              </w:tc>
              <w:tc>
                <w:tcPr>
                  <w:tcW w:w="945" w:type="dxa"/>
                  <w:tcBorders>
                    <w:top w:val="nil"/>
                    <w:left w:val="nil"/>
                    <w:bottom w:val="single" w:sz="4" w:space="0" w:color="auto"/>
                    <w:right w:val="single" w:sz="4" w:space="0" w:color="auto"/>
                  </w:tcBorders>
                  <w:noWrap/>
                  <w:vAlign w:val="center"/>
                  <w:hideMark/>
                </w:tcPr>
                <w:p w14:paraId="125558F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6F43484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969" w:type="dxa"/>
                  <w:tcBorders>
                    <w:top w:val="nil"/>
                    <w:left w:val="nil"/>
                    <w:bottom w:val="single" w:sz="4" w:space="0" w:color="auto"/>
                    <w:right w:val="single" w:sz="4" w:space="0" w:color="auto"/>
                  </w:tcBorders>
                  <w:noWrap/>
                  <w:vAlign w:val="center"/>
                  <w:hideMark/>
                </w:tcPr>
                <w:p w14:paraId="0338EDB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868" w:type="dxa"/>
                  <w:tcBorders>
                    <w:top w:val="nil"/>
                    <w:left w:val="nil"/>
                    <w:bottom w:val="single" w:sz="4" w:space="0" w:color="auto"/>
                    <w:right w:val="single" w:sz="4" w:space="0" w:color="auto"/>
                  </w:tcBorders>
                  <w:noWrap/>
                  <w:vAlign w:val="center"/>
                  <w:hideMark/>
                </w:tcPr>
                <w:p w14:paraId="3A044D3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1381" w:type="dxa"/>
                  <w:tcBorders>
                    <w:top w:val="nil"/>
                    <w:left w:val="nil"/>
                    <w:bottom w:val="single" w:sz="4" w:space="0" w:color="auto"/>
                    <w:right w:val="single" w:sz="4" w:space="0" w:color="auto"/>
                  </w:tcBorders>
                  <w:noWrap/>
                  <w:vAlign w:val="center"/>
                  <w:hideMark/>
                </w:tcPr>
                <w:p w14:paraId="5211FDC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9</w:t>
                  </w:r>
                </w:p>
              </w:tc>
            </w:tr>
            <w:tr w:rsidR="00C06545" w:rsidRPr="00102EF8" w14:paraId="35178149"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309FCF6E"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Другие спортивные сооружения </w:t>
                  </w:r>
                </w:p>
              </w:tc>
              <w:tc>
                <w:tcPr>
                  <w:tcW w:w="840" w:type="dxa"/>
                  <w:tcBorders>
                    <w:top w:val="nil"/>
                    <w:left w:val="nil"/>
                    <w:bottom w:val="single" w:sz="4" w:space="0" w:color="auto"/>
                    <w:right w:val="single" w:sz="4" w:space="0" w:color="auto"/>
                  </w:tcBorders>
                  <w:noWrap/>
                  <w:vAlign w:val="center"/>
                  <w:hideMark/>
                </w:tcPr>
                <w:p w14:paraId="7DE583C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297 </w:t>
                  </w:r>
                </w:p>
              </w:tc>
              <w:tc>
                <w:tcPr>
                  <w:tcW w:w="945" w:type="dxa"/>
                  <w:tcBorders>
                    <w:top w:val="nil"/>
                    <w:left w:val="nil"/>
                    <w:bottom w:val="single" w:sz="4" w:space="0" w:color="auto"/>
                    <w:right w:val="single" w:sz="4" w:space="0" w:color="auto"/>
                  </w:tcBorders>
                  <w:noWrap/>
                  <w:vAlign w:val="center"/>
                  <w:hideMark/>
                </w:tcPr>
                <w:p w14:paraId="68FD5ACF"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15</w:t>
                  </w:r>
                </w:p>
              </w:tc>
              <w:tc>
                <w:tcPr>
                  <w:tcW w:w="1063" w:type="dxa"/>
                  <w:tcBorders>
                    <w:top w:val="nil"/>
                    <w:left w:val="nil"/>
                    <w:bottom w:val="single" w:sz="4" w:space="0" w:color="auto"/>
                    <w:right w:val="single" w:sz="4" w:space="0" w:color="auto"/>
                  </w:tcBorders>
                  <w:noWrap/>
                  <w:vAlign w:val="center"/>
                  <w:hideMark/>
                </w:tcPr>
                <w:p w14:paraId="5A91983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20</w:t>
                  </w:r>
                </w:p>
              </w:tc>
              <w:tc>
                <w:tcPr>
                  <w:tcW w:w="969" w:type="dxa"/>
                  <w:tcBorders>
                    <w:top w:val="nil"/>
                    <w:left w:val="nil"/>
                    <w:bottom w:val="single" w:sz="4" w:space="0" w:color="auto"/>
                    <w:right w:val="single" w:sz="4" w:space="0" w:color="auto"/>
                  </w:tcBorders>
                  <w:noWrap/>
                  <w:vAlign w:val="center"/>
                  <w:hideMark/>
                </w:tcPr>
                <w:p w14:paraId="1E89F1E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247</w:t>
                  </w:r>
                </w:p>
              </w:tc>
              <w:tc>
                <w:tcPr>
                  <w:tcW w:w="868" w:type="dxa"/>
                  <w:tcBorders>
                    <w:top w:val="nil"/>
                    <w:left w:val="nil"/>
                    <w:bottom w:val="single" w:sz="4" w:space="0" w:color="auto"/>
                    <w:right w:val="single" w:sz="4" w:space="0" w:color="auto"/>
                  </w:tcBorders>
                  <w:noWrap/>
                  <w:vAlign w:val="center"/>
                  <w:hideMark/>
                </w:tcPr>
                <w:p w14:paraId="2D11853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15</w:t>
                  </w:r>
                </w:p>
              </w:tc>
              <w:tc>
                <w:tcPr>
                  <w:tcW w:w="1381" w:type="dxa"/>
                  <w:tcBorders>
                    <w:top w:val="nil"/>
                    <w:left w:val="nil"/>
                    <w:bottom w:val="single" w:sz="4" w:space="0" w:color="auto"/>
                    <w:right w:val="single" w:sz="4" w:space="0" w:color="auto"/>
                  </w:tcBorders>
                  <w:noWrap/>
                  <w:vAlign w:val="center"/>
                  <w:hideMark/>
                </w:tcPr>
                <w:p w14:paraId="1430F44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7030</w:t>
                  </w:r>
                </w:p>
              </w:tc>
            </w:tr>
            <w:tr w:rsidR="00C06545" w:rsidRPr="00102EF8" w14:paraId="46EC5E0C" w14:textId="77777777" w:rsidTr="0065627A">
              <w:tc>
                <w:tcPr>
                  <w:tcW w:w="4854" w:type="dxa"/>
                  <w:tcBorders>
                    <w:top w:val="nil"/>
                    <w:left w:val="single" w:sz="4" w:space="0" w:color="auto"/>
                    <w:bottom w:val="single" w:sz="4" w:space="0" w:color="auto"/>
                    <w:right w:val="single" w:sz="4" w:space="0" w:color="auto"/>
                  </w:tcBorders>
                  <w:vAlign w:val="center"/>
                  <w:hideMark/>
                </w:tcPr>
                <w:p w14:paraId="61C7AA47"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 xml:space="preserve">Объекты городской и рекреационной инфраструктуры, приспособленные для занятий физической культурой и спортом </w:t>
                  </w:r>
                </w:p>
              </w:tc>
              <w:tc>
                <w:tcPr>
                  <w:tcW w:w="840" w:type="dxa"/>
                  <w:tcBorders>
                    <w:top w:val="nil"/>
                    <w:left w:val="nil"/>
                    <w:bottom w:val="single" w:sz="4" w:space="0" w:color="auto"/>
                    <w:right w:val="single" w:sz="4" w:space="0" w:color="auto"/>
                  </w:tcBorders>
                  <w:noWrap/>
                  <w:vAlign w:val="center"/>
                  <w:hideMark/>
                </w:tcPr>
                <w:p w14:paraId="43DC610D"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158</w:t>
                  </w:r>
                </w:p>
              </w:tc>
              <w:tc>
                <w:tcPr>
                  <w:tcW w:w="945" w:type="dxa"/>
                  <w:tcBorders>
                    <w:top w:val="nil"/>
                    <w:left w:val="nil"/>
                    <w:bottom w:val="single" w:sz="4" w:space="0" w:color="auto"/>
                    <w:right w:val="single" w:sz="4" w:space="0" w:color="auto"/>
                  </w:tcBorders>
                  <w:noWrap/>
                  <w:vAlign w:val="center"/>
                  <w:hideMark/>
                </w:tcPr>
                <w:p w14:paraId="788401D7" w14:textId="77777777" w:rsidR="00C06545" w:rsidRPr="00102EF8" w:rsidRDefault="00C06545" w:rsidP="00C06545">
                  <w:pPr>
                    <w:spacing w:after="0" w:line="240" w:lineRule="auto"/>
                    <w:jc w:val="center"/>
                    <w:rPr>
                      <w:rFonts w:ascii="Times New Roman" w:hAnsi="Times New Roman"/>
                    </w:rPr>
                  </w:pPr>
                  <w:r>
                    <w:rPr>
                      <w:rFonts w:ascii="Times New Roman" w:hAnsi="Times New Roman"/>
                    </w:rPr>
                    <w:t>0</w:t>
                  </w:r>
                </w:p>
              </w:tc>
              <w:tc>
                <w:tcPr>
                  <w:tcW w:w="1063" w:type="dxa"/>
                  <w:tcBorders>
                    <w:top w:val="nil"/>
                    <w:left w:val="nil"/>
                    <w:bottom w:val="single" w:sz="4" w:space="0" w:color="auto"/>
                    <w:right w:val="single" w:sz="4" w:space="0" w:color="auto"/>
                  </w:tcBorders>
                  <w:noWrap/>
                  <w:vAlign w:val="center"/>
                  <w:hideMark/>
                </w:tcPr>
                <w:p w14:paraId="7B47984D"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3 </w:t>
                  </w:r>
                </w:p>
              </w:tc>
              <w:tc>
                <w:tcPr>
                  <w:tcW w:w="969" w:type="dxa"/>
                  <w:tcBorders>
                    <w:top w:val="nil"/>
                    <w:left w:val="nil"/>
                    <w:bottom w:val="single" w:sz="4" w:space="0" w:color="auto"/>
                    <w:right w:val="single" w:sz="4" w:space="0" w:color="auto"/>
                  </w:tcBorders>
                  <w:noWrap/>
                  <w:vAlign w:val="center"/>
                  <w:hideMark/>
                </w:tcPr>
                <w:p w14:paraId="04AAC44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151 </w:t>
                  </w:r>
                </w:p>
              </w:tc>
              <w:tc>
                <w:tcPr>
                  <w:tcW w:w="868" w:type="dxa"/>
                  <w:tcBorders>
                    <w:top w:val="nil"/>
                    <w:left w:val="nil"/>
                    <w:bottom w:val="single" w:sz="4" w:space="0" w:color="auto"/>
                    <w:right w:val="single" w:sz="4" w:space="0" w:color="auto"/>
                  </w:tcBorders>
                  <w:noWrap/>
                  <w:vAlign w:val="center"/>
                  <w:hideMark/>
                </w:tcPr>
                <w:p w14:paraId="2638867A"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4</w:t>
                  </w:r>
                </w:p>
              </w:tc>
              <w:tc>
                <w:tcPr>
                  <w:tcW w:w="1381" w:type="dxa"/>
                  <w:tcBorders>
                    <w:top w:val="nil"/>
                    <w:left w:val="nil"/>
                    <w:bottom w:val="single" w:sz="4" w:space="0" w:color="auto"/>
                    <w:right w:val="single" w:sz="4" w:space="0" w:color="auto"/>
                  </w:tcBorders>
                  <w:noWrap/>
                  <w:vAlign w:val="center"/>
                  <w:hideMark/>
                </w:tcPr>
                <w:p w14:paraId="618BB003"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 xml:space="preserve">2 936 </w:t>
                  </w:r>
                </w:p>
              </w:tc>
            </w:tr>
            <w:tr w:rsidR="00C06545" w:rsidRPr="00102EF8" w14:paraId="3C2FC305" w14:textId="77777777" w:rsidTr="0065627A">
              <w:tc>
                <w:tcPr>
                  <w:tcW w:w="4854" w:type="dxa"/>
                  <w:tcBorders>
                    <w:top w:val="nil"/>
                    <w:left w:val="single" w:sz="4" w:space="0" w:color="auto"/>
                    <w:bottom w:val="single" w:sz="4" w:space="0" w:color="auto"/>
                    <w:right w:val="single" w:sz="4" w:space="0" w:color="auto"/>
                  </w:tcBorders>
                  <w:vAlign w:val="bottom"/>
                  <w:hideMark/>
                </w:tcPr>
                <w:p w14:paraId="74E0CEF8"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в том числе:</w:t>
                  </w:r>
                  <w:r w:rsidRPr="00102EF8">
                    <w:rPr>
                      <w:rFonts w:ascii="Times New Roman" w:hAnsi="Times New Roman"/>
                      <w:color w:val="000000"/>
                    </w:rPr>
                    <w:br/>
                    <w:t>-универсальная игровая площадка</w:t>
                  </w:r>
                </w:p>
              </w:tc>
              <w:tc>
                <w:tcPr>
                  <w:tcW w:w="840" w:type="dxa"/>
                  <w:tcBorders>
                    <w:top w:val="nil"/>
                    <w:left w:val="nil"/>
                    <w:bottom w:val="single" w:sz="4" w:space="0" w:color="auto"/>
                    <w:right w:val="single" w:sz="4" w:space="0" w:color="auto"/>
                  </w:tcBorders>
                  <w:noWrap/>
                  <w:vAlign w:val="center"/>
                  <w:hideMark/>
                </w:tcPr>
                <w:p w14:paraId="6F70ED69"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55</w:t>
                  </w:r>
                </w:p>
              </w:tc>
              <w:tc>
                <w:tcPr>
                  <w:tcW w:w="945" w:type="dxa"/>
                  <w:tcBorders>
                    <w:top w:val="nil"/>
                    <w:left w:val="nil"/>
                    <w:bottom w:val="single" w:sz="4" w:space="0" w:color="auto"/>
                    <w:right w:val="single" w:sz="4" w:space="0" w:color="auto"/>
                  </w:tcBorders>
                  <w:noWrap/>
                  <w:vAlign w:val="center"/>
                  <w:hideMark/>
                </w:tcPr>
                <w:p w14:paraId="5A50D5F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6A2C880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969" w:type="dxa"/>
                  <w:tcBorders>
                    <w:top w:val="nil"/>
                    <w:left w:val="nil"/>
                    <w:bottom w:val="single" w:sz="4" w:space="0" w:color="auto"/>
                    <w:right w:val="single" w:sz="4" w:space="0" w:color="auto"/>
                  </w:tcBorders>
                  <w:noWrap/>
                  <w:vAlign w:val="center"/>
                  <w:hideMark/>
                </w:tcPr>
                <w:p w14:paraId="496BF3C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55</w:t>
                  </w:r>
                </w:p>
              </w:tc>
              <w:tc>
                <w:tcPr>
                  <w:tcW w:w="868" w:type="dxa"/>
                  <w:tcBorders>
                    <w:top w:val="nil"/>
                    <w:left w:val="nil"/>
                    <w:bottom w:val="single" w:sz="4" w:space="0" w:color="auto"/>
                    <w:right w:val="single" w:sz="4" w:space="0" w:color="auto"/>
                  </w:tcBorders>
                  <w:noWrap/>
                  <w:vAlign w:val="center"/>
                  <w:hideMark/>
                </w:tcPr>
                <w:p w14:paraId="4D72D9DA"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4A1C568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1164</w:t>
                  </w:r>
                </w:p>
              </w:tc>
            </w:tr>
            <w:tr w:rsidR="00C06545" w:rsidRPr="00102EF8" w14:paraId="75C6D2D1"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0F597215"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 xml:space="preserve">дистанция </w:t>
                  </w:r>
                  <w:r w:rsidR="00C06545" w:rsidRPr="00102EF8">
                    <w:rPr>
                      <w:rFonts w:ascii="Times New Roman" w:hAnsi="Times New Roman"/>
                      <w:bCs/>
                    </w:rPr>
                    <w:t>(</w:t>
                  </w:r>
                  <w:r w:rsidR="00C06545" w:rsidRPr="00102EF8">
                    <w:rPr>
                      <w:rFonts w:ascii="Times New Roman" w:hAnsi="Times New Roman"/>
                      <w:color w:val="000000"/>
                    </w:rPr>
                    <w:t>велодорожка</w:t>
                  </w:r>
                  <w:r w:rsidR="00C06545" w:rsidRPr="00102EF8">
                    <w:rPr>
                      <w:rFonts w:ascii="Times New Roman" w:hAnsi="Times New Roman"/>
                      <w:bCs/>
                    </w:rPr>
                    <w:t>)</w:t>
                  </w:r>
                </w:p>
              </w:tc>
              <w:tc>
                <w:tcPr>
                  <w:tcW w:w="840" w:type="dxa"/>
                  <w:tcBorders>
                    <w:top w:val="nil"/>
                    <w:left w:val="nil"/>
                    <w:bottom w:val="single" w:sz="4" w:space="0" w:color="auto"/>
                    <w:right w:val="single" w:sz="4" w:space="0" w:color="auto"/>
                  </w:tcBorders>
                  <w:noWrap/>
                  <w:vAlign w:val="center"/>
                  <w:hideMark/>
                </w:tcPr>
                <w:p w14:paraId="757A4C3E"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45" w:type="dxa"/>
                  <w:tcBorders>
                    <w:top w:val="nil"/>
                    <w:left w:val="nil"/>
                    <w:bottom w:val="single" w:sz="4" w:space="0" w:color="auto"/>
                    <w:right w:val="single" w:sz="4" w:space="0" w:color="auto"/>
                  </w:tcBorders>
                  <w:noWrap/>
                  <w:vAlign w:val="center"/>
                  <w:hideMark/>
                </w:tcPr>
                <w:p w14:paraId="6FCBE4B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7C11A2B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969" w:type="dxa"/>
                  <w:tcBorders>
                    <w:top w:val="nil"/>
                    <w:left w:val="nil"/>
                    <w:bottom w:val="single" w:sz="4" w:space="0" w:color="auto"/>
                    <w:right w:val="single" w:sz="4" w:space="0" w:color="auto"/>
                  </w:tcBorders>
                  <w:noWrap/>
                  <w:vAlign w:val="center"/>
                  <w:hideMark/>
                </w:tcPr>
                <w:p w14:paraId="4B9CDBF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868" w:type="dxa"/>
                  <w:tcBorders>
                    <w:top w:val="nil"/>
                    <w:left w:val="nil"/>
                    <w:bottom w:val="single" w:sz="4" w:space="0" w:color="auto"/>
                    <w:right w:val="single" w:sz="4" w:space="0" w:color="auto"/>
                  </w:tcBorders>
                  <w:noWrap/>
                  <w:vAlign w:val="center"/>
                  <w:hideMark/>
                </w:tcPr>
                <w:p w14:paraId="5BAE77B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4F33155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25</w:t>
                  </w:r>
                </w:p>
              </w:tc>
            </w:tr>
            <w:tr w:rsidR="00C06545" w:rsidRPr="00102EF8" w14:paraId="721DBF41"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679293CF"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спот (плаза начального уровня)</w:t>
                  </w:r>
                </w:p>
              </w:tc>
              <w:tc>
                <w:tcPr>
                  <w:tcW w:w="840" w:type="dxa"/>
                  <w:tcBorders>
                    <w:top w:val="nil"/>
                    <w:left w:val="nil"/>
                    <w:bottom w:val="single" w:sz="4" w:space="0" w:color="auto"/>
                    <w:right w:val="single" w:sz="4" w:space="0" w:color="auto"/>
                  </w:tcBorders>
                  <w:noWrap/>
                  <w:vAlign w:val="center"/>
                  <w:hideMark/>
                </w:tcPr>
                <w:p w14:paraId="7D3D5E03"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1</w:t>
                  </w:r>
                </w:p>
              </w:tc>
              <w:tc>
                <w:tcPr>
                  <w:tcW w:w="945" w:type="dxa"/>
                  <w:tcBorders>
                    <w:top w:val="nil"/>
                    <w:left w:val="nil"/>
                    <w:bottom w:val="single" w:sz="4" w:space="0" w:color="auto"/>
                    <w:right w:val="single" w:sz="4" w:space="0" w:color="auto"/>
                  </w:tcBorders>
                  <w:noWrap/>
                  <w:vAlign w:val="center"/>
                  <w:hideMark/>
                </w:tcPr>
                <w:p w14:paraId="364C95E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332049E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969" w:type="dxa"/>
                  <w:tcBorders>
                    <w:top w:val="nil"/>
                    <w:left w:val="nil"/>
                    <w:bottom w:val="single" w:sz="4" w:space="0" w:color="auto"/>
                    <w:right w:val="single" w:sz="4" w:space="0" w:color="auto"/>
                  </w:tcBorders>
                  <w:noWrap/>
                  <w:vAlign w:val="center"/>
                  <w:hideMark/>
                </w:tcPr>
                <w:p w14:paraId="78BF6A6B"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w:t>
                  </w:r>
                </w:p>
              </w:tc>
              <w:tc>
                <w:tcPr>
                  <w:tcW w:w="868" w:type="dxa"/>
                  <w:tcBorders>
                    <w:top w:val="nil"/>
                    <w:left w:val="nil"/>
                    <w:bottom w:val="single" w:sz="4" w:space="0" w:color="auto"/>
                    <w:right w:val="single" w:sz="4" w:space="0" w:color="auto"/>
                  </w:tcBorders>
                  <w:noWrap/>
                  <w:vAlign w:val="center"/>
                  <w:hideMark/>
                </w:tcPr>
                <w:p w14:paraId="62628CB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79BD66C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w:t>
                  </w:r>
                </w:p>
              </w:tc>
            </w:tr>
            <w:tr w:rsidR="00C06545" w:rsidRPr="00102EF8" w14:paraId="2F19D44D"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7A3F1952"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площадка с тренажерами</w:t>
                  </w:r>
                </w:p>
              </w:tc>
              <w:tc>
                <w:tcPr>
                  <w:tcW w:w="840" w:type="dxa"/>
                  <w:tcBorders>
                    <w:top w:val="nil"/>
                    <w:left w:val="nil"/>
                    <w:bottom w:val="single" w:sz="4" w:space="0" w:color="auto"/>
                    <w:right w:val="single" w:sz="4" w:space="0" w:color="auto"/>
                  </w:tcBorders>
                  <w:noWrap/>
                  <w:vAlign w:val="center"/>
                  <w:hideMark/>
                </w:tcPr>
                <w:p w14:paraId="61BB509A"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76</w:t>
                  </w:r>
                </w:p>
              </w:tc>
              <w:tc>
                <w:tcPr>
                  <w:tcW w:w="945" w:type="dxa"/>
                  <w:tcBorders>
                    <w:top w:val="nil"/>
                    <w:left w:val="nil"/>
                    <w:bottom w:val="single" w:sz="4" w:space="0" w:color="auto"/>
                    <w:right w:val="single" w:sz="4" w:space="0" w:color="auto"/>
                  </w:tcBorders>
                  <w:noWrap/>
                  <w:vAlign w:val="center"/>
                  <w:hideMark/>
                </w:tcPr>
                <w:p w14:paraId="6A1020D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07C91D2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w:t>
                  </w:r>
                </w:p>
              </w:tc>
              <w:tc>
                <w:tcPr>
                  <w:tcW w:w="969" w:type="dxa"/>
                  <w:tcBorders>
                    <w:top w:val="nil"/>
                    <w:left w:val="nil"/>
                    <w:bottom w:val="single" w:sz="4" w:space="0" w:color="auto"/>
                    <w:right w:val="single" w:sz="4" w:space="0" w:color="auto"/>
                  </w:tcBorders>
                  <w:noWrap/>
                  <w:vAlign w:val="center"/>
                  <w:hideMark/>
                </w:tcPr>
                <w:p w14:paraId="4970C98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73</w:t>
                  </w:r>
                </w:p>
              </w:tc>
              <w:tc>
                <w:tcPr>
                  <w:tcW w:w="868" w:type="dxa"/>
                  <w:tcBorders>
                    <w:top w:val="nil"/>
                    <w:left w:val="nil"/>
                    <w:bottom w:val="single" w:sz="4" w:space="0" w:color="auto"/>
                    <w:right w:val="single" w:sz="4" w:space="0" w:color="auto"/>
                  </w:tcBorders>
                  <w:noWrap/>
                  <w:vAlign w:val="center"/>
                  <w:hideMark/>
                </w:tcPr>
                <w:p w14:paraId="06EFD76D"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381" w:type="dxa"/>
                  <w:tcBorders>
                    <w:top w:val="nil"/>
                    <w:left w:val="nil"/>
                    <w:bottom w:val="single" w:sz="4" w:space="0" w:color="auto"/>
                    <w:right w:val="single" w:sz="4" w:space="0" w:color="auto"/>
                  </w:tcBorders>
                  <w:noWrap/>
                  <w:vAlign w:val="center"/>
                  <w:hideMark/>
                </w:tcPr>
                <w:p w14:paraId="3A28177C"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671</w:t>
                  </w:r>
                </w:p>
              </w:tc>
            </w:tr>
            <w:tr w:rsidR="00C06545" w:rsidRPr="00102EF8" w14:paraId="36F60A16"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0CF2692A" w14:textId="77777777" w:rsidR="00C06545" w:rsidRPr="00102EF8" w:rsidRDefault="00E625C0" w:rsidP="00C06545">
                  <w:pPr>
                    <w:spacing w:after="0" w:line="240" w:lineRule="auto"/>
                    <w:rPr>
                      <w:rFonts w:ascii="Times New Roman" w:hAnsi="Times New Roman"/>
                      <w:color w:val="000000"/>
                    </w:rPr>
                  </w:pPr>
                  <w:r>
                    <w:rPr>
                      <w:rFonts w:ascii="Times New Roman" w:hAnsi="Times New Roman"/>
                      <w:color w:val="000000"/>
                    </w:rPr>
                    <w:t xml:space="preserve">– </w:t>
                  </w:r>
                  <w:r w:rsidR="00C06545" w:rsidRPr="00102EF8">
                    <w:rPr>
                      <w:rFonts w:ascii="Times New Roman" w:hAnsi="Times New Roman"/>
                      <w:color w:val="000000"/>
                    </w:rPr>
                    <w:t xml:space="preserve">каток </w:t>
                  </w:r>
                  <w:r w:rsidR="00C06545" w:rsidRPr="00102EF8">
                    <w:rPr>
                      <w:rFonts w:ascii="Times New Roman" w:hAnsi="Times New Roman"/>
                      <w:bCs/>
                    </w:rPr>
                    <w:t>(</w:t>
                  </w:r>
                  <w:r w:rsidR="00C06545" w:rsidRPr="00102EF8">
                    <w:rPr>
                      <w:rFonts w:ascii="Times New Roman" w:hAnsi="Times New Roman"/>
                      <w:color w:val="000000"/>
                    </w:rPr>
                    <w:t>сезонный</w:t>
                  </w:r>
                  <w:r w:rsidR="00C06545" w:rsidRPr="00102EF8">
                    <w:rPr>
                      <w:rFonts w:ascii="Times New Roman" w:hAnsi="Times New Roman"/>
                      <w:bCs/>
                    </w:rPr>
                    <w:t>)</w:t>
                  </w:r>
                </w:p>
              </w:tc>
              <w:tc>
                <w:tcPr>
                  <w:tcW w:w="840" w:type="dxa"/>
                  <w:tcBorders>
                    <w:top w:val="nil"/>
                    <w:left w:val="nil"/>
                    <w:bottom w:val="single" w:sz="4" w:space="0" w:color="auto"/>
                    <w:right w:val="single" w:sz="4" w:space="0" w:color="auto"/>
                  </w:tcBorders>
                  <w:noWrap/>
                  <w:vAlign w:val="center"/>
                  <w:hideMark/>
                </w:tcPr>
                <w:p w14:paraId="4AB925E8"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25</w:t>
                  </w:r>
                </w:p>
              </w:tc>
              <w:tc>
                <w:tcPr>
                  <w:tcW w:w="945" w:type="dxa"/>
                  <w:tcBorders>
                    <w:top w:val="nil"/>
                    <w:left w:val="nil"/>
                    <w:bottom w:val="single" w:sz="4" w:space="0" w:color="auto"/>
                    <w:right w:val="single" w:sz="4" w:space="0" w:color="auto"/>
                  </w:tcBorders>
                  <w:noWrap/>
                  <w:vAlign w:val="center"/>
                  <w:hideMark/>
                </w:tcPr>
                <w:p w14:paraId="3BF0113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03D1665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969" w:type="dxa"/>
                  <w:tcBorders>
                    <w:top w:val="nil"/>
                    <w:left w:val="nil"/>
                    <w:bottom w:val="single" w:sz="4" w:space="0" w:color="auto"/>
                    <w:right w:val="single" w:sz="4" w:space="0" w:color="auto"/>
                  </w:tcBorders>
                  <w:noWrap/>
                  <w:vAlign w:val="center"/>
                  <w:hideMark/>
                </w:tcPr>
                <w:p w14:paraId="134EE42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21</w:t>
                  </w:r>
                </w:p>
              </w:tc>
              <w:tc>
                <w:tcPr>
                  <w:tcW w:w="868" w:type="dxa"/>
                  <w:tcBorders>
                    <w:top w:val="nil"/>
                    <w:left w:val="nil"/>
                    <w:bottom w:val="single" w:sz="4" w:space="0" w:color="auto"/>
                    <w:right w:val="single" w:sz="4" w:space="0" w:color="auto"/>
                  </w:tcBorders>
                  <w:noWrap/>
                  <w:vAlign w:val="center"/>
                  <w:hideMark/>
                </w:tcPr>
                <w:p w14:paraId="549384E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w:t>
                  </w:r>
                </w:p>
              </w:tc>
              <w:tc>
                <w:tcPr>
                  <w:tcW w:w="1381" w:type="dxa"/>
                  <w:tcBorders>
                    <w:top w:val="nil"/>
                    <w:left w:val="nil"/>
                    <w:bottom w:val="single" w:sz="4" w:space="0" w:color="auto"/>
                    <w:right w:val="single" w:sz="4" w:space="0" w:color="auto"/>
                  </w:tcBorders>
                  <w:noWrap/>
                  <w:vAlign w:val="center"/>
                  <w:hideMark/>
                </w:tcPr>
                <w:p w14:paraId="3A5DAE5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1072</w:t>
                  </w:r>
                </w:p>
              </w:tc>
            </w:tr>
            <w:tr w:rsidR="00C06545" w:rsidRPr="00102EF8" w14:paraId="4886F0A4"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17EDB69A"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Площадь плоскостных спортивных сооружений (м</w:t>
                  </w:r>
                  <w:r w:rsidRPr="00102EF8">
                    <w:rPr>
                      <w:rFonts w:ascii="Times New Roman" w:hAnsi="Times New Roman"/>
                      <w:color w:val="000000"/>
                      <w:vertAlign w:val="superscript"/>
                    </w:rPr>
                    <w:t>2</w:t>
                  </w:r>
                  <w:r w:rsidRPr="00102EF8">
                    <w:rPr>
                      <w:rFonts w:ascii="Times New Roman" w:hAnsi="Times New Roman"/>
                      <w:color w:val="000000"/>
                    </w:rPr>
                    <w:t xml:space="preserve">) </w:t>
                  </w:r>
                </w:p>
              </w:tc>
              <w:tc>
                <w:tcPr>
                  <w:tcW w:w="840" w:type="dxa"/>
                  <w:tcBorders>
                    <w:top w:val="nil"/>
                    <w:left w:val="nil"/>
                    <w:bottom w:val="single" w:sz="4" w:space="0" w:color="auto"/>
                    <w:right w:val="single" w:sz="4" w:space="0" w:color="auto"/>
                  </w:tcBorders>
                  <w:noWrap/>
                  <w:vAlign w:val="center"/>
                  <w:hideMark/>
                </w:tcPr>
                <w:p w14:paraId="1582E5CC" w14:textId="77777777" w:rsidR="00C06545" w:rsidRPr="00102EF8" w:rsidRDefault="00C06545" w:rsidP="00C06545">
                  <w:pPr>
                    <w:spacing w:after="0" w:line="240" w:lineRule="auto"/>
                    <w:ind w:left="-116" w:right="-107"/>
                    <w:jc w:val="center"/>
                    <w:rPr>
                      <w:rFonts w:ascii="Times New Roman" w:hAnsi="Times New Roman"/>
                    </w:rPr>
                  </w:pPr>
                  <w:r w:rsidRPr="00102EF8">
                    <w:rPr>
                      <w:rFonts w:ascii="Times New Roman" w:hAnsi="Times New Roman"/>
                    </w:rPr>
                    <w:t>480 426</w:t>
                  </w:r>
                </w:p>
              </w:tc>
              <w:tc>
                <w:tcPr>
                  <w:tcW w:w="945" w:type="dxa"/>
                  <w:tcBorders>
                    <w:top w:val="nil"/>
                    <w:left w:val="nil"/>
                    <w:bottom w:val="single" w:sz="4" w:space="0" w:color="auto"/>
                    <w:right w:val="single" w:sz="4" w:space="0" w:color="auto"/>
                  </w:tcBorders>
                  <w:noWrap/>
                  <w:vAlign w:val="center"/>
                  <w:hideMark/>
                </w:tcPr>
                <w:p w14:paraId="59B69142"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13 048</w:t>
                  </w:r>
                </w:p>
              </w:tc>
              <w:tc>
                <w:tcPr>
                  <w:tcW w:w="1063" w:type="dxa"/>
                  <w:tcBorders>
                    <w:top w:val="nil"/>
                    <w:left w:val="nil"/>
                    <w:bottom w:val="single" w:sz="4" w:space="0" w:color="auto"/>
                    <w:right w:val="single" w:sz="4" w:space="0" w:color="auto"/>
                  </w:tcBorders>
                  <w:noWrap/>
                  <w:vAlign w:val="center"/>
                  <w:hideMark/>
                </w:tcPr>
                <w:p w14:paraId="4BEF7C2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38 781</w:t>
                  </w:r>
                </w:p>
              </w:tc>
              <w:tc>
                <w:tcPr>
                  <w:tcW w:w="969" w:type="dxa"/>
                  <w:tcBorders>
                    <w:top w:val="nil"/>
                    <w:left w:val="nil"/>
                    <w:bottom w:val="single" w:sz="4" w:space="0" w:color="auto"/>
                    <w:right w:val="single" w:sz="4" w:space="0" w:color="auto"/>
                  </w:tcBorders>
                  <w:noWrap/>
                  <w:vAlign w:val="center"/>
                  <w:hideMark/>
                </w:tcPr>
                <w:p w14:paraId="3D79A7B9"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425 588</w:t>
                  </w:r>
                </w:p>
              </w:tc>
              <w:tc>
                <w:tcPr>
                  <w:tcW w:w="868" w:type="dxa"/>
                  <w:tcBorders>
                    <w:top w:val="nil"/>
                    <w:left w:val="nil"/>
                    <w:bottom w:val="single" w:sz="4" w:space="0" w:color="auto"/>
                    <w:right w:val="single" w:sz="4" w:space="0" w:color="auto"/>
                  </w:tcBorders>
                  <w:noWrap/>
                  <w:vAlign w:val="center"/>
                  <w:hideMark/>
                </w:tcPr>
                <w:p w14:paraId="7F2444B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3 009</w:t>
                  </w:r>
                </w:p>
              </w:tc>
              <w:tc>
                <w:tcPr>
                  <w:tcW w:w="1381" w:type="dxa"/>
                  <w:tcBorders>
                    <w:top w:val="nil"/>
                    <w:left w:val="nil"/>
                    <w:bottom w:val="single" w:sz="4" w:space="0" w:color="auto"/>
                    <w:right w:val="single" w:sz="4" w:space="0" w:color="auto"/>
                  </w:tcBorders>
                  <w:noWrap/>
                  <w:vAlign w:val="center"/>
                  <w:hideMark/>
                </w:tcPr>
                <w:p w14:paraId="2D6CF886"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w:t>
                  </w:r>
                </w:p>
              </w:tc>
            </w:tr>
            <w:tr w:rsidR="00C06545" w:rsidRPr="00102EF8" w14:paraId="56233C15"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7BCA93C0" w14:textId="77777777" w:rsidR="00C06545" w:rsidRPr="00102EF8" w:rsidRDefault="00C06545" w:rsidP="00C06545">
                  <w:pPr>
                    <w:spacing w:after="0" w:line="240" w:lineRule="auto"/>
                    <w:rPr>
                      <w:rFonts w:ascii="Times New Roman" w:hAnsi="Times New Roman"/>
                      <w:color w:val="000000"/>
                    </w:rPr>
                  </w:pPr>
                  <w:r w:rsidRPr="00102EF8">
                    <w:rPr>
                      <w:rFonts w:ascii="Times New Roman" w:hAnsi="Times New Roman"/>
                      <w:color w:val="000000"/>
                    </w:rPr>
                    <w:t>Площадь спортивных залов (м</w:t>
                  </w:r>
                  <w:r w:rsidRPr="00102EF8">
                    <w:rPr>
                      <w:rFonts w:ascii="Times New Roman" w:hAnsi="Times New Roman"/>
                      <w:color w:val="000000"/>
                      <w:vertAlign w:val="superscript"/>
                    </w:rPr>
                    <w:t>2</w:t>
                  </w:r>
                  <w:r w:rsidRPr="00102EF8">
                    <w:rPr>
                      <w:rFonts w:ascii="Times New Roman" w:hAnsi="Times New Roman"/>
                      <w:color w:val="000000"/>
                    </w:rPr>
                    <w:t>)</w:t>
                  </w:r>
                </w:p>
              </w:tc>
              <w:tc>
                <w:tcPr>
                  <w:tcW w:w="840" w:type="dxa"/>
                  <w:tcBorders>
                    <w:top w:val="nil"/>
                    <w:left w:val="nil"/>
                    <w:bottom w:val="single" w:sz="4" w:space="0" w:color="auto"/>
                    <w:right w:val="single" w:sz="4" w:space="0" w:color="auto"/>
                  </w:tcBorders>
                  <w:noWrap/>
                  <w:vAlign w:val="center"/>
                  <w:hideMark/>
                </w:tcPr>
                <w:p w14:paraId="2593143A"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71 283</w:t>
                  </w:r>
                </w:p>
              </w:tc>
              <w:tc>
                <w:tcPr>
                  <w:tcW w:w="945" w:type="dxa"/>
                  <w:tcBorders>
                    <w:top w:val="nil"/>
                    <w:left w:val="nil"/>
                    <w:bottom w:val="single" w:sz="4" w:space="0" w:color="auto"/>
                    <w:right w:val="single" w:sz="4" w:space="0" w:color="auto"/>
                  </w:tcBorders>
                  <w:noWrap/>
                  <w:vAlign w:val="center"/>
                  <w:hideMark/>
                </w:tcPr>
                <w:p w14:paraId="167BC911"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4 059</w:t>
                  </w:r>
                </w:p>
              </w:tc>
              <w:tc>
                <w:tcPr>
                  <w:tcW w:w="1063" w:type="dxa"/>
                  <w:tcBorders>
                    <w:top w:val="nil"/>
                    <w:left w:val="nil"/>
                    <w:bottom w:val="single" w:sz="4" w:space="0" w:color="auto"/>
                    <w:right w:val="single" w:sz="4" w:space="0" w:color="auto"/>
                  </w:tcBorders>
                  <w:noWrap/>
                  <w:vAlign w:val="center"/>
                  <w:hideMark/>
                </w:tcPr>
                <w:p w14:paraId="25DD5C6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6 097</w:t>
                  </w:r>
                </w:p>
              </w:tc>
              <w:tc>
                <w:tcPr>
                  <w:tcW w:w="969" w:type="dxa"/>
                  <w:tcBorders>
                    <w:top w:val="nil"/>
                    <w:left w:val="nil"/>
                    <w:bottom w:val="single" w:sz="4" w:space="0" w:color="auto"/>
                    <w:right w:val="single" w:sz="4" w:space="0" w:color="auto"/>
                  </w:tcBorders>
                  <w:noWrap/>
                  <w:vAlign w:val="center"/>
                  <w:hideMark/>
                </w:tcPr>
                <w:p w14:paraId="382EC358"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56 326</w:t>
                  </w:r>
                </w:p>
              </w:tc>
              <w:tc>
                <w:tcPr>
                  <w:tcW w:w="868" w:type="dxa"/>
                  <w:tcBorders>
                    <w:top w:val="nil"/>
                    <w:left w:val="nil"/>
                    <w:bottom w:val="single" w:sz="4" w:space="0" w:color="auto"/>
                    <w:right w:val="single" w:sz="4" w:space="0" w:color="auto"/>
                  </w:tcBorders>
                  <w:noWrap/>
                  <w:vAlign w:val="center"/>
                  <w:hideMark/>
                </w:tcPr>
                <w:p w14:paraId="7508DE55"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4 799</w:t>
                  </w:r>
                </w:p>
              </w:tc>
              <w:tc>
                <w:tcPr>
                  <w:tcW w:w="1381" w:type="dxa"/>
                  <w:tcBorders>
                    <w:top w:val="nil"/>
                    <w:left w:val="nil"/>
                    <w:bottom w:val="single" w:sz="4" w:space="0" w:color="auto"/>
                    <w:right w:val="single" w:sz="4" w:space="0" w:color="auto"/>
                  </w:tcBorders>
                  <w:noWrap/>
                  <w:vAlign w:val="center"/>
                  <w:hideMark/>
                </w:tcPr>
                <w:p w14:paraId="70465B2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w:t>
                  </w:r>
                </w:p>
              </w:tc>
            </w:tr>
            <w:tr w:rsidR="00C06545" w:rsidRPr="00102EF8" w14:paraId="14621643" w14:textId="77777777" w:rsidTr="0065627A">
              <w:tc>
                <w:tcPr>
                  <w:tcW w:w="4854" w:type="dxa"/>
                  <w:tcBorders>
                    <w:top w:val="nil"/>
                    <w:left w:val="single" w:sz="4" w:space="0" w:color="auto"/>
                    <w:bottom w:val="single" w:sz="4" w:space="0" w:color="auto"/>
                    <w:right w:val="single" w:sz="4" w:space="0" w:color="auto"/>
                  </w:tcBorders>
                  <w:noWrap/>
                  <w:vAlign w:val="bottom"/>
                  <w:hideMark/>
                </w:tcPr>
                <w:p w14:paraId="20C4E0E6" w14:textId="77777777" w:rsidR="00C06545" w:rsidRPr="00102EF8" w:rsidRDefault="00C06545" w:rsidP="008218E4">
                  <w:pPr>
                    <w:spacing w:after="0" w:line="240" w:lineRule="auto"/>
                    <w:rPr>
                      <w:rFonts w:ascii="Times New Roman" w:hAnsi="Times New Roman"/>
                      <w:color w:val="000000"/>
                    </w:rPr>
                  </w:pPr>
                  <w:r w:rsidRPr="00102EF8">
                    <w:rPr>
                      <w:rFonts w:ascii="Times New Roman" w:hAnsi="Times New Roman"/>
                      <w:color w:val="000000"/>
                    </w:rPr>
                    <w:t>Площадь зеркала воды плавательных бассейнов (м</w:t>
                  </w:r>
                  <w:r w:rsidRPr="00102EF8">
                    <w:rPr>
                      <w:rFonts w:ascii="Times New Roman" w:hAnsi="Times New Roman"/>
                      <w:color w:val="000000"/>
                      <w:vertAlign w:val="superscript"/>
                    </w:rPr>
                    <w:t>2</w:t>
                  </w:r>
                  <w:r w:rsidRPr="00102EF8">
                    <w:rPr>
                      <w:rFonts w:ascii="Times New Roman" w:hAnsi="Times New Roman"/>
                      <w:color w:val="000000"/>
                    </w:rPr>
                    <w:t>)</w:t>
                  </w:r>
                </w:p>
              </w:tc>
              <w:tc>
                <w:tcPr>
                  <w:tcW w:w="840" w:type="dxa"/>
                  <w:tcBorders>
                    <w:top w:val="nil"/>
                    <w:left w:val="nil"/>
                    <w:bottom w:val="single" w:sz="4" w:space="0" w:color="auto"/>
                    <w:right w:val="single" w:sz="4" w:space="0" w:color="auto"/>
                  </w:tcBorders>
                  <w:noWrap/>
                  <w:vAlign w:val="center"/>
                  <w:hideMark/>
                </w:tcPr>
                <w:p w14:paraId="3BF4A747" w14:textId="77777777" w:rsidR="00C06545" w:rsidRPr="00102EF8" w:rsidRDefault="00C06545" w:rsidP="00C06545">
                  <w:pPr>
                    <w:spacing w:after="0" w:line="240" w:lineRule="auto"/>
                    <w:jc w:val="center"/>
                    <w:rPr>
                      <w:rFonts w:ascii="Times New Roman" w:hAnsi="Times New Roman"/>
                    </w:rPr>
                  </w:pPr>
                  <w:r w:rsidRPr="00102EF8">
                    <w:rPr>
                      <w:rFonts w:ascii="Times New Roman" w:hAnsi="Times New Roman"/>
                    </w:rPr>
                    <w:t>6 005</w:t>
                  </w:r>
                </w:p>
              </w:tc>
              <w:tc>
                <w:tcPr>
                  <w:tcW w:w="945" w:type="dxa"/>
                  <w:tcBorders>
                    <w:top w:val="nil"/>
                    <w:left w:val="nil"/>
                    <w:bottom w:val="single" w:sz="4" w:space="0" w:color="auto"/>
                    <w:right w:val="single" w:sz="4" w:space="0" w:color="auto"/>
                  </w:tcBorders>
                  <w:noWrap/>
                  <w:vAlign w:val="center"/>
                  <w:hideMark/>
                </w:tcPr>
                <w:p w14:paraId="33C232D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0</w:t>
                  </w:r>
                </w:p>
              </w:tc>
              <w:tc>
                <w:tcPr>
                  <w:tcW w:w="1063" w:type="dxa"/>
                  <w:tcBorders>
                    <w:top w:val="nil"/>
                    <w:left w:val="nil"/>
                    <w:bottom w:val="single" w:sz="4" w:space="0" w:color="auto"/>
                    <w:right w:val="single" w:sz="4" w:space="0" w:color="auto"/>
                  </w:tcBorders>
                  <w:noWrap/>
                  <w:vAlign w:val="center"/>
                  <w:hideMark/>
                </w:tcPr>
                <w:p w14:paraId="3C248EF0"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2 007</w:t>
                  </w:r>
                </w:p>
              </w:tc>
              <w:tc>
                <w:tcPr>
                  <w:tcW w:w="969" w:type="dxa"/>
                  <w:tcBorders>
                    <w:top w:val="nil"/>
                    <w:left w:val="nil"/>
                    <w:bottom w:val="single" w:sz="4" w:space="0" w:color="auto"/>
                    <w:right w:val="single" w:sz="4" w:space="0" w:color="auto"/>
                  </w:tcBorders>
                  <w:noWrap/>
                  <w:vAlign w:val="center"/>
                  <w:hideMark/>
                </w:tcPr>
                <w:p w14:paraId="618C4F33"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2 797</w:t>
                  </w:r>
                </w:p>
              </w:tc>
              <w:tc>
                <w:tcPr>
                  <w:tcW w:w="868" w:type="dxa"/>
                  <w:tcBorders>
                    <w:top w:val="nil"/>
                    <w:left w:val="nil"/>
                    <w:bottom w:val="single" w:sz="4" w:space="0" w:color="auto"/>
                    <w:right w:val="single" w:sz="4" w:space="0" w:color="auto"/>
                  </w:tcBorders>
                  <w:noWrap/>
                  <w:vAlign w:val="center"/>
                  <w:hideMark/>
                </w:tcPr>
                <w:p w14:paraId="5EC73257"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1 200</w:t>
                  </w:r>
                </w:p>
              </w:tc>
              <w:tc>
                <w:tcPr>
                  <w:tcW w:w="1381" w:type="dxa"/>
                  <w:tcBorders>
                    <w:top w:val="nil"/>
                    <w:left w:val="nil"/>
                    <w:bottom w:val="single" w:sz="4" w:space="0" w:color="auto"/>
                    <w:right w:val="single" w:sz="4" w:space="0" w:color="auto"/>
                  </w:tcBorders>
                  <w:noWrap/>
                  <w:vAlign w:val="center"/>
                  <w:hideMark/>
                </w:tcPr>
                <w:p w14:paraId="1AE31324" w14:textId="77777777" w:rsidR="00C06545" w:rsidRPr="00102EF8" w:rsidRDefault="00C06545" w:rsidP="00C06545">
                  <w:pPr>
                    <w:spacing w:after="0" w:line="240" w:lineRule="auto"/>
                    <w:jc w:val="center"/>
                    <w:rPr>
                      <w:rFonts w:ascii="Times New Roman" w:hAnsi="Times New Roman"/>
                      <w:color w:val="000000"/>
                    </w:rPr>
                  </w:pPr>
                  <w:r w:rsidRPr="00102EF8">
                    <w:rPr>
                      <w:rFonts w:ascii="Times New Roman" w:hAnsi="Times New Roman"/>
                      <w:color w:val="000000"/>
                    </w:rPr>
                    <w:t>-</w:t>
                  </w:r>
                </w:p>
              </w:tc>
            </w:tr>
          </w:tbl>
          <w:p w14:paraId="11FCB513" w14:textId="77777777" w:rsidR="00C06545" w:rsidRDefault="008218E4" w:rsidP="00FD08A4">
            <w:pPr>
              <w:pStyle w:val="formattext"/>
              <w:spacing w:before="0" w:beforeAutospacing="0" w:after="0" w:afterAutospacing="0"/>
              <w:ind w:firstLine="391"/>
              <w:jc w:val="both"/>
              <w:textAlignment w:val="baseline"/>
            </w:pPr>
            <w:r>
              <w:t>В 2019 году програм</w:t>
            </w:r>
            <w:r w:rsidR="00743DFC">
              <w:t>м</w:t>
            </w:r>
            <w:r>
              <w:t xml:space="preserve">ные индикаторы спорта </w:t>
            </w:r>
            <w:r w:rsidR="00743DFC">
              <w:t xml:space="preserve">в регионе </w:t>
            </w:r>
            <w:r>
              <w:t>достигли значений</w:t>
            </w:r>
            <w:r w:rsidR="00743DFC">
              <w:t>:</w:t>
            </w:r>
          </w:p>
          <w:p w14:paraId="26BB5E3D" w14:textId="77777777" w:rsidR="003C5674" w:rsidRDefault="00E625C0" w:rsidP="00FD08A4">
            <w:pPr>
              <w:pStyle w:val="formattext"/>
              <w:spacing w:before="0" w:beforeAutospacing="0" w:after="0" w:afterAutospacing="0"/>
              <w:ind w:firstLine="391"/>
              <w:jc w:val="both"/>
              <w:textAlignment w:val="baseline"/>
            </w:pPr>
            <w:r>
              <w:t xml:space="preserve">– </w:t>
            </w:r>
            <w:r w:rsidR="003C5674">
              <w:t>д</w:t>
            </w:r>
            <w:r w:rsidR="00743DFC" w:rsidRPr="003C5674">
              <w:t xml:space="preserve">оля населения, систематически занимающегося физической культурой и спортом, </w:t>
            </w:r>
            <w:r w:rsidR="007E5475">
              <w:t xml:space="preserve">в </w:t>
            </w:r>
            <w:r w:rsidR="00743DFC" w:rsidRPr="003C5674">
              <w:t>возрасте</w:t>
            </w:r>
            <w:r w:rsidR="003C5674">
              <w:t>:</w:t>
            </w:r>
          </w:p>
          <w:p w14:paraId="7D1B16CF" w14:textId="77777777" w:rsidR="00743DFC" w:rsidRDefault="00743DFC" w:rsidP="00FD08A4">
            <w:pPr>
              <w:pStyle w:val="formattext"/>
              <w:spacing w:before="0" w:beforeAutospacing="0" w:after="0" w:afterAutospacing="0"/>
              <w:ind w:left="962"/>
              <w:jc w:val="both"/>
              <w:textAlignment w:val="baseline"/>
            </w:pPr>
            <w:r w:rsidRPr="003C5674">
              <w:t>3</w:t>
            </w:r>
            <w:r w:rsidR="00972444">
              <w:t>-</w:t>
            </w:r>
            <w:r w:rsidRPr="003C5674">
              <w:t xml:space="preserve">79 лет – 47,9 % при плановом значении 45,1%; </w:t>
            </w:r>
          </w:p>
          <w:p w14:paraId="1346FC70" w14:textId="77777777" w:rsidR="003C5674" w:rsidRDefault="003C5674" w:rsidP="00FD08A4">
            <w:pPr>
              <w:pStyle w:val="formattext"/>
              <w:spacing w:before="0" w:beforeAutospacing="0" w:after="0" w:afterAutospacing="0"/>
              <w:ind w:left="962"/>
              <w:jc w:val="both"/>
              <w:textAlignment w:val="baseline"/>
            </w:pPr>
            <w:r w:rsidRPr="003C5674">
              <w:t>3-29 лет</w:t>
            </w:r>
            <w:r>
              <w:t xml:space="preserve"> </w:t>
            </w:r>
            <w:r w:rsidRPr="003C5674">
              <w:t>–</w:t>
            </w:r>
            <w:r>
              <w:t xml:space="preserve"> </w:t>
            </w:r>
            <w:r w:rsidRPr="003C5674">
              <w:t>77,6% (Госпрограмма России 76%)</w:t>
            </w:r>
            <w:r>
              <w:t>;</w:t>
            </w:r>
          </w:p>
          <w:p w14:paraId="254F0445" w14:textId="77777777" w:rsidR="003C5674" w:rsidRDefault="003C5674" w:rsidP="00FD08A4">
            <w:pPr>
              <w:pStyle w:val="formattext"/>
              <w:spacing w:before="0" w:beforeAutospacing="0" w:after="0" w:afterAutospacing="0"/>
              <w:ind w:left="962"/>
              <w:jc w:val="both"/>
              <w:textAlignment w:val="baseline"/>
            </w:pPr>
            <w:r w:rsidRPr="003C5674">
              <w:t>среднего возраста (женщины в возрасте 30-54 лет, мужчины в возрасте 30-59 лет)</w:t>
            </w:r>
            <w:r>
              <w:t xml:space="preserve"> </w:t>
            </w:r>
            <w:r w:rsidRPr="003C5674">
              <w:t>–</w:t>
            </w:r>
            <w:r>
              <w:t xml:space="preserve"> </w:t>
            </w:r>
            <w:r w:rsidRPr="003C5674">
              <w:t>40,2% (Госпрограмма России 39,3%)</w:t>
            </w:r>
            <w:r>
              <w:t>;</w:t>
            </w:r>
          </w:p>
          <w:p w14:paraId="63638BA7" w14:textId="77777777" w:rsidR="003C5674" w:rsidRPr="003C5674" w:rsidRDefault="003C5674" w:rsidP="00FD08A4">
            <w:pPr>
              <w:pStyle w:val="formattext"/>
              <w:spacing w:before="0" w:beforeAutospacing="0" w:after="0" w:afterAutospacing="0"/>
              <w:ind w:left="962"/>
              <w:jc w:val="both"/>
              <w:textAlignment w:val="baseline"/>
            </w:pPr>
            <w:r w:rsidRPr="003C5674">
              <w:lastRenderedPageBreak/>
              <w:t>старшего возраста (женщины в возрасте 55-79 лет, мужчины в возрасте 60-79 лет)</w:t>
            </w:r>
            <w:r>
              <w:t xml:space="preserve"> </w:t>
            </w:r>
            <w:r w:rsidRPr="003C5674">
              <w:t>–</w:t>
            </w:r>
            <w:r>
              <w:t xml:space="preserve"> </w:t>
            </w:r>
            <w:r w:rsidRPr="003C5674">
              <w:t>20,5% (Госпрограмма России 20,4%)</w:t>
            </w:r>
            <w:r>
              <w:t>;</w:t>
            </w:r>
          </w:p>
          <w:p w14:paraId="7CF17588" w14:textId="77777777" w:rsidR="00743DFC" w:rsidRPr="003C5674" w:rsidRDefault="00E625C0" w:rsidP="00FD08A4">
            <w:pPr>
              <w:pStyle w:val="formattext"/>
              <w:spacing w:before="0" w:beforeAutospacing="0" w:after="0" w:afterAutospacing="0"/>
              <w:ind w:firstLine="391"/>
              <w:jc w:val="both"/>
              <w:textAlignment w:val="baseline"/>
            </w:pPr>
            <w:r>
              <w:t xml:space="preserve">– </w:t>
            </w:r>
            <w:r w:rsidR="00E32072">
              <w:t>д</w:t>
            </w:r>
            <w:r w:rsidR="00743DFC" w:rsidRPr="003C5674">
              <w:t>оля лиц с ограниченными возможностями здоровья и инвалидов, систематически занимающихся физической культурой и спортом, – 29,0% (Госпрограмма России – 11,2%)</w:t>
            </w:r>
            <w:r w:rsidR="00E32072">
              <w:t>;</w:t>
            </w:r>
            <w:r w:rsidR="00743DFC" w:rsidRPr="003C5674">
              <w:t xml:space="preserve"> </w:t>
            </w:r>
          </w:p>
          <w:p w14:paraId="5636E9E0" w14:textId="77777777" w:rsidR="00743DFC" w:rsidRPr="003C5674" w:rsidRDefault="00E625C0" w:rsidP="00FD08A4">
            <w:pPr>
              <w:pStyle w:val="formattext"/>
              <w:spacing w:before="0" w:beforeAutospacing="0" w:after="0" w:afterAutospacing="0"/>
              <w:ind w:firstLine="391"/>
              <w:jc w:val="both"/>
              <w:textAlignment w:val="baseline"/>
            </w:pPr>
            <w:r>
              <w:t xml:space="preserve">– </w:t>
            </w:r>
            <w:r w:rsidR="00E32072">
              <w:t>у</w:t>
            </w:r>
            <w:r w:rsidR="00743DFC" w:rsidRPr="003C5674">
              <w:t xml:space="preserve">ровень обеспеченности населения спортивными сооружениями, исходя из единовременной пропускной способности объектов спорта – 53,5% при плановом значении </w:t>
            </w:r>
            <w:r w:rsidR="00E32072">
              <w:t>– 52%.</w:t>
            </w:r>
            <w:r w:rsidR="00743DFC" w:rsidRPr="003C5674">
              <w:t xml:space="preserve"> </w:t>
            </w:r>
          </w:p>
          <w:p w14:paraId="13B71FCD" w14:textId="77777777" w:rsidR="007D7AB7" w:rsidRPr="00120196" w:rsidRDefault="004F21FE" w:rsidP="00FD08A4">
            <w:pPr>
              <w:pStyle w:val="formattext"/>
              <w:spacing w:before="0" w:beforeAutospacing="0" w:after="0" w:afterAutospacing="0"/>
              <w:ind w:firstLine="391"/>
              <w:jc w:val="both"/>
              <w:textAlignment w:val="baseline"/>
            </w:pPr>
            <w:hyperlink r:id="rId77" w:history="1">
              <w:r w:rsidR="00273F0A">
                <w:t>Согласно</w:t>
              </w:r>
              <w:r w:rsidR="006211B1" w:rsidRPr="00273F0A">
                <w:t xml:space="preserve"> </w:t>
              </w:r>
              <w:r w:rsidR="004A7036" w:rsidRPr="004D682A">
                <w:t>"</w:t>
              </w:r>
              <w:r w:rsidR="00273F0A">
                <w:t>М</w:t>
              </w:r>
              <w:r w:rsidR="006211B1" w:rsidRPr="00273F0A">
                <w:t>етодически</w:t>
              </w:r>
              <w:r w:rsidR="00273F0A">
                <w:t>м</w:t>
              </w:r>
              <w:r w:rsidR="006211B1" w:rsidRPr="00273F0A">
                <w:t xml:space="preserve"> рекомендаци</w:t>
              </w:r>
              <w:r w:rsidR="00273F0A">
                <w:t>ям</w:t>
              </w:r>
              <w:r w:rsidR="006211B1" w:rsidRPr="00273F0A">
                <w:t xml:space="preserve"> о применении нормативов и норм при определении потребности субъектов </w:t>
              </w:r>
              <w:r w:rsidR="00273F0A">
                <w:t>РФ</w:t>
              </w:r>
              <w:r w:rsidR="006211B1" w:rsidRPr="00273F0A">
                <w:t xml:space="preserve"> в объектах физической культуры и спорта</w:t>
              </w:r>
              <w:r w:rsidR="00805A8D" w:rsidRPr="004D682A">
                <w:t>"</w:t>
              </w:r>
            </w:hyperlink>
            <w:r w:rsidR="00273F0A">
              <w:t>,</w:t>
            </w:r>
            <w:r w:rsidR="00273F0A" w:rsidRPr="00273F0A">
              <w:t xml:space="preserve"> </w:t>
            </w:r>
            <w:r w:rsidR="00273F0A">
              <w:t xml:space="preserve">утвержденных </w:t>
            </w:r>
            <w:hyperlink r:id="rId78" w:history="1">
              <w:r w:rsidR="00273F0A">
                <w:t>п</w:t>
              </w:r>
              <w:r w:rsidR="00273F0A" w:rsidRPr="00273F0A">
                <w:t>риказ</w:t>
              </w:r>
              <w:r w:rsidR="00273F0A">
                <w:t>ом</w:t>
              </w:r>
              <w:r w:rsidR="00273F0A" w:rsidRPr="00273F0A">
                <w:t xml:space="preserve"> Министерства спорта </w:t>
              </w:r>
              <w:r w:rsidR="00273F0A">
                <w:t>РФ</w:t>
              </w:r>
              <w:r w:rsidR="00273F0A" w:rsidRPr="00273F0A">
                <w:t xml:space="preserve"> от 21</w:t>
              </w:r>
              <w:r w:rsidR="00273F0A">
                <w:t>.03.</w:t>
              </w:r>
              <w:r w:rsidR="00273F0A" w:rsidRPr="00273F0A">
                <w:t>2018 N 244</w:t>
              </w:r>
              <w:r w:rsidR="00120196">
                <w:t>,</w:t>
              </w:r>
              <w:r w:rsidR="00273F0A" w:rsidRPr="00273F0A">
                <w:t xml:space="preserve"> </w:t>
              </w:r>
            </w:hyperlink>
            <w:r w:rsidR="00273F0A" w:rsidRPr="00120196">
              <w:t>обеспеченность объектами спорта определяется исходя из единовременной пропускной способности объекта спорта (далее</w:t>
            </w:r>
            <w:r w:rsidR="00E625C0">
              <w:t xml:space="preserve"> – </w:t>
            </w:r>
            <w:r w:rsidR="00273F0A" w:rsidRPr="00120196">
              <w:t>ЕПС). Рекомендуемый усредненный норматив ЕПС</w:t>
            </w:r>
            <w:r w:rsidR="00972444">
              <w:t xml:space="preserve"> – </w:t>
            </w:r>
            <w:r w:rsidR="00273F0A" w:rsidRPr="00120196">
              <w:t xml:space="preserve">122 человека на 1000 населения рассчитан исходя из необходимости решения задачи </w:t>
            </w:r>
            <w:r w:rsidR="007D7AB7" w:rsidRPr="00120196">
              <w:t>по</w:t>
            </w:r>
            <w:r w:rsidR="00273F0A" w:rsidRPr="00120196">
              <w:t xml:space="preserve"> привлечени</w:t>
            </w:r>
            <w:r w:rsidR="007D7AB7" w:rsidRPr="00120196">
              <w:t>ю</w:t>
            </w:r>
            <w:r w:rsidR="00273F0A" w:rsidRPr="00120196">
              <w:t xml:space="preserve">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w:t>
            </w:r>
            <w:r w:rsidR="007D7AB7" w:rsidRPr="00120196">
              <w:t xml:space="preserve">. </w:t>
            </w:r>
          </w:p>
          <w:p w14:paraId="734BC4C0" w14:textId="1D782344" w:rsidR="00120196" w:rsidRPr="00120196" w:rsidRDefault="007D7AB7" w:rsidP="00FD08A4">
            <w:pPr>
              <w:pStyle w:val="formattext"/>
              <w:spacing w:before="0" w:beforeAutospacing="0" w:after="0" w:afterAutospacing="0"/>
              <w:ind w:firstLine="391"/>
              <w:jc w:val="both"/>
              <w:textAlignment w:val="baseline"/>
            </w:pPr>
            <w:r w:rsidRPr="00120196">
              <w:t>Определяя процентное соотношение величины ЕПС существующих спортивных сооружений к величине необходимой ЕПС, рекомендуется рассчитывать уровень обеспеченности населения региона спортивными сооружениями.</w:t>
            </w:r>
            <w:r w:rsidR="00120196" w:rsidRPr="00120196">
              <w:t xml:space="preserve"> </w:t>
            </w:r>
            <w:r w:rsidRPr="00120196">
              <w:t xml:space="preserve">Если </w:t>
            </w:r>
            <w:r w:rsidR="00120196" w:rsidRPr="00120196">
              <w:t>ЕПС</w:t>
            </w:r>
            <w:r w:rsidRPr="00120196">
              <w:t xml:space="preserve"> не указана в проектной документации на объект спорта, ее </w:t>
            </w:r>
            <w:r w:rsidR="00120196" w:rsidRPr="00120196">
              <w:t xml:space="preserve">значение в зависимости от вида </w:t>
            </w:r>
            <w:r w:rsidR="00440B5C">
              <w:t xml:space="preserve">и параметров </w:t>
            </w:r>
            <w:r w:rsidR="00120196" w:rsidRPr="00120196">
              <w:t xml:space="preserve">объекта </w:t>
            </w:r>
            <w:r w:rsidR="00440B5C">
              <w:t xml:space="preserve">сорта </w:t>
            </w:r>
            <w:r w:rsidR="00120196" w:rsidRPr="00120196">
              <w:t>определяе</w:t>
            </w:r>
            <w:r w:rsidR="00CD1001">
              <w:t>т</w:t>
            </w:r>
            <w:r w:rsidR="00120196" w:rsidRPr="00120196">
              <w:t xml:space="preserve">ся расчетом по табличным данным </w:t>
            </w:r>
            <w:r w:rsidR="00440B5C">
              <w:t xml:space="preserve">о </w:t>
            </w:r>
            <w:r w:rsidR="00EC489E">
              <w:t>количестве занимающихся и норме м</w:t>
            </w:r>
            <w:r w:rsidR="00EC489E" w:rsidRPr="00FD08A4">
              <w:rPr>
                <w:vertAlign w:val="superscript"/>
              </w:rPr>
              <w:t>2</w:t>
            </w:r>
            <w:r w:rsidR="00EC489E">
              <w:t xml:space="preserve"> на человека </w:t>
            </w:r>
            <w:r w:rsidR="00120196" w:rsidRPr="00120196">
              <w:t xml:space="preserve">согласно </w:t>
            </w:r>
            <w:proofErr w:type="gramStart"/>
            <w:r w:rsidR="00120196" w:rsidRPr="00120196">
              <w:t>приложению</w:t>
            </w:r>
            <w:proofErr w:type="gramEnd"/>
            <w:r w:rsidR="00120196" w:rsidRPr="00120196">
              <w:t xml:space="preserve"> к указанным методическим рекомендациям.</w:t>
            </w:r>
            <w:r w:rsidR="00EC489E">
              <w:t xml:space="preserve"> В приложении также рекомендованы спортивные объекты для размещения в населенных пунктах в зависимости</w:t>
            </w:r>
            <w:r w:rsidR="00CD1001">
              <w:t xml:space="preserve"> </w:t>
            </w:r>
            <w:r w:rsidR="000031EB">
              <w:t>от численности населения.</w:t>
            </w:r>
          </w:p>
          <w:p w14:paraId="3CC7EC51" w14:textId="2CBF789F" w:rsidR="000031EB" w:rsidRPr="00FD08A4" w:rsidRDefault="00440B5C"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Расчетные показатели минимально допустимого уровня обеспеченности объектами </w:t>
            </w:r>
            <w:r w:rsidR="000031EB" w:rsidRPr="007E5475">
              <w:t>физической культуры и спорта</w:t>
            </w:r>
            <w:r w:rsidR="000031EB" w:rsidRPr="00FD08A4">
              <w:rPr>
                <w:color w:val="2D2D2D"/>
                <w:spacing w:val="2"/>
              </w:rPr>
              <w:t xml:space="preserve"> установлены в таблице </w:t>
            </w:r>
            <w:r w:rsidR="00B23234">
              <w:rPr>
                <w:color w:val="2D2D2D"/>
                <w:spacing w:val="2"/>
              </w:rPr>
              <w:t>28</w:t>
            </w:r>
            <w:r w:rsidR="000031EB" w:rsidRPr="00FD08A4">
              <w:rPr>
                <w:color w:val="2D2D2D"/>
                <w:spacing w:val="2"/>
              </w:rPr>
              <w:t xml:space="preserve"> </w:t>
            </w:r>
            <w:r w:rsidR="00E83D24" w:rsidRPr="00FD08A4">
              <w:rPr>
                <w:color w:val="2D2D2D"/>
                <w:spacing w:val="2"/>
              </w:rPr>
              <w:t>РНГП</w:t>
            </w:r>
            <w:r w:rsidR="00E83D24">
              <w:rPr>
                <w:color w:val="2D2D2D"/>
                <w:spacing w:val="2"/>
              </w:rPr>
              <w:t xml:space="preserve"> СО</w:t>
            </w:r>
            <w:r w:rsidR="000031EB" w:rsidRPr="00FD08A4">
              <w:rPr>
                <w:color w:val="2D2D2D"/>
                <w:spacing w:val="2"/>
              </w:rPr>
              <w:t>, исходя из планируемых программных индикаторов на 2025 год, но не ниже существующего положения. Показатели указаны для объектов федерального, муниципального</w:t>
            </w:r>
            <w:r w:rsidR="008631D0" w:rsidRPr="00FD08A4">
              <w:rPr>
                <w:color w:val="2D2D2D"/>
                <w:spacing w:val="2"/>
              </w:rPr>
              <w:t>,</w:t>
            </w:r>
            <w:r w:rsidR="000031EB" w:rsidRPr="00FD08A4">
              <w:rPr>
                <w:color w:val="2D2D2D"/>
                <w:spacing w:val="2"/>
              </w:rPr>
              <w:t xml:space="preserve"> </w:t>
            </w:r>
            <w:r w:rsidR="008631D0" w:rsidRPr="00FD08A4">
              <w:rPr>
                <w:color w:val="2D2D2D"/>
                <w:spacing w:val="2"/>
              </w:rPr>
              <w:t>м</w:t>
            </w:r>
            <w:r w:rsidR="000031EB" w:rsidRPr="00FD08A4">
              <w:rPr>
                <w:color w:val="2D2D2D"/>
                <w:spacing w:val="2"/>
              </w:rPr>
              <w:t xml:space="preserve">естного значения и </w:t>
            </w:r>
            <w:r w:rsidR="008631D0" w:rsidRPr="00FD08A4">
              <w:rPr>
                <w:color w:val="2D2D2D"/>
                <w:spacing w:val="2"/>
              </w:rPr>
              <w:t>объектов, находящи</w:t>
            </w:r>
            <w:r w:rsidR="00CD1001">
              <w:rPr>
                <w:color w:val="2D2D2D"/>
                <w:spacing w:val="2"/>
              </w:rPr>
              <w:t>х</w:t>
            </w:r>
            <w:r w:rsidR="008631D0" w:rsidRPr="00FD08A4">
              <w:rPr>
                <w:color w:val="2D2D2D"/>
                <w:spacing w:val="2"/>
              </w:rPr>
              <w:t>ся в собственности иных лиц, в совокупности, поскольку однотипные услуги могут оказываться</w:t>
            </w:r>
            <w:r w:rsidR="00CD1001">
              <w:rPr>
                <w:color w:val="2D2D2D"/>
                <w:spacing w:val="2"/>
              </w:rPr>
              <w:t xml:space="preserve"> </w:t>
            </w:r>
            <w:r w:rsidR="008631D0" w:rsidRPr="00FD08A4">
              <w:rPr>
                <w:color w:val="2D2D2D"/>
                <w:spacing w:val="2"/>
              </w:rPr>
              <w:t xml:space="preserve">в объектах разной вида собственности. Значения показателей </w:t>
            </w:r>
            <w:r w:rsidR="004D0D24" w:rsidRPr="00FD08A4">
              <w:rPr>
                <w:color w:val="2D2D2D"/>
                <w:spacing w:val="2"/>
              </w:rPr>
              <w:t xml:space="preserve">в части </w:t>
            </w:r>
            <w:r w:rsidR="008631D0" w:rsidRPr="00FD08A4">
              <w:rPr>
                <w:color w:val="2D2D2D"/>
                <w:spacing w:val="2"/>
              </w:rPr>
              <w:t xml:space="preserve">региональных объектов </w:t>
            </w:r>
            <w:r w:rsidR="004D0D24" w:rsidRPr="00FD08A4">
              <w:rPr>
                <w:color w:val="2D2D2D"/>
                <w:spacing w:val="2"/>
              </w:rPr>
              <w:t xml:space="preserve">приведены дополнительно в скобках. Расчетные показатели максимально допустимого уровня территориальной доступности, объектами </w:t>
            </w:r>
            <w:r w:rsidR="004D0D24" w:rsidRPr="007E5475">
              <w:t>физической культуры и спорта</w:t>
            </w:r>
            <w:r w:rsidR="00BC684C" w:rsidRPr="007E5475">
              <w:t xml:space="preserve"> дифференцированы для населения</w:t>
            </w:r>
            <w:r w:rsidR="00424BEF">
              <w:t>,</w:t>
            </w:r>
            <w:r w:rsidR="00BC684C" w:rsidRPr="007E5475">
              <w:t xml:space="preserve"> проживающего в населенном пункте, в городско округе</w:t>
            </w:r>
            <w:r w:rsidR="007E5475" w:rsidRPr="007E5475">
              <w:t>,</w:t>
            </w:r>
            <w:r w:rsidR="00BC684C" w:rsidRPr="007E5475">
              <w:t xml:space="preserve"> в границах которых размещен объект, и в регионе в целом. В границах населенного пункта устанавливается пешеходная или транспортная доступности, за границей населенного пункта – тра</w:t>
            </w:r>
            <w:r w:rsidR="00424BEF">
              <w:t>н</w:t>
            </w:r>
            <w:r w:rsidR="00BC684C" w:rsidRPr="007E5475">
              <w:t>спортная доступность, исходя из размер</w:t>
            </w:r>
            <w:r w:rsidR="00792E2E" w:rsidRPr="007E5475">
              <w:t>ов о</w:t>
            </w:r>
            <w:r w:rsidR="002C72DF" w:rsidRPr="007E5475">
              <w:t>бласти</w:t>
            </w:r>
            <w:r w:rsidR="007E5475" w:rsidRPr="007E5475">
              <w:t xml:space="preserve"> и</w:t>
            </w:r>
            <w:r w:rsidR="002C72DF" w:rsidRPr="007E5475">
              <w:t xml:space="preserve"> </w:t>
            </w:r>
            <w:r w:rsidR="00792E2E" w:rsidRPr="007E5475">
              <w:t>городских округов</w:t>
            </w:r>
            <w:r w:rsidR="007E5475" w:rsidRPr="007E5475">
              <w:t>.</w:t>
            </w:r>
          </w:p>
          <w:p w14:paraId="5CC1AEEC" w14:textId="77777777" w:rsidR="00C06545" w:rsidRDefault="00C06545" w:rsidP="001556CA">
            <w:pPr>
              <w:pStyle w:val="af1"/>
            </w:pPr>
          </w:p>
        </w:tc>
      </w:tr>
      <w:tr w:rsidR="00422C77" w14:paraId="3700CDD3" w14:textId="77777777" w:rsidTr="00253C4C">
        <w:trPr>
          <w:trHeight w:val="4610"/>
        </w:trPr>
        <w:tc>
          <w:tcPr>
            <w:tcW w:w="3119" w:type="dxa"/>
          </w:tcPr>
          <w:p w14:paraId="4B7D225A" w14:textId="77777777" w:rsidR="00422C77" w:rsidRPr="00FD08A4" w:rsidRDefault="00422C77" w:rsidP="004D682A">
            <w:pPr>
              <w:rPr>
                <w:rFonts w:ascii="Times New Roman" w:hAnsi="Times New Roman"/>
                <w:sz w:val="24"/>
                <w:szCs w:val="24"/>
              </w:rPr>
            </w:pPr>
            <w:r w:rsidRPr="00FD08A4">
              <w:rPr>
                <w:rFonts w:ascii="Times New Roman" w:hAnsi="Times New Roman"/>
                <w:sz w:val="24"/>
                <w:szCs w:val="24"/>
              </w:rPr>
              <w:lastRenderedPageBreak/>
              <w:t xml:space="preserve">2.6. Расчетные показатели объектов энергетики, инженерной инфраструктуры и промышленности </w:t>
            </w:r>
          </w:p>
        </w:tc>
        <w:tc>
          <w:tcPr>
            <w:tcW w:w="12332" w:type="dxa"/>
          </w:tcPr>
          <w:p w14:paraId="1A9BBDF3" w14:textId="38389CDB"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Развитие энергетики региона осуществляется в соответствии со Стратегией социально-экономического развития Сахалинской области на период до 2035 года и  государственной программой </w:t>
            </w:r>
            <w:r w:rsidR="004A7036" w:rsidRPr="004D682A">
              <w:t>"</w:t>
            </w:r>
            <w:r w:rsidRPr="00FD08A4">
              <w:rPr>
                <w:color w:val="2D2D2D"/>
                <w:spacing w:val="2"/>
              </w:rPr>
              <w:t>Развитие энергетики Сахалинской области</w:t>
            </w:r>
            <w:r w:rsidR="00805A8D" w:rsidRPr="004D682A">
              <w:t>"</w:t>
            </w:r>
            <w:r w:rsidRPr="00FD08A4">
              <w:rPr>
                <w:color w:val="2D2D2D"/>
                <w:spacing w:val="2"/>
              </w:rPr>
              <w:t>, утвержде</w:t>
            </w:r>
            <w:r w:rsidR="00CD1001">
              <w:rPr>
                <w:color w:val="2D2D2D"/>
                <w:spacing w:val="2"/>
              </w:rPr>
              <w:t>н</w:t>
            </w:r>
            <w:r w:rsidRPr="00FD08A4">
              <w:rPr>
                <w:color w:val="2D2D2D"/>
                <w:spacing w:val="2"/>
              </w:rPr>
              <w:t xml:space="preserve">ной </w:t>
            </w:r>
            <w:hyperlink r:id="rId79" w:history="1">
              <w:r w:rsidRPr="00FD08A4">
                <w:rPr>
                  <w:color w:val="2D2D2D"/>
                  <w:spacing w:val="2"/>
                </w:rPr>
                <w:t>постановлением Правительства Сахалинской области от 31.12.2013 N 808</w:t>
              </w:r>
            </w:hyperlink>
            <w:r w:rsidRPr="00FD08A4">
              <w:rPr>
                <w:color w:val="2D2D2D"/>
                <w:spacing w:val="2"/>
              </w:rPr>
              <w:t>, включающей 5 подпрограмм. Согласно программ</w:t>
            </w:r>
            <w:r w:rsidR="002518CC">
              <w:rPr>
                <w:color w:val="2D2D2D"/>
                <w:spacing w:val="2"/>
              </w:rPr>
              <w:t>ы</w:t>
            </w:r>
            <w:r w:rsidRPr="00FD08A4">
              <w:rPr>
                <w:color w:val="2D2D2D"/>
                <w:spacing w:val="2"/>
              </w:rPr>
              <w:t xml:space="preserve"> к 2025 году планируется:</w:t>
            </w:r>
          </w:p>
          <w:p w14:paraId="63D2D24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ввод генерирующих мощностей суммарной мощностью – 243,5 МВт;</w:t>
            </w:r>
          </w:p>
          <w:p w14:paraId="29DA57D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объем потребления природного газа – 1,65 млрд. куб. м в год;</w:t>
            </w:r>
          </w:p>
          <w:p w14:paraId="3869CA9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уровень газификации природным газом – 39,8%;</w:t>
            </w:r>
          </w:p>
          <w:p w14:paraId="4D8D2498"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объем добычи угля – 12 млн. тонн в год;</w:t>
            </w:r>
          </w:p>
          <w:p w14:paraId="3AC1C817"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уровень использования природного газа в качестве моторного топлива на общественном транспорте – 32%.</w:t>
            </w:r>
          </w:p>
          <w:p w14:paraId="3725F146" w14:textId="1B5D7D49"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Цель подпрограммы 1 </w:t>
            </w:r>
            <w:r w:rsidR="004A7036" w:rsidRPr="004D682A">
              <w:t>"</w:t>
            </w:r>
            <w:r w:rsidRPr="00FD08A4">
              <w:rPr>
                <w:color w:val="2D2D2D"/>
                <w:spacing w:val="2"/>
              </w:rPr>
              <w:t>Развитие электроэнергетики</w:t>
            </w:r>
            <w:r w:rsidR="00805A8D" w:rsidRPr="004D682A">
              <w:t>"</w:t>
            </w:r>
            <w:r w:rsidR="0078193A">
              <w:t xml:space="preserve"> </w:t>
            </w:r>
            <w:r w:rsidR="0078193A" w:rsidRPr="00FD08A4">
              <w:rPr>
                <w:color w:val="2D2D2D"/>
                <w:spacing w:val="2"/>
              </w:rPr>
              <w:t>–</w:t>
            </w:r>
            <w:r w:rsidR="0078193A">
              <w:rPr>
                <w:color w:val="2D2D2D"/>
                <w:spacing w:val="2"/>
              </w:rPr>
              <w:t xml:space="preserve"> </w:t>
            </w:r>
            <w:r w:rsidRPr="00FD08A4">
              <w:rPr>
                <w:color w:val="2D2D2D"/>
                <w:spacing w:val="2"/>
              </w:rPr>
              <w:t>сокращение инфраструктурных ограничений в электроэнергетике муниципальных образований и компаний с долей участия Сахалинской области, обеспечение бесперебойным и надежным электроснабжением региональных потребителей. Задачи – строительство и реконструкция линий электропередачи, подстанций, и объектов генерации, находящихся в зоне ответственности (балансовой принадлежности) муниципальных образований и компаний с долей участия Сахалинской области. К 2025 году планируется достижение показателей:</w:t>
            </w:r>
          </w:p>
          <w:p w14:paraId="45A5D8E1"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протяженность построенных и реконструированных электрических сетей – 223,9 км;</w:t>
            </w:r>
          </w:p>
          <w:p w14:paraId="067E106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ввод трансформаторных мощностей – 96,6 МВА;</w:t>
            </w:r>
          </w:p>
          <w:p w14:paraId="2D47D8AC"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ввод трансформаторных подстанций – 11 ед.</w:t>
            </w:r>
          </w:p>
          <w:p w14:paraId="384FFA21"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Значения указанных показателей подпрограммы N 1 принимаются в качестве нормативных для аналогичных расчетных показателей в таблице 2</w:t>
            </w:r>
            <w:r w:rsidR="00100C09">
              <w:rPr>
                <w:color w:val="2D2D2D"/>
                <w:spacing w:val="2"/>
              </w:rPr>
              <w:t>9</w:t>
            </w:r>
            <w:r w:rsidRPr="00FD08A4">
              <w:rPr>
                <w:color w:val="2D2D2D"/>
                <w:spacing w:val="2"/>
              </w:rPr>
              <w:t xml:space="preserve"> </w:t>
            </w:r>
            <w:r w:rsidR="00E83D24" w:rsidRPr="00FD08A4">
              <w:rPr>
                <w:color w:val="2D2D2D"/>
                <w:spacing w:val="2"/>
              </w:rPr>
              <w:t>РНГП</w:t>
            </w:r>
            <w:r w:rsidR="00E83D24">
              <w:rPr>
                <w:color w:val="2D2D2D"/>
                <w:spacing w:val="2"/>
              </w:rPr>
              <w:t xml:space="preserve"> СО</w:t>
            </w:r>
            <w:r w:rsidRPr="00FD08A4">
              <w:rPr>
                <w:color w:val="2D2D2D"/>
                <w:spacing w:val="2"/>
              </w:rPr>
              <w:t>.</w:t>
            </w:r>
          </w:p>
          <w:p w14:paraId="6F3B8DF1" w14:textId="587841A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Цель подпрограммы 2 </w:t>
            </w:r>
            <w:r w:rsidR="004A7036" w:rsidRPr="004D682A">
              <w:t>"</w:t>
            </w:r>
            <w:r w:rsidRPr="00FD08A4">
              <w:rPr>
                <w:color w:val="2D2D2D"/>
                <w:spacing w:val="2"/>
              </w:rPr>
              <w:t>Газификация Сахалинской области</w:t>
            </w:r>
            <w:r w:rsidR="00805A8D" w:rsidRPr="004D682A">
              <w:t>"</w:t>
            </w:r>
            <w:r w:rsidRPr="00FD08A4">
              <w:rPr>
                <w:color w:val="2D2D2D"/>
                <w:spacing w:val="2"/>
              </w:rPr>
              <w:t xml:space="preserve"> – повышение уровня газификации региона для создания благоприятных условий проживания населения. Среди задач -. Газификация котельных и строительство распределительных газопроводов в муниципальных образованиях. Целевые показатели к 2025 году:</w:t>
            </w:r>
          </w:p>
          <w:p w14:paraId="5AC13B1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газовых котельных и промышленных установок – 370 шт.;</w:t>
            </w:r>
          </w:p>
          <w:p w14:paraId="42054BA8"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протяженность внутригородских и сельских газовых сетей – 1,182 тыс. км.;</w:t>
            </w:r>
          </w:p>
          <w:p w14:paraId="6034457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газификация домовладений – 4395 ед.;</w:t>
            </w:r>
          </w:p>
          <w:p w14:paraId="505AEE54"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новых газовых муниципальных котельных – 18 ед.;</w:t>
            </w:r>
          </w:p>
          <w:p w14:paraId="4B75FA83"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газифицированных дизельных электростанций – 2 ед.;</w:t>
            </w:r>
          </w:p>
          <w:p w14:paraId="08183FF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добыча газа – 40,0 млн. куб. м.;</w:t>
            </w:r>
          </w:p>
          <w:p w14:paraId="2559DDE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мини-заводов по производству сжиженного природного газа– 1 ед.;</w:t>
            </w:r>
          </w:p>
          <w:p w14:paraId="03A319ED"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количество объектов приема, хранения и </w:t>
            </w:r>
            <w:proofErr w:type="spellStart"/>
            <w:r w:rsidRPr="00FD08A4">
              <w:rPr>
                <w:color w:val="2D2D2D"/>
                <w:spacing w:val="2"/>
              </w:rPr>
              <w:t>регазификации</w:t>
            </w:r>
            <w:proofErr w:type="spellEnd"/>
            <w:r w:rsidRPr="00FD08A4">
              <w:rPr>
                <w:color w:val="2D2D2D"/>
                <w:spacing w:val="2"/>
              </w:rPr>
              <w:t xml:space="preserve"> (СПХР) сжиженного природного газа (СПГ) – 1 ед.;</w:t>
            </w:r>
          </w:p>
          <w:p w14:paraId="23264A41"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Значения указанных показателей подпрограммы N 2 принимаются в качестве нормативных для аналогичных расчетных показателей в таблице 30 </w:t>
            </w:r>
            <w:r w:rsidR="00E83D24" w:rsidRPr="00FD08A4">
              <w:rPr>
                <w:color w:val="2D2D2D"/>
                <w:spacing w:val="2"/>
              </w:rPr>
              <w:t>РНГП</w:t>
            </w:r>
            <w:r w:rsidR="00E83D24">
              <w:rPr>
                <w:color w:val="2D2D2D"/>
                <w:spacing w:val="2"/>
              </w:rPr>
              <w:t xml:space="preserve"> СО</w:t>
            </w:r>
            <w:r w:rsidRPr="00FD08A4">
              <w:rPr>
                <w:color w:val="2D2D2D"/>
                <w:spacing w:val="2"/>
              </w:rPr>
              <w:t xml:space="preserve">. </w:t>
            </w:r>
          </w:p>
          <w:p w14:paraId="0EFB591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lastRenderedPageBreak/>
              <w:t xml:space="preserve">Цель подпрограммы N 4 </w:t>
            </w:r>
            <w:r w:rsidR="004A7036" w:rsidRPr="004D682A">
              <w:t>"</w:t>
            </w:r>
            <w:r w:rsidRPr="00FD08A4">
              <w:rPr>
                <w:color w:val="2D2D2D"/>
                <w:spacing w:val="2"/>
              </w:rPr>
              <w:t>Расширение использования природного газа в качестве моторного топлива в Сахалинской области</w:t>
            </w:r>
            <w:r w:rsidR="00805A8D" w:rsidRPr="004D682A">
              <w:t>"</w:t>
            </w:r>
            <w:r w:rsidRPr="00FD08A4">
              <w:rPr>
                <w:color w:val="2D2D2D"/>
                <w:spacing w:val="2"/>
              </w:rPr>
              <w:t xml:space="preserve"> повторяет название. Задача – создание объектов газозаправочной инфраструктуры, приобретение транспорта и техники, использующих природный газ в качестве моторного топлива, переоборудование автотранспорта и техники для работы на газомоторном топливе. Целевые показатели к 2025 году:</w:t>
            </w:r>
          </w:p>
          <w:p w14:paraId="5B9560A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объектов газозаправочной инфраструктуры – 7 ед.;</w:t>
            </w:r>
          </w:p>
          <w:p w14:paraId="0CAADC30"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комплексов оборудования для освидетельствования газовых баллонов – 1 ед.;</w:t>
            </w:r>
          </w:p>
          <w:p w14:paraId="11CDE34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транспортных средств, использующих природный газ в качестве моторного топлива – 772 ед.;</w:t>
            </w:r>
          </w:p>
          <w:p w14:paraId="2294B2F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подготовленных площадок под размещение передвижных автомобильных газовых заправщиков (ПАГЗ) – 2 ед.;</w:t>
            </w:r>
          </w:p>
          <w:p w14:paraId="3DA3ADD0"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ПАГЗ и полуприцепов цистерн СПГ для обеспечения топливом объектов жилищно-коммунального хозяйства и автотранспорта – 4 ед.;</w:t>
            </w:r>
          </w:p>
          <w:p w14:paraId="4B4FE1D9"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Значения указанных показателей подпрограммы N 4 принимаются в качестве нормативных для аналогичных расчетных показателей в таблице </w:t>
            </w:r>
            <w:r w:rsidRPr="00F2185F">
              <w:rPr>
                <w:color w:val="2D2D2D"/>
                <w:spacing w:val="2"/>
              </w:rPr>
              <w:t>3</w:t>
            </w:r>
            <w:r w:rsidR="00F2185F" w:rsidRPr="00F2185F">
              <w:rPr>
                <w:color w:val="2D2D2D"/>
                <w:spacing w:val="2"/>
              </w:rPr>
              <w:t>2</w:t>
            </w:r>
            <w:r w:rsidRPr="00FD08A4">
              <w:rPr>
                <w:color w:val="2D2D2D"/>
                <w:spacing w:val="2"/>
              </w:rPr>
              <w:t xml:space="preserve"> </w:t>
            </w:r>
            <w:r w:rsidR="00E83D24" w:rsidRPr="00FD08A4">
              <w:rPr>
                <w:color w:val="2D2D2D"/>
                <w:spacing w:val="2"/>
              </w:rPr>
              <w:t>РНГП</w:t>
            </w:r>
            <w:r w:rsidR="00E83D24">
              <w:rPr>
                <w:color w:val="2D2D2D"/>
                <w:spacing w:val="2"/>
              </w:rPr>
              <w:t xml:space="preserve"> СО</w:t>
            </w:r>
            <w:r w:rsidRPr="00FD08A4">
              <w:rPr>
                <w:color w:val="2D2D2D"/>
                <w:spacing w:val="2"/>
              </w:rPr>
              <w:t xml:space="preserve">. </w:t>
            </w:r>
          </w:p>
          <w:p w14:paraId="52982124" w14:textId="1780FC1B"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Цель подпрограммы N 5 </w:t>
            </w:r>
            <w:r w:rsidR="004A7036" w:rsidRPr="004D682A">
              <w:t>"</w:t>
            </w:r>
            <w:r w:rsidRPr="00FD08A4">
              <w:rPr>
                <w:color w:val="2D2D2D"/>
                <w:spacing w:val="2"/>
              </w:rPr>
              <w:t>Обеспечение устойчивой работы электросетевого комплекса Сахалинской области</w:t>
            </w:r>
            <w:r w:rsidR="00805A8D" w:rsidRPr="004D682A">
              <w:t>"</w:t>
            </w:r>
            <w:r w:rsidRPr="00FD08A4">
              <w:rPr>
                <w:color w:val="2D2D2D"/>
                <w:spacing w:val="2"/>
              </w:rPr>
              <w:t xml:space="preserve"> – повышение уровня технического состояния системообразующих объектов электроэнергетики ПАО </w:t>
            </w:r>
            <w:r w:rsidR="004A7036" w:rsidRPr="004D682A">
              <w:t>"</w:t>
            </w:r>
            <w:r w:rsidRPr="00FD08A4">
              <w:rPr>
                <w:color w:val="2D2D2D"/>
                <w:spacing w:val="2"/>
              </w:rPr>
              <w:t>Сахалинэнерго</w:t>
            </w:r>
            <w:r w:rsidR="00987C12" w:rsidRPr="004D682A">
              <w:t>"</w:t>
            </w:r>
            <w:r w:rsidRPr="00FD08A4">
              <w:rPr>
                <w:color w:val="2D2D2D"/>
                <w:spacing w:val="2"/>
              </w:rPr>
              <w:t xml:space="preserve"> и улучшение надежности электроснабжения потребителей населенных пунктов. Задача – модернизация объектов электроэнергетики путем приведения их технического состояния к современному уровню технологического развития и повышения устойчивости к действующим климатическим условиям Сахалинской области, в </w:t>
            </w:r>
            <w:r w:rsidR="00760EA1">
              <w:rPr>
                <w:color w:val="2D2D2D"/>
                <w:spacing w:val="2"/>
              </w:rPr>
              <w:t>т. ч.</w:t>
            </w:r>
            <w:r w:rsidRPr="00FD08A4">
              <w:rPr>
                <w:color w:val="2D2D2D"/>
                <w:spacing w:val="2"/>
              </w:rPr>
              <w:t xml:space="preserve"> улучшение электроснабжения населенных пунктов, подключенных от одного источника электроэнергии. Целевые показатели к 2025 году:</w:t>
            </w:r>
          </w:p>
          <w:p w14:paraId="313C3DB7"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протяженность построенных и реконструированных электрических сетей ПАО </w:t>
            </w:r>
            <w:r w:rsidR="004A7036" w:rsidRPr="004D682A">
              <w:t>"</w:t>
            </w:r>
            <w:r w:rsidRPr="00FD08A4">
              <w:rPr>
                <w:color w:val="2D2D2D"/>
                <w:spacing w:val="2"/>
              </w:rPr>
              <w:t>Сахалинэнерго</w:t>
            </w:r>
            <w:r w:rsidR="00805A8D" w:rsidRPr="004D682A">
              <w:t>"</w:t>
            </w:r>
            <w:r w:rsidRPr="00FD08A4">
              <w:rPr>
                <w:color w:val="2D2D2D"/>
                <w:spacing w:val="2"/>
              </w:rPr>
              <w:t xml:space="preserve"> – 681,091 км;</w:t>
            </w:r>
          </w:p>
          <w:p w14:paraId="6F1874F0"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ввод трансформаторных мощностей ПАО </w:t>
            </w:r>
            <w:r w:rsidR="004A7036" w:rsidRPr="004D682A">
              <w:t>"</w:t>
            </w:r>
            <w:r w:rsidRPr="00FD08A4">
              <w:rPr>
                <w:color w:val="2D2D2D"/>
                <w:spacing w:val="2"/>
              </w:rPr>
              <w:t>Сахалинэнерго</w:t>
            </w:r>
            <w:r w:rsidR="00805A8D" w:rsidRPr="004D682A">
              <w:t>"</w:t>
            </w:r>
            <w:r w:rsidRPr="00FD08A4">
              <w:rPr>
                <w:color w:val="2D2D2D"/>
                <w:spacing w:val="2"/>
              </w:rPr>
              <w:t xml:space="preserve"> – 293,6 МВА;</w:t>
            </w:r>
          </w:p>
          <w:p w14:paraId="184B04C4"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ввод трансформаторных подстанций ПАО </w:t>
            </w:r>
            <w:r w:rsidR="004A7036" w:rsidRPr="004D682A">
              <w:t>"</w:t>
            </w:r>
            <w:r w:rsidRPr="00FD08A4">
              <w:rPr>
                <w:color w:val="2D2D2D"/>
                <w:spacing w:val="2"/>
              </w:rPr>
              <w:t>Сахалинэнерго</w:t>
            </w:r>
            <w:r w:rsidR="00987C12" w:rsidRPr="004D682A">
              <w:t>"</w:t>
            </w:r>
            <w:r w:rsidRPr="00FD08A4">
              <w:rPr>
                <w:color w:val="2D2D2D"/>
                <w:spacing w:val="2"/>
              </w:rPr>
              <w:t xml:space="preserve"> – 11 ед.</w:t>
            </w:r>
          </w:p>
          <w:p w14:paraId="1102842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Значения указанных показателей подпрограммы N 5 принимаются в качестве нормативных для аналогичных расчетных показателей в таблице </w:t>
            </w:r>
            <w:r w:rsidR="003F75CB">
              <w:rPr>
                <w:color w:val="2D2D2D"/>
                <w:spacing w:val="2"/>
              </w:rPr>
              <w:t xml:space="preserve">29 </w:t>
            </w:r>
            <w:r w:rsidR="002D604F">
              <w:rPr>
                <w:color w:val="2D2D2D"/>
                <w:spacing w:val="2"/>
              </w:rPr>
              <w:t>РНГП СО</w:t>
            </w:r>
            <w:r w:rsidRPr="00FD08A4">
              <w:rPr>
                <w:color w:val="2D2D2D"/>
                <w:spacing w:val="2"/>
              </w:rPr>
              <w:t xml:space="preserve">. </w:t>
            </w:r>
          </w:p>
          <w:p w14:paraId="2893D748"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Газификация жилищно-коммунального хозяйства, промышленных и иных организаций Сахалинской области на период 2019-2023 годы реализуется в соответствии с региональной программой, утвержденной распоряжением Правительства Сахалинской области от 26.02.2019 N 96-р. Задачами программы:</w:t>
            </w:r>
          </w:p>
          <w:p w14:paraId="4AB6B13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строительство газотранспортной и газораспределительной инфраструктуры;</w:t>
            </w:r>
          </w:p>
          <w:p w14:paraId="5DB9261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развитие и модернизация существующей газораспределительной системы Сахалинской области;</w:t>
            </w:r>
          </w:p>
          <w:p w14:paraId="22F7AA35" w14:textId="34E22212"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перевод промышленных предприятий, объектов коммунальной инфраструктуры на газ</w:t>
            </w:r>
          </w:p>
          <w:p w14:paraId="1249894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увеличение доли населения, использующего газ в быту; </w:t>
            </w:r>
          </w:p>
          <w:p w14:paraId="2A2409FD"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перевод транспортных средств на использование газа в качестве топлива;</w:t>
            </w:r>
          </w:p>
          <w:p w14:paraId="439FF44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lastRenderedPageBreak/>
              <w:t xml:space="preserve">– строительство и ввод в эксплуатацию </w:t>
            </w:r>
            <w:proofErr w:type="spellStart"/>
            <w:r w:rsidRPr="00FD08A4">
              <w:rPr>
                <w:color w:val="2D2D2D"/>
                <w:spacing w:val="2"/>
              </w:rPr>
              <w:t>автогазозаправочных</w:t>
            </w:r>
            <w:proofErr w:type="spellEnd"/>
            <w:r w:rsidRPr="00FD08A4">
              <w:rPr>
                <w:color w:val="2D2D2D"/>
                <w:spacing w:val="2"/>
              </w:rPr>
              <w:t xml:space="preserve"> станций. </w:t>
            </w:r>
          </w:p>
          <w:p w14:paraId="6A6BC2BA" w14:textId="60576A52"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Ожидаемые результаты программы в </w:t>
            </w:r>
            <w:r w:rsidR="00760EA1">
              <w:rPr>
                <w:color w:val="2D2D2D"/>
                <w:spacing w:val="2"/>
              </w:rPr>
              <w:t>т. ч.</w:t>
            </w:r>
            <w:r w:rsidRPr="00FD08A4">
              <w:rPr>
                <w:color w:val="2D2D2D"/>
                <w:spacing w:val="2"/>
              </w:rPr>
              <w:t>:</w:t>
            </w:r>
          </w:p>
          <w:p w14:paraId="431A3F79"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прирост потребления природного газа в год на 0,16 млрд. м3;</w:t>
            </w:r>
          </w:p>
          <w:p w14:paraId="6101DFF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протяженность (строительство) газопроводов-отводов – 63,1 км.;</w:t>
            </w:r>
          </w:p>
          <w:p w14:paraId="1FFB07B7"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(строительство) газораспределительных станций – 10 ед.;</w:t>
            </w:r>
          </w:p>
          <w:p w14:paraId="7C63B54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газоснабжение населенных пунктов природным газом – 24 ед.;</w:t>
            </w:r>
          </w:p>
          <w:p w14:paraId="182EF8D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протяженность (строительство) межпоселковых газопроводов – 447,6 км.;</w:t>
            </w:r>
          </w:p>
          <w:p w14:paraId="5D0CBD2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газификация квартир (домовладений) природным газом – 7800 ед.;</w:t>
            </w:r>
          </w:p>
          <w:p w14:paraId="4CC1365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 протяженность (строительство) </w:t>
            </w:r>
            <w:proofErr w:type="spellStart"/>
            <w:r w:rsidRPr="00FD08A4">
              <w:rPr>
                <w:color w:val="2D2D2D"/>
                <w:spacing w:val="2"/>
              </w:rPr>
              <w:t>внутрипоселковых</w:t>
            </w:r>
            <w:proofErr w:type="spellEnd"/>
            <w:r w:rsidRPr="00FD08A4">
              <w:rPr>
                <w:color w:val="2D2D2D"/>
                <w:spacing w:val="2"/>
              </w:rPr>
              <w:t xml:space="preserve"> газопроводов – 585,3 км.;</w:t>
            </w:r>
          </w:p>
          <w:p w14:paraId="2B4F8CA4"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газоснабжение населенных пунктов сжиженным углеводородным газом – 2 ед.;</w:t>
            </w:r>
          </w:p>
          <w:p w14:paraId="25D336E9"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(строительство) комплексов производства сжиженного природного газа – 2 ед.;</w:t>
            </w:r>
          </w:p>
          <w:p w14:paraId="32EE5F7D"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перевод на природный газ котельных – 19 ед.;</w:t>
            </w:r>
          </w:p>
          <w:p w14:paraId="7DD205E3"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перевод на природный газ автотранспортной техники – 495 ед.;</w:t>
            </w:r>
          </w:p>
          <w:p w14:paraId="7D38E09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количество автомобильных газовых наполнительных компрессорных станций – 8 ед.</w:t>
            </w:r>
          </w:p>
          <w:p w14:paraId="0A0D7FFD"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Значения указанных показателей программы газификации принимаются в качестве нормативных для аналогичных расчетных показателей в таблице 3</w:t>
            </w:r>
            <w:r w:rsidR="003F75CB">
              <w:rPr>
                <w:color w:val="2D2D2D"/>
                <w:spacing w:val="2"/>
              </w:rPr>
              <w:t>1</w:t>
            </w:r>
            <w:r w:rsidRPr="00FD08A4">
              <w:rPr>
                <w:color w:val="2D2D2D"/>
                <w:spacing w:val="2"/>
              </w:rPr>
              <w:t xml:space="preserve"> РНГП</w:t>
            </w:r>
            <w:r w:rsidR="002D604F">
              <w:rPr>
                <w:color w:val="2D2D2D"/>
                <w:spacing w:val="2"/>
              </w:rPr>
              <w:t xml:space="preserve"> СО</w:t>
            </w:r>
            <w:r w:rsidRPr="00FD08A4">
              <w:rPr>
                <w:color w:val="2D2D2D"/>
                <w:spacing w:val="2"/>
              </w:rPr>
              <w:t xml:space="preserve">. </w:t>
            </w:r>
          </w:p>
          <w:p w14:paraId="42F3D31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В Схеме территориального планирования Сахалинской области (в редакции </w:t>
            </w:r>
            <w:hyperlink r:id="rId80" w:history="1">
              <w:r w:rsidRPr="00FD08A4">
                <w:rPr>
                  <w:color w:val="2D2D2D"/>
                  <w:spacing w:val="2"/>
                </w:rPr>
                <w:t xml:space="preserve">постановления Правительства Сахалинской области от 10 марта 2020 года N 104) </w:t>
              </w:r>
            </w:hyperlink>
            <w:r w:rsidRPr="00FD08A4">
              <w:rPr>
                <w:color w:val="2D2D2D"/>
                <w:spacing w:val="2"/>
              </w:rPr>
              <w:t xml:space="preserve">по результатам анализа существующего положения и документов стратегического планирования для развития и размещения инженерной инфраструктуры на первую очередь (до 2028 года) запланировано строительство и реконструкция объектов регионального значения. </w:t>
            </w:r>
          </w:p>
          <w:p w14:paraId="1EF7074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В перечень объектов электроснабжения включены:</w:t>
            </w:r>
          </w:p>
          <w:p w14:paraId="05E01A4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1) объекты производства электрической энергии – реконструкция 2 ДЭС с увеличением мощности в сумме до 12,2 МВт;</w:t>
            </w:r>
          </w:p>
          <w:p w14:paraId="015CA83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2) объекты производства электрической и тепловой энергии –  строительство Сахалинская ГРЭС-2 мощностью 360 </w:t>
            </w:r>
            <w:proofErr w:type="spellStart"/>
            <w:proofErr w:type="gramStart"/>
            <w:r w:rsidRPr="00FD08A4">
              <w:rPr>
                <w:color w:val="2D2D2D"/>
                <w:spacing w:val="2"/>
              </w:rPr>
              <w:t>МВт,и</w:t>
            </w:r>
            <w:proofErr w:type="spellEnd"/>
            <w:proofErr w:type="gramEnd"/>
            <w:r w:rsidRPr="00FD08A4">
              <w:rPr>
                <w:color w:val="2D2D2D"/>
                <w:spacing w:val="2"/>
              </w:rPr>
              <w:t xml:space="preserve">  реконструкция  2 ГЭС;</w:t>
            </w:r>
          </w:p>
          <w:p w14:paraId="5AAE86C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3) объекты передача или распределение электрической энергии по проводам –  строительство 11 линий электропередачи общей протяженностью 320 км и реконструкция 9 линий электропередачи общей протяженностью 250,7 км;</w:t>
            </w:r>
          </w:p>
          <w:p w14:paraId="74751B44"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4) объекты преобразования и распределения электроэнергии – реконструкция 17 центров питания ПС 110кВ.</w:t>
            </w:r>
          </w:p>
          <w:p w14:paraId="4BA3F3F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В перечень объектов теплоснабжения включены реконструкция 2 ТЭЦ.</w:t>
            </w:r>
          </w:p>
          <w:p w14:paraId="6BD42D83"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В перечень объектов газоснабжения включены: </w:t>
            </w:r>
          </w:p>
          <w:p w14:paraId="45E2FD6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1) объекты транспортировки природного газа – строительство 10 магистральных газопровод-отводов общей протяженностью 59,8 км;</w:t>
            </w:r>
          </w:p>
          <w:p w14:paraId="3020AB0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lastRenderedPageBreak/>
              <w:t>2) объекты распределение природного газа – строительство 7 межпоселковых газопроводов общей протяженностью 178,7 км;</w:t>
            </w:r>
          </w:p>
          <w:p w14:paraId="704E8F2C"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3) объекты снижения давления природного газа – строительство 10 ГРС.</w:t>
            </w:r>
          </w:p>
          <w:p w14:paraId="10D7847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промышленности (горно-обогатительные комбинаты, газоперерабатывающие предприятия, деревообрабатывающие предприятия, </w:t>
            </w:r>
            <w:proofErr w:type="spellStart"/>
            <w:r w:rsidRPr="00FD08A4">
              <w:rPr>
                <w:color w:val="2D2D2D"/>
                <w:spacing w:val="2"/>
              </w:rPr>
              <w:t>торфо</w:t>
            </w:r>
            <w:proofErr w:type="spellEnd"/>
            <w:r w:rsidRPr="00FD08A4">
              <w:rPr>
                <w:color w:val="2D2D2D"/>
                <w:spacing w:val="2"/>
              </w:rPr>
              <w:t>-перерабатывающие предприятия,; предприятия по производству строительных материалов, индустриальные парки, промышленные технопарки) для населения не устанавливаются.</w:t>
            </w:r>
          </w:p>
        </w:tc>
      </w:tr>
      <w:tr w:rsidR="00422C77" w14:paraId="0ACE61E3" w14:textId="77777777" w:rsidTr="00253C4C">
        <w:trPr>
          <w:trHeight w:val="699"/>
        </w:trPr>
        <w:tc>
          <w:tcPr>
            <w:tcW w:w="3119" w:type="dxa"/>
          </w:tcPr>
          <w:p w14:paraId="34E4EB46" w14:textId="77777777" w:rsidR="00422C77" w:rsidRPr="00FD08A4" w:rsidRDefault="00422C77" w:rsidP="0079354D">
            <w:pPr>
              <w:rPr>
                <w:rFonts w:ascii="Times New Roman" w:hAnsi="Times New Roman"/>
                <w:sz w:val="24"/>
                <w:szCs w:val="24"/>
              </w:rPr>
            </w:pPr>
            <w:r w:rsidRPr="00FD08A4">
              <w:rPr>
                <w:rFonts w:ascii="Times New Roman" w:hAnsi="Times New Roman"/>
                <w:sz w:val="24"/>
                <w:szCs w:val="24"/>
              </w:rPr>
              <w:lastRenderedPageBreak/>
              <w:t>2.7. Расчетные показатели объектов, необходимых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2332" w:type="dxa"/>
          </w:tcPr>
          <w:p w14:paraId="4D22AB2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Согласно подпункта 72 пункта 2 статьи 263 Федерального закон от 6 октября 1999 года N 184-ФЗ к полномочиям органов власти субъекта РФ относится организация деятельности по сбору (в том числе раздельному сбору), транспортированию, обработке, утилизации, обезвреживанию, захоронению твердых коммунальных отходов. </w:t>
            </w:r>
          </w:p>
          <w:p w14:paraId="460DD9E1"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В соответствии со статьями 6 и 8 Федеральным законом от 246.1998 N 89-ФЗ </w:t>
            </w:r>
            <w:r w:rsidR="004A7036" w:rsidRPr="004D682A">
              <w:t>"</w:t>
            </w:r>
            <w:r w:rsidRPr="00FD08A4">
              <w:rPr>
                <w:color w:val="2D2D2D"/>
                <w:spacing w:val="2"/>
              </w:rPr>
              <w:t>Об отходах производства и потребления</w:t>
            </w:r>
            <w:r w:rsidR="00805A8D" w:rsidRPr="004D682A">
              <w:t>"</w:t>
            </w:r>
            <w:r w:rsidRPr="00FD08A4">
              <w:rPr>
                <w:color w:val="2D2D2D"/>
                <w:spacing w:val="2"/>
              </w:rPr>
              <w:t xml:space="preserve"> в области обращения с ТКО к полномочиям субъектов РФ в том числе относятся:</w:t>
            </w:r>
          </w:p>
          <w:p w14:paraId="1C6C623C"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разработка, утверждение и реализация региональных программ в области обращения с отходами, в том числе с ТКО;</w:t>
            </w:r>
          </w:p>
          <w:p w14:paraId="050154F1"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утверждение инвестиционных и производственных программ в области обращения с ТКО;</w:t>
            </w:r>
          </w:p>
          <w:p w14:paraId="1F245D6C"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установление нормативов накопления ТКО;</w:t>
            </w:r>
          </w:p>
          <w:p w14:paraId="5120B0B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регулирование деятельности региональных операторов;</w:t>
            </w:r>
          </w:p>
          <w:p w14:paraId="6E28CE1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разработка и утверждение территориальной схемы обращения с отходами,</w:t>
            </w:r>
          </w:p>
          <w:p w14:paraId="2E787373"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а к полномочиям органов местного самоуправления городских округов относятся:</w:t>
            </w:r>
          </w:p>
          <w:p w14:paraId="5DF1C3BD"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bookmarkStart w:id="111" w:name="dst628"/>
            <w:bookmarkEnd w:id="111"/>
            <w:r w:rsidRPr="00FD08A4">
              <w:rPr>
                <w:color w:val="2D2D2D"/>
                <w:spacing w:val="2"/>
              </w:rPr>
              <w:t>– создание и содержание мест (площадок) накопления ТКО;</w:t>
            </w:r>
          </w:p>
          <w:p w14:paraId="1EEF160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bookmarkStart w:id="112" w:name="dst629"/>
            <w:bookmarkEnd w:id="112"/>
            <w:r w:rsidRPr="00FD08A4">
              <w:rPr>
                <w:color w:val="2D2D2D"/>
                <w:spacing w:val="2"/>
              </w:rPr>
              <w:t xml:space="preserve"> определение схемы размещения мест (площадок) накопления ТКО и ведение реестра мест (площадок) накопления ТКО.</w:t>
            </w:r>
          </w:p>
          <w:p w14:paraId="552C173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lastRenderedPageBreak/>
              <w:t xml:space="preserve">Согласно статьи 10 При архитектурно-строительном проектировании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w:t>
            </w:r>
            <w:proofErr w:type="gramStart"/>
            <w:r w:rsidRPr="00FD08A4">
              <w:rPr>
                <w:color w:val="2D2D2D"/>
                <w:spacing w:val="2"/>
              </w:rPr>
              <w:t>правилами</w:t>
            </w:r>
            <w:proofErr w:type="gramEnd"/>
            <w:r w:rsidRPr="00FD08A4">
              <w:rPr>
                <w:color w:val="2D2D2D"/>
                <w:spacing w:val="2"/>
              </w:rPr>
              <w:t xml:space="preserve"> и иными требованиями в области обращения с отходами. Единые требования к объектам обработки, утилизации, обезвреживания, размещения ТКО, в том числе в отношении выбора мест размещения таких объектов, используемых материалов и технологических решений, устанавливаются Правительством РФ. </w:t>
            </w:r>
          </w:p>
          <w:p w14:paraId="1783F75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Согласно статьи 13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ТКО на территориях муниципальных образований осуществляется в соответствии с данным Федеральным законом.</w:t>
            </w:r>
          </w:p>
          <w:p w14:paraId="3CB5AF2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В рамках государственной программы </w:t>
            </w:r>
            <w:r w:rsidR="004A7036" w:rsidRPr="004D682A">
              <w:t>"</w:t>
            </w:r>
            <w:r w:rsidRPr="00FD08A4">
              <w:rPr>
                <w:color w:val="2D2D2D"/>
                <w:spacing w:val="2"/>
              </w:rPr>
              <w:t>Охрана окружающей среды, воспроизводство и использование природных ресурсов Сахалинской области</w:t>
            </w:r>
            <w:r w:rsidR="00805A8D" w:rsidRPr="004D682A">
              <w:t>"</w:t>
            </w:r>
            <w:r w:rsidRPr="00FD08A4">
              <w:rPr>
                <w:color w:val="2D2D2D"/>
                <w:spacing w:val="2"/>
              </w:rPr>
              <w:t xml:space="preserve">, утвержденной </w:t>
            </w:r>
            <w:hyperlink r:id="rId81" w:history="1">
              <w:r w:rsidRPr="00FD08A4">
                <w:rPr>
                  <w:color w:val="2D2D2D"/>
                  <w:spacing w:val="2"/>
                </w:rPr>
                <w:t>постановлением Правительства Сахалинской области от 06.08.2013 N 415</w:t>
              </w:r>
            </w:hyperlink>
            <w:r w:rsidRPr="00FD08A4">
              <w:rPr>
                <w:color w:val="2D2D2D"/>
                <w:spacing w:val="2"/>
              </w:rPr>
              <w:t xml:space="preserve"> , действует подпрограмма </w:t>
            </w:r>
            <w:r w:rsidR="004A7036" w:rsidRPr="004D682A">
              <w:t>"</w:t>
            </w:r>
            <w:r w:rsidRPr="00FD08A4">
              <w:rPr>
                <w:color w:val="2D2D2D"/>
                <w:spacing w:val="2"/>
              </w:rPr>
              <w:t>Отходы производства и потребления Сахалинской области</w:t>
            </w:r>
            <w:r w:rsidR="00805A8D" w:rsidRPr="004D682A">
              <w:t>"</w:t>
            </w:r>
            <w:r w:rsidRPr="00FD08A4">
              <w:rPr>
                <w:color w:val="2D2D2D"/>
                <w:spacing w:val="2"/>
              </w:rPr>
              <w:t xml:space="preserve">, регулирующая долю переработанных коммунальных отходов, введение в эксплуатацию предприятий по утилизации и обработке отходов. На 2020 год на Сахалине и Курильских островах действуют: 4 полигона твердых бытовых отходов в </w:t>
            </w:r>
            <w:proofErr w:type="spellStart"/>
            <w:r w:rsidRPr="00FD08A4">
              <w:rPr>
                <w:color w:val="2D2D2D"/>
                <w:spacing w:val="2"/>
              </w:rPr>
              <w:t>Корсаковском</w:t>
            </w:r>
            <w:proofErr w:type="spellEnd"/>
            <w:r w:rsidRPr="00FD08A4">
              <w:rPr>
                <w:color w:val="2D2D2D"/>
                <w:spacing w:val="2"/>
              </w:rPr>
              <w:t xml:space="preserve">, </w:t>
            </w:r>
            <w:proofErr w:type="spellStart"/>
            <w:r w:rsidRPr="00FD08A4">
              <w:rPr>
                <w:color w:val="2D2D2D"/>
                <w:spacing w:val="2"/>
              </w:rPr>
              <w:t>Ногликском</w:t>
            </w:r>
            <w:proofErr w:type="spellEnd"/>
            <w:r w:rsidRPr="00FD08A4">
              <w:rPr>
                <w:color w:val="2D2D2D"/>
                <w:spacing w:val="2"/>
              </w:rPr>
              <w:t xml:space="preserve">, </w:t>
            </w:r>
            <w:proofErr w:type="spellStart"/>
            <w:r w:rsidRPr="00FD08A4">
              <w:rPr>
                <w:color w:val="2D2D2D"/>
                <w:spacing w:val="2"/>
              </w:rPr>
              <w:t>Смирныховском</w:t>
            </w:r>
            <w:proofErr w:type="spellEnd"/>
            <w:r w:rsidRPr="00FD08A4">
              <w:rPr>
                <w:color w:val="2D2D2D"/>
                <w:spacing w:val="2"/>
              </w:rPr>
              <w:t xml:space="preserve"> и Тымовском городских округах и 18 свалок ТКО, расположенных в муниципальных образованиях области.  Планируется до 2025г построить только 3 объекта (редакция 2020 г).</w:t>
            </w:r>
          </w:p>
          <w:p w14:paraId="210E7658" w14:textId="0709C7D9"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Территориальная схема обращения с отходами, в том числе с твердыми коммунальными отходами, в Сахалинской области, утвержденная распоряжением Правительства Сахалинской области от 23.09.2016 N 486-р, включает данные в </w:t>
            </w:r>
            <w:r w:rsidR="00760EA1">
              <w:rPr>
                <w:color w:val="2D2D2D"/>
                <w:spacing w:val="2"/>
              </w:rPr>
              <w:t>т. ч.</w:t>
            </w:r>
            <w:r w:rsidRPr="00FD08A4">
              <w:rPr>
                <w:color w:val="2D2D2D"/>
                <w:spacing w:val="2"/>
              </w:rPr>
              <w:t>:</w:t>
            </w:r>
          </w:p>
          <w:p w14:paraId="42DEC06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 количестве образующихся отходов на территории региона с разбивкой по видам и классам опасности отходов;</w:t>
            </w:r>
          </w:p>
          <w:p w14:paraId="7687C5E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 целевых показателях по обезвреживанию, утилизации и размещению отходов;</w:t>
            </w:r>
          </w:p>
          <w:p w14:paraId="51BFCEE9"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 нахождении мест накопления отходов;</w:t>
            </w:r>
          </w:p>
          <w:p w14:paraId="4671B010"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 месте нахождения объектов обработки, утилизации, обезвреживания, размещения отходов;</w:t>
            </w:r>
          </w:p>
          <w:p w14:paraId="127C337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баланс количественных характеристик образования, обработки, утилизации, обезвреживания, размещения отходов, в том числе ТКО;</w:t>
            </w:r>
          </w:p>
          <w:p w14:paraId="41CF84B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о планируемых строительстве, реконструкции, выведении из эксплуатации объектов обработки, утилизации, обезвреживания, размещения отходов, в том числе ТКО.</w:t>
            </w:r>
          </w:p>
          <w:p w14:paraId="51245A6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Среднегодовой норматив накопления ТКО для муниципальных образований Сахалинской области составляет 1,44 м3/чел. в год или 288 кг/чел. в год, при плотности отходов 200 кг/м3.</w:t>
            </w:r>
          </w:p>
          <w:p w14:paraId="7AAD9C33" w14:textId="1BE602B0"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lastRenderedPageBreak/>
              <w:t xml:space="preserve"> В СТП Сахалинской области (в редакции </w:t>
            </w:r>
            <w:hyperlink r:id="rId82" w:history="1">
              <w:r w:rsidRPr="00FD08A4">
                <w:rPr>
                  <w:rFonts w:ascii="Times New Roman" w:hAnsi="Times New Roman"/>
                  <w:color w:val="2D2D2D"/>
                  <w:spacing w:val="2"/>
                  <w:sz w:val="24"/>
                  <w:szCs w:val="24"/>
                </w:rPr>
                <w:t xml:space="preserve">постановления Правительства Сахалинской области от 10 марта 2020 года N 104) </w:t>
              </w:r>
            </w:hyperlink>
            <w:r w:rsidRPr="00FD08A4">
              <w:rPr>
                <w:rFonts w:ascii="Times New Roman" w:hAnsi="Times New Roman"/>
                <w:color w:val="2D2D2D"/>
                <w:spacing w:val="2"/>
                <w:sz w:val="24"/>
                <w:szCs w:val="24"/>
              </w:rPr>
              <w:t>по результатам анализа существу</w:t>
            </w:r>
            <w:r w:rsidR="00424BEF">
              <w:rPr>
                <w:rFonts w:ascii="Times New Roman" w:hAnsi="Times New Roman"/>
                <w:color w:val="2D2D2D"/>
                <w:spacing w:val="2"/>
                <w:sz w:val="24"/>
                <w:szCs w:val="24"/>
              </w:rPr>
              <w:t>ю</w:t>
            </w:r>
            <w:r w:rsidRPr="00FD08A4">
              <w:rPr>
                <w:rFonts w:ascii="Times New Roman" w:hAnsi="Times New Roman"/>
                <w:color w:val="2D2D2D"/>
                <w:spacing w:val="2"/>
                <w:sz w:val="24"/>
                <w:szCs w:val="24"/>
              </w:rPr>
              <w:t xml:space="preserve">щего положения, государственной программы и Территориальной схема обращения с отходами в Сахалинской области предусмотрено строительство 23  объектов обращения с ТКО: </w:t>
            </w:r>
          </w:p>
          <w:p w14:paraId="714E4EDB"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xml:space="preserve">– 1 межмуниципальный завод по переработке и сжиганию ТКО; </w:t>
            </w:r>
          </w:p>
          <w:p w14:paraId="64340AFD"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1 мусороперерабатывающий комплекс;</w:t>
            </w:r>
          </w:p>
          <w:p w14:paraId="3B966740"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xml:space="preserve">– 6 полигонов ТКО; </w:t>
            </w:r>
          </w:p>
          <w:p w14:paraId="1403C5D7"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xml:space="preserve">– 6 мусороперегрузочных станций; </w:t>
            </w:r>
          </w:p>
          <w:p w14:paraId="6FC9766F"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9 мусоросортировочных станций с комплексами термического обезвреживания отходов.</w:t>
            </w:r>
          </w:p>
          <w:p w14:paraId="1ED17C68" w14:textId="77777777" w:rsidR="00422C77" w:rsidRPr="00FD08A4" w:rsidRDefault="00422C77" w:rsidP="00FD08A4">
            <w:pPr>
              <w:pStyle w:val="af1"/>
              <w:spacing w:after="0"/>
              <w:ind w:firstLine="394"/>
              <w:rPr>
                <w:rFonts w:ascii="Times New Roman" w:hAnsi="Times New Roman"/>
                <w:color w:val="2D2D2D"/>
                <w:spacing w:val="2"/>
                <w:sz w:val="24"/>
                <w:szCs w:val="24"/>
              </w:rPr>
            </w:pPr>
            <w:r w:rsidRPr="00FD08A4">
              <w:rPr>
                <w:rFonts w:ascii="Times New Roman" w:hAnsi="Times New Roman"/>
                <w:color w:val="2D2D2D"/>
                <w:spacing w:val="2"/>
                <w:sz w:val="24"/>
                <w:szCs w:val="24"/>
              </w:rPr>
              <w:t xml:space="preserve">Выше указанные показатели планируемого в СТП строительства объектов обращения с ТКО с учетом 4 действующих полигонов принимаются в качестве нормативных для расчетных показателей обеспеченности в таблице </w:t>
            </w:r>
            <w:r w:rsidR="003F75CB">
              <w:rPr>
                <w:rFonts w:ascii="Times New Roman" w:hAnsi="Times New Roman"/>
                <w:color w:val="2D2D2D"/>
                <w:spacing w:val="2"/>
                <w:sz w:val="24"/>
                <w:szCs w:val="24"/>
              </w:rPr>
              <w:t>33</w:t>
            </w:r>
            <w:r w:rsidRPr="00FD08A4">
              <w:rPr>
                <w:rFonts w:ascii="Times New Roman" w:hAnsi="Times New Roman"/>
                <w:color w:val="2D2D2D"/>
                <w:spacing w:val="2"/>
                <w:sz w:val="24"/>
                <w:szCs w:val="24"/>
              </w:rPr>
              <w:t>. РНГП</w:t>
            </w:r>
            <w:r w:rsidR="002D604F">
              <w:rPr>
                <w:rFonts w:ascii="Times New Roman" w:hAnsi="Times New Roman"/>
                <w:color w:val="2D2D2D"/>
                <w:spacing w:val="2"/>
                <w:sz w:val="24"/>
                <w:szCs w:val="24"/>
              </w:rPr>
              <w:t xml:space="preserve"> СО</w:t>
            </w:r>
            <w:r w:rsidRPr="00FD08A4">
              <w:rPr>
                <w:rFonts w:ascii="Times New Roman" w:hAnsi="Times New Roman"/>
                <w:color w:val="2D2D2D"/>
                <w:spacing w:val="2"/>
                <w:sz w:val="24"/>
                <w:szCs w:val="24"/>
              </w:rPr>
              <w:t xml:space="preserve">. Расчетные показатели территориальной доступности объектов обращения с ТКО для населения не устанавливаются, </w:t>
            </w:r>
            <w:proofErr w:type="spellStart"/>
            <w:proofErr w:type="gramStart"/>
            <w:r w:rsidRPr="00FD08A4">
              <w:rPr>
                <w:rFonts w:ascii="Times New Roman" w:hAnsi="Times New Roman"/>
                <w:color w:val="2D2D2D"/>
                <w:spacing w:val="2"/>
                <w:sz w:val="24"/>
                <w:szCs w:val="24"/>
              </w:rPr>
              <w:t>т.к</w:t>
            </w:r>
            <w:proofErr w:type="spellEnd"/>
            <w:proofErr w:type="gramEnd"/>
            <w:r w:rsidRPr="00FD08A4">
              <w:rPr>
                <w:rFonts w:ascii="Times New Roman" w:hAnsi="Times New Roman"/>
                <w:color w:val="2D2D2D"/>
                <w:spacing w:val="2"/>
                <w:sz w:val="24"/>
                <w:szCs w:val="24"/>
              </w:rPr>
              <w:t xml:space="preserve"> эти объекты население не посещает. </w:t>
            </w:r>
          </w:p>
          <w:p w14:paraId="659E73D3" w14:textId="51789EB2" w:rsidR="00422C77" w:rsidRPr="00005B91" w:rsidRDefault="00422C77" w:rsidP="002A3990">
            <w:pPr>
              <w:pStyle w:val="formattext"/>
              <w:spacing w:before="0" w:beforeAutospacing="0" w:after="0" w:afterAutospacing="0"/>
              <w:ind w:firstLine="391"/>
              <w:jc w:val="both"/>
              <w:textAlignment w:val="baseline"/>
            </w:pPr>
            <w:r w:rsidRPr="00FD08A4">
              <w:rPr>
                <w:color w:val="2D2D2D"/>
                <w:spacing w:val="2"/>
              </w:rPr>
              <w:t xml:space="preserve">Полигоны твердых коммунальных отходов проектируются в соответствии с требованиями Федерального закона от 24.06.1998 </w:t>
            </w:r>
            <w:r w:rsidR="002A3990">
              <w:rPr>
                <w:color w:val="2D2D2D"/>
                <w:spacing w:val="2"/>
                <w:lang w:val="en-US"/>
              </w:rPr>
              <w:t>N</w:t>
            </w:r>
            <w:r w:rsidRPr="00FD08A4">
              <w:rPr>
                <w:color w:val="2D2D2D"/>
                <w:spacing w:val="2"/>
              </w:rPr>
              <w:t xml:space="preserve"> 89-ФЗ </w:t>
            </w:r>
            <w:r w:rsidR="004A7036" w:rsidRPr="004D682A">
              <w:t>"</w:t>
            </w:r>
            <w:r w:rsidRPr="00FD08A4">
              <w:rPr>
                <w:color w:val="2D2D2D"/>
                <w:spacing w:val="2"/>
              </w:rPr>
              <w:t>Об отходах производства и потребления</w:t>
            </w:r>
            <w:r w:rsidR="00805A8D" w:rsidRPr="004D682A">
              <w:t>"</w:t>
            </w:r>
            <w:r w:rsidRPr="00FD08A4">
              <w:rPr>
                <w:color w:val="2D2D2D"/>
                <w:spacing w:val="2"/>
              </w:rPr>
              <w:t xml:space="preserve">, СанПиН 2.1.7.1322-03, СП 2.1.7.1038-01, </w:t>
            </w:r>
            <w:r w:rsidR="004A7036" w:rsidRPr="004D682A">
              <w:t>"</w:t>
            </w:r>
            <w:r w:rsidRPr="00FD08A4">
              <w:rPr>
                <w:color w:val="2D2D2D"/>
                <w:spacing w:val="2"/>
              </w:rPr>
              <w:t>Инструкции по проектированию, эксплуатации и рекультивации полигонов для твердых бытовых отходов</w:t>
            </w:r>
            <w:r w:rsidR="00987C12" w:rsidRPr="004D682A">
              <w:t>"</w:t>
            </w:r>
            <w:r w:rsidRPr="00FD08A4">
              <w:rPr>
                <w:color w:val="2D2D2D"/>
                <w:spacing w:val="2"/>
              </w:rPr>
              <w:t xml:space="preserve">, утвержденной Минстроем России от 02.11.1996. Полигоны ТКО размещаются за пределами населенных пунктов, на обособленных территориях с обеспечением нормативных санитарно-защитных зон. При отводе земельного участка определяется срок эксплуатации полигона и мероприятия по рекультивации, площадь земельного участка принимается из расчета 0,02-0,05 га на 1 тыс. тон ТКО в год. </w:t>
            </w:r>
          </w:p>
        </w:tc>
      </w:tr>
      <w:tr w:rsidR="00422C77" w14:paraId="6816343E" w14:textId="77777777" w:rsidTr="00253C4C">
        <w:tc>
          <w:tcPr>
            <w:tcW w:w="3119" w:type="dxa"/>
          </w:tcPr>
          <w:p w14:paraId="2A8DFB16" w14:textId="77777777" w:rsidR="00422C77" w:rsidRPr="00FD08A4" w:rsidRDefault="00422C77" w:rsidP="008A62DC">
            <w:pPr>
              <w:rPr>
                <w:rFonts w:ascii="Times New Roman" w:hAnsi="Times New Roman"/>
                <w:sz w:val="24"/>
                <w:szCs w:val="24"/>
              </w:rPr>
            </w:pPr>
            <w:r w:rsidRPr="00FD08A4">
              <w:rPr>
                <w:rFonts w:ascii="Times New Roman" w:hAnsi="Times New Roman"/>
                <w:sz w:val="24"/>
                <w:szCs w:val="24"/>
              </w:rPr>
              <w:lastRenderedPageBreak/>
              <w:t>2.8. Расчетные показатели объектов социального обслуживания</w:t>
            </w:r>
          </w:p>
        </w:tc>
        <w:tc>
          <w:tcPr>
            <w:tcW w:w="12332" w:type="dxa"/>
          </w:tcPr>
          <w:p w14:paraId="23E6489F" w14:textId="77777777" w:rsidR="00422C77" w:rsidRPr="00FD08A4" w:rsidRDefault="00422C77" w:rsidP="00FD08A4">
            <w:pPr>
              <w:pStyle w:val="ConsPlusNormal"/>
              <w:ind w:firstLine="391"/>
              <w:jc w:val="both"/>
              <w:rPr>
                <w:color w:val="2D2D2D"/>
                <w:spacing w:val="2"/>
              </w:rPr>
            </w:pPr>
            <w:r w:rsidRPr="00FD08A4">
              <w:rPr>
                <w:color w:val="2D2D2D"/>
                <w:spacing w:val="2"/>
              </w:rPr>
              <w:t>Вопросы социальной защиты населения относятся к совместному ведению РФ и субъектов РФ.</w:t>
            </w:r>
            <w:r w:rsidRPr="005554BC">
              <w:t xml:space="preserve"> </w:t>
            </w:r>
            <w:r w:rsidRPr="00FD08A4">
              <w:rPr>
                <w:color w:val="2D2D2D"/>
                <w:spacing w:val="2"/>
              </w:rPr>
              <w:t xml:space="preserve">И регулируются </w:t>
            </w:r>
            <w:r w:rsidRPr="005554BC">
              <w:t xml:space="preserve">Федеральными законами от 28.12.2013 N 442-ФЗ </w:t>
            </w:r>
            <w:r w:rsidR="004A7036" w:rsidRPr="004D682A">
              <w:t>"</w:t>
            </w:r>
            <w:r w:rsidRPr="005554BC">
              <w:t>Об основах социального обслуживания граждан в Российской Федерации</w:t>
            </w:r>
            <w:r w:rsidR="00805A8D" w:rsidRPr="004D682A">
              <w:t>"</w:t>
            </w:r>
            <w:r w:rsidRPr="005554BC">
              <w:t xml:space="preserve">, 24.11.1995 N 181-ФЗ </w:t>
            </w:r>
            <w:r w:rsidR="004A7036" w:rsidRPr="004D682A">
              <w:t>"</w:t>
            </w:r>
            <w:r w:rsidRPr="005554BC">
              <w:t>О социальной защите инвалидов в Российской Федерации</w:t>
            </w:r>
            <w:r w:rsidR="00805A8D" w:rsidRPr="004D682A">
              <w:t>"</w:t>
            </w:r>
            <w:r w:rsidRPr="00FD08A4">
              <w:rPr>
                <w:color w:val="2D2D2D"/>
                <w:spacing w:val="2"/>
              </w:rPr>
              <w:t xml:space="preserve"> Законами Сахалинской области </w:t>
            </w:r>
            <w:hyperlink r:id="rId83" w:history="1">
              <w:r w:rsidRPr="00FD08A4">
                <w:rPr>
                  <w:color w:val="2D2D2D"/>
                </w:rPr>
                <w:t xml:space="preserve">от 28.12.2010 N 127-ЗО </w:t>
              </w:r>
              <w:r w:rsidR="004A7036" w:rsidRPr="004D682A">
                <w:t>"</w:t>
              </w:r>
              <w:r w:rsidRPr="00FD08A4">
                <w:rPr>
                  <w:color w:val="2D2D2D"/>
                </w:rPr>
                <w:t>О социальной поддержке отдельных категорий граждан в Сахалинской области</w:t>
              </w:r>
              <w:r w:rsidR="00805A8D" w:rsidRPr="004D682A">
                <w:t>"</w:t>
              </w:r>
            </w:hyperlink>
            <w:r w:rsidRPr="00FD08A4">
              <w:rPr>
                <w:color w:val="2D2D2D"/>
                <w:spacing w:val="2"/>
              </w:rPr>
              <w:t xml:space="preserve">, </w:t>
            </w:r>
            <w:hyperlink r:id="rId84" w:history="1">
              <w:r w:rsidRPr="00FD08A4">
                <w:rPr>
                  <w:color w:val="2D2D2D"/>
                </w:rPr>
                <w:t xml:space="preserve">от 06.12.2010 N 112-ЗО </w:t>
              </w:r>
              <w:r w:rsidR="004A7036" w:rsidRPr="004D682A">
                <w:t>"</w:t>
              </w:r>
              <w:r w:rsidRPr="00FD08A4">
                <w:rPr>
                  <w:color w:val="2D2D2D"/>
                </w:rPr>
                <w:t>О социальной поддержке семей, имеющих детей, в Сахалинской области</w:t>
              </w:r>
              <w:r w:rsidR="00987C12" w:rsidRPr="004D682A">
                <w:t>"</w:t>
              </w:r>
            </w:hyperlink>
            <w:r w:rsidRPr="00FD08A4">
              <w:rPr>
                <w:color w:val="2D2D2D"/>
                <w:spacing w:val="2"/>
              </w:rPr>
              <w:t xml:space="preserve">, </w:t>
            </w:r>
            <w:hyperlink r:id="rId85" w:history="1">
              <w:r w:rsidRPr="00FD08A4">
                <w:rPr>
                  <w:color w:val="2D2D2D"/>
                </w:rPr>
                <w:t xml:space="preserve">от 25.12.2015 N 126-ЗО </w:t>
              </w:r>
              <w:r w:rsidR="004A7036" w:rsidRPr="004D682A">
                <w:t>"</w:t>
              </w:r>
              <w:r w:rsidRPr="00FD08A4">
                <w:rPr>
                  <w:color w:val="2D2D2D"/>
                </w:rPr>
                <w:t>О детях войны в Сахалинской области</w:t>
              </w:r>
              <w:r w:rsidR="00805A8D" w:rsidRPr="004D682A">
                <w:t>"</w:t>
              </w:r>
            </w:hyperlink>
            <w:r w:rsidRPr="00FD08A4">
              <w:rPr>
                <w:color w:val="2D2D2D"/>
                <w:spacing w:val="2"/>
              </w:rPr>
              <w:t xml:space="preserve">, </w:t>
            </w:r>
            <w:hyperlink r:id="rId86" w:history="1">
              <w:r w:rsidRPr="00FD08A4">
                <w:rPr>
                  <w:color w:val="2D2D2D"/>
                </w:rPr>
                <w:t xml:space="preserve">от 09.03.2011 N 21-ЗО </w:t>
              </w:r>
              <w:r w:rsidR="004A7036" w:rsidRPr="004D682A">
                <w:t>"</w:t>
              </w:r>
              <w:r w:rsidRPr="00FD08A4">
                <w:rPr>
                  <w:color w:val="2D2D2D"/>
                </w:rPr>
                <w:t>О дополнительных мерах поддержки семей, имеющих детей</w:t>
              </w:r>
              <w:r w:rsidR="00987C12" w:rsidRPr="004D682A">
                <w:t>"</w:t>
              </w:r>
            </w:hyperlink>
            <w:r w:rsidRPr="00FD08A4">
              <w:rPr>
                <w:color w:val="2D2D2D"/>
                <w:spacing w:val="2"/>
              </w:rPr>
              <w:t xml:space="preserve"> и другими.</w:t>
            </w:r>
          </w:p>
          <w:p w14:paraId="547CB621" w14:textId="77777777" w:rsidR="00422C77" w:rsidRPr="005554BC" w:rsidRDefault="00422C77" w:rsidP="00FD08A4">
            <w:pPr>
              <w:pStyle w:val="7"/>
              <w:numPr>
                <w:ilvl w:val="0"/>
                <w:numId w:val="0"/>
              </w:numPr>
              <w:spacing w:line="240" w:lineRule="auto"/>
              <w:ind w:firstLine="391"/>
            </w:pPr>
            <w:r w:rsidRPr="005554BC">
              <w:t>Согласно статьям 5 и 7 Закона Сахалинской области от 17.12.2012 N 106-ЗО органы местного самоуправления наделяются отдельными государственными полномочиями Сахалинской области по предоставлению мер социальной поддержки населению только в части выплат ежемесячных денежных компенсаций за счет предоставляемых местным бюджетам субвенций из областного бюджета.</w:t>
            </w:r>
          </w:p>
          <w:p w14:paraId="4F63FCEF" w14:textId="6841C38F" w:rsidR="00422C77" w:rsidRPr="005554BC" w:rsidRDefault="004F21FE" w:rsidP="00FD08A4">
            <w:pPr>
              <w:pStyle w:val="7"/>
              <w:numPr>
                <w:ilvl w:val="0"/>
                <w:numId w:val="0"/>
              </w:numPr>
              <w:spacing w:line="240" w:lineRule="auto"/>
              <w:ind w:firstLine="391"/>
            </w:pPr>
            <w:hyperlink r:id="rId87" w:history="1">
              <w:r w:rsidR="00422C77" w:rsidRPr="005554BC">
                <w:t xml:space="preserve">Постановлением Правительства Сахалинской области от 31 мая 2013 года N 279 </w:t>
              </w:r>
              <w:r w:rsidR="00BD3C72" w:rsidRPr="004D682A">
                <w:t>"</w:t>
              </w:r>
              <w:r w:rsidR="00422C77" w:rsidRPr="005554BC">
                <w:t xml:space="preserve">Об утверждена и действует до 2025 года государственная программа </w:t>
              </w:r>
              <w:r w:rsidR="00BD3C72" w:rsidRPr="004D682A">
                <w:t>"</w:t>
              </w:r>
              <w:r w:rsidR="00422C77" w:rsidRPr="005554BC">
                <w:t>Социальная поддержка населения Сахалинской области</w:t>
              </w:r>
              <w:r w:rsidR="00805A8D" w:rsidRPr="004D682A">
                <w:t>"</w:t>
              </w:r>
            </w:hyperlink>
            <w:r w:rsidR="00422C77" w:rsidRPr="005554BC">
              <w:t xml:space="preserve">. Основными задачами программы являются в </w:t>
            </w:r>
            <w:r w:rsidR="00760EA1">
              <w:t>т. ч.</w:t>
            </w:r>
            <w:r w:rsidR="00422C77" w:rsidRPr="005554BC">
              <w:t>:</w:t>
            </w:r>
          </w:p>
          <w:p w14:paraId="49EB3AB6" w14:textId="77777777" w:rsidR="00422C77" w:rsidRPr="005554BC" w:rsidRDefault="00422C77" w:rsidP="00FD08A4">
            <w:pPr>
              <w:pStyle w:val="7"/>
              <w:numPr>
                <w:ilvl w:val="0"/>
                <w:numId w:val="0"/>
              </w:numPr>
              <w:spacing w:line="240" w:lineRule="auto"/>
              <w:ind w:firstLine="391"/>
            </w:pPr>
            <w:r>
              <w:t xml:space="preserve">– </w:t>
            </w:r>
            <w:r w:rsidRPr="005554BC">
              <w:t>повышение уровня жизни граждан</w:t>
            </w:r>
            <w:r>
              <w:t xml:space="preserve"> – </w:t>
            </w:r>
            <w:r w:rsidRPr="005554BC">
              <w:t>получателей мер социальной поддержки;</w:t>
            </w:r>
          </w:p>
          <w:p w14:paraId="60382272" w14:textId="77777777" w:rsidR="00422C77" w:rsidRPr="005554BC" w:rsidRDefault="00422C77" w:rsidP="00FD08A4">
            <w:pPr>
              <w:pStyle w:val="7"/>
              <w:numPr>
                <w:ilvl w:val="0"/>
                <w:numId w:val="0"/>
              </w:numPr>
              <w:spacing w:line="240" w:lineRule="auto"/>
              <w:ind w:firstLine="391"/>
            </w:pPr>
            <w:r>
              <w:t xml:space="preserve">– </w:t>
            </w:r>
            <w:r w:rsidRPr="005554BC">
              <w:t>повышение уровня жизни семей с детьми, улучшение демографической ситуации в регионе, а также создание условий для успешной социализации и самореализации детей-сирот и детей, оставшихся без попечения родителей;</w:t>
            </w:r>
          </w:p>
          <w:p w14:paraId="648E5072" w14:textId="77777777" w:rsidR="00422C77" w:rsidRPr="005554BC" w:rsidRDefault="00422C77" w:rsidP="00FD08A4">
            <w:pPr>
              <w:pStyle w:val="7"/>
              <w:numPr>
                <w:ilvl w:val="0"/>
                <w:numId w:val="0"/>
              </w:numPr>
              <w:spacing w:line="240" w:lineRule="auto"/>
              <w:ind w:firstLine="391"/>
            </w:pPr>
            <w:r>
              <w:t xml:space="preserve">– </w:t>
            </w:r>
            <w:r w:rsidRPr="005554BC">
              <w:t>оказание дополнительной адресной социальной поддержки нуждающимся гражданам.</w:t>
            </w:r>
          </w:p>
          <w:p w14:paraId="42B107DF"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В системе социальной защиты Сахалинской области функционирует 29 учреждений социального обслуживания населения, из которых:</w:t>
            </w:r>
          </w:p>
          <w:p w14:paraId="1C87C36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6 домов-интернатов для престарелых граждан и инвалидов;</w:t>
            </w:r>
          </w:p>
          <w:p w14:paraId="1F60855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4 психоневрологических интерната;</w:t>
            </w:r>
          </w:p>
          <w:p w14:paraId="54E80730"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 реабилитационный центр для инвалидов;</w:t>
            </w:r>
          </w:p>
          <w:p w14:paraId="64689932"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3 организации для детей-сирот и детей, оставшихся без попечения родителей, из них 1 – предоставляет социальные услуги в форме стационарного социального обслуживания детям с ментальными нарушениями;</w:t>
            </w:r>
          </w:p>
          <w:p w14:paraId="1BCA0E6C"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 центр медико-социальной реабилитации;</w:t>
            </w:r>
          </w:p>
          <w:p w14:paraId="3198175B"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11 социально-реабилитационных центров для несовершеннолетних;</w:t>
            </w:r>
          </w:p>
          <w:p w14:paraId="32C4DAE5"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 реабилитационный центр для детей и подростков с ограниченными возможностями;</w:t>
            </w:r>
          </w:p>
          <w:p w14:paraId="450E5F0E"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 центр социальной адаптации для лиц без определенного места жительства и занятий;</w:t>
            </w:r>
          </w:p>
          <w:p w14:paraId="53616A16"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1 центр социального обслуживания населения, имеющий отделения в каждом муниципальном образовании Сахалинской области.</w:t>
            </w:r>
          </w:p>
          <w:p w14:paraId="5B2FAB34" w14:textId="77777777" w:rsidR="00422C77" w:rsidRPr="00A950AC" w:rsidRDefault="00422C77" w:rsidP="00FD08A4">
            <w:pPr>
              <w:pStyle w:val="formattext"/>
              <w:spacing w:before="0" w:beforeAutospacing="0" w:after="0" w:afterAutospacing="0"/>
              <w:ind w:firstLine="391"/>
              <w:jc w:val="both"/>
              <w:textAlignment w:val="baseline"/>
              <w:rPr>
                <w:lang w:eastAsia="en-US"/>
              </w:rPr>
            </w:pPr>
            <w:r w:rsidRPr="00A950AC">
              <w:rPr>
                <w:lang w:eastAsia="en-US"/>
              </w:rPr>
              <w:t>Общая вместимость этих учреждений составляет не менее 3320 мест.</w:t>
            </w:r>
          </w:p>
          <w:p w14:paraId="4EC7C23B" w14:textId="77777777" w:rsidR="00422C77" w:rsidRPr="00787549" w:rsidRDefault="00422C77" w:rsidP="00FD08A4">
            <w:pPr>
              <w:pStyle w:val="formattext"/>
              <w:spacing w:before="0" w:beforeAutospacing="0" w:after="0" w:afterAutospacing="0"/>
              <w:ind w:firstLine="391"/>
              <w:jc w:val="both"/>
              <w:textAlignment w:val="baseline"/>
            </w:pPr>
            <w:r>
              <w:t>Предусмотренные государственной программе м</w:t>
            </w:r>
            <w:r w:rsidRPr="000655EA">
              <w:t xml:space="preserve">ероприятия по укреплению материально-технической </w:t>
            </w:r>
            <w:r>
              <w:t xml:space="preserve">базы </w:t>
            </w:r>
            <w:r w:rsidRPr="000655EA">
              <w:t xml:space="preserve">учреждений социального обслуживания отражены </w:t>
            </w:r>
            <w:r>
              <w:t>в СТП Сахалинской области</w:t>
            </w:r>
            <w:r w:rsidRPr="000655EA">
              <w:t xml:space="preserve"> </w:t>
            </w:r>
            <w:r>
              <w:t xml:space="preserve">в виде перечня планируемых до 2025 года </w:t>
            </w:r>
            <w:r w:rsidRPr="00787549">
              <w:t>объектов капитального строительства</w:t>
            </w:r>
            <w:r>
              <w:t>:</w:t>
            </w:r>
            <w:r w:rsidRPr="000655EA">
              <w:t xml:space="preserve"> </w:t>
            </w:r>
          </w:p>
          <w:tbl>
            <w:tblPr>
              <w:tblW w:w="91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7088"/>
              <w:gridCol w:w="1559"/>
            </w:tblGrid>
            <w:tr w:rsidR="00422C77" w:rsidRPr="000655EA" w14:paraId="297A83FD" w14:textId="77777777" w:rsidTr="002543DA">
              <w:trPr>
                <w:trHeight w:val="557"/>
                <w:tblHeader/>
              </w:trPr>
              <w:tc>
                <w:tcPr>
                  <w:tcW w:w="469" w:type="dxa"/>
                  <w:tcBorders>
                    <w:top w:val="single" w:sz="4" w:space="0" w:color="auto"/>
                    <w:left w:val="single" w:sz="4" w:space="0" w:color="auto"/>
                    <w:bottom w:val="single" w:sz="4" w:space="0" w:color="auto"/>
                    <w:right w:val="single" w:sz="4" w:space="0" w:color="auto"/>
                  </w:tcBorders>
                  <w:hideMark/>
                </w:tcPr>
                <w:p w14:paraId="60733131"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p>
              </w:tc>
              <w:tc>
                <w:tcPr>
                  <w:tcW w:w="7088" w:type="dxa"/>
                  <w:tcBorders>
                    <w:top w:val="single" w:sz="4" w:space="0" w:color="auto"/>
                    <w:left w:val="single" w:sz="4" w:space="0" w:color="auto"/>
                    <w:bottom w:val="single" w:sz="4" w:space="0" w:color="auto"/>
                    <w:right w:val="single" w:sz="4" w:space="0" w:color="auto"/>
                  </w:tcBorders>
                  <w:hideMark/>
                </w:tcPr>
                <w:p w14:paraId="3E3303E3"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Наименование проекта</w:t>
                  </w:r>
                </w:p>
              </w:tc>
              <w:tc>
                <w:tcPr>
                  <w:tcW w:w="1559" w:type="dxa"/>
                  <w:tcBorders>
                    <w:top w:val="single" w:sz="4" w:space="0" w:color="auto"/>
                    <w:left w:val="single" w:sz="4" w:space="0" w:color="auto"/>
                    <w:bottom w:val="single" w:sz="4" w:space="0" w:color="auto"/>
                    <w:right w:val="single" w:sz="4" w:space="0" w:color="auto"/>
                  </w:tcBorders>
                  <w:hideMark/>
                </w:tcPr>
                <w:p w14:paraId="4628E232"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F9731C">
                    <w:rPr>
                      <w:rFonts w:ascii="Times New Roman" w:hAnsi="Times New Roman"/>
                      <w:color w:val="000000"/>
                      <w:sz w:val="24"/>
                      <w:szCs w:val="24"/>
                    </w:rPr>
                    <w:t>Вместимость</w:t>
                  </w:r>
                  <w:r w:rsidRPr="00E52454">
                    <w:rPr>
                      <w:rFonts w:ascii="Times New Roman" w:hAnsi="Times New Roman"/>
                      <w:color w:val="000000"/>
                      <w:sz w:val="24"/>
                      <w:szCs w:val="24"/>
                      <w:lang w:eastAsia="en-US"/>
                    </w:rPr>
                    <w:t xml:space="preserve"> объекта, мест</w:t>
                  </w:r>
                </w:p>
              </w:tc>
            </w:tr>
            <w:tr w:rsidR="00422C77" w:rsidRPr="000655EA" w14:paraId="5093B113" w14:textId="77777777" w:rsidTr="002543DA">
              <w:tc>
                <w:tcPr>
                  <w:tcW w:w="469" w:type="dxa"/>
                  <w:tcBorders>
                    <w:top w:val="single" w:sz="4" w:space="0" w:color="auto"/>
                    <w:left w:val="single" w:sz="4" w:space="0" w:color="auto"/>
                    <w:bottom w:val="single" w:sz="4" w:space="0" w:color="auto"/>
                    <w:right w:val="single" w:sz="4" w:space="0" w:color="auto"/>
                  </w:tcBorders>
                </w:tcPr>
                <w:p w14:paraId="5C2642FF"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1</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42E5126B"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Областной специальный Дом ветеранов и инвалидов с комплексом служб социально-бытового назначения</w:t>
                  </w:r>
                </w:p>
              </w:tc>
              <w:tc>
                <w:tcPr>
                  <w:tcW w:w="1559" w:type="dxa"/>
                  <w:tcBorders>
                    <w:top w:val="single" w:sz="4" w:space="0" w:color="auto"/>
                    <w:left w:val="single" w:sz="4" w:space="0" w:color="auto"/>
                    <w:bottom w:val="single" w:sz="4" w:space="0" w:color="auto"/>
                    <w:right w:val="single" w:sz="4" w:space="0" w:color="auto"/>
                  </w:tcBorders>
                </w:tcPr>
                <w:p w14:paraId="69006E48"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100</w:t>
                  </w:r>
                </w:p>
              </w:tc>
            </w:tr>
            <w:tr w:rsidR="00422C77" w:rsidRPr="000655EA" w14:paraId="6CADBE88" w14:textId="77777777" w:rsidTr="002543DA">
              <w:tc>
                <w:tcPr>
                  <w:tcW w:w="469" w:type="dxa"/>
                  <w:tcBorders>
                    <w:top w:val="single" w:sz="4" w:space="0" w:color="auto"/>
                    <w:left w:val="single" w:sz="4" w:space="0" w:color="auto"/>
                    <w:bottom w:val="single" w:sz="4" w:space="0" w:color="auto"/>
                    <w:right w:val="single" w:sz="4" w:space="0" w:color="auto"/>
                  </w:tcBorders>
                </w:tcPr>
                <w:p w14:paraId="4CFCF57A"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2</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1F621F6A"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 xml:space="preserve">Строительство корпуса на 200 мест для ГБУ </w:t>
                  </w:r>
                  <w:r w:rsidR="00BD3C72" w:rsidRPr="004D682A">
                    <w:t>"</w:t>
                  </w:r>
                  <w:r w:rsidRPr="00202ED8">
                    <w:rPr>
                      <w:rFonts w:ascii="Times New Roman" w:hAnsi="Times New Roman"/>
                      <w:color w:val="000000"/>
                      <w:sz w:val="24"/>
                      <w:szCs w:val="24"/>
                      <w:lang w:eastAsia="en-US"/>
                    </w:rPr>
                    <w:t>Южно-Сахалинский психоневрологический интернат</w:t>
                  </w:r>
                  <w:r w:rsidR="00805A8D" w:rsidRPr="004D682A">
                    <w:t>"</w:t>
                  </w:r>
                </w:p>
              </w:tc>
              <w:tc>
                <w:tcPr>
                  <w:tcW w:w="1559" w:type="dxa"/>
                  <w:tcBorders>
                    <w:top w:val="single" w:sz="4" w:space="0" w:color="auto"/>
                    <w:left w:val="single" w:sz="4" w:space="0" w:color="auto"/>
                    <w:bottom w:val="single" w:sz="4" w:space="0" w:color="auto"/>
                    <w:right w:val="single" w:sz="4" w:space="0" w:color="auto"/>
                  </w:tcBorders>
                </w:tcPr>
                <w:p w14:paraId="125BF409"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200</w:t>
                  </w:r>
                </w:p>
              </w:tc>
            </w:tr>
            <w:tr w:rsidR="00422C77" w:rsidRPr="000655EA" w14:paraId="3BC6134F" w14:textId="77777777" w:rsidTr="002543DA">
              <w:tc>
                <w:tcPr>
                  <w:tcW w:w="469" w:type="dxa"/>
                  <w:tcBorders>
                    <w:top w:val="single" w:sz="4" w:space="0" w:color="auto"/>
                    <w:left w:val="single" w:sz="4" w:space="0" w:color="auto"/>
                    <w:bottom w:val="single" w:sz="4" w:space="0" w:color="auto"/>
                    <w:right w:val="single" w:sz="4" w:space="0" w:color="auto"/>
                  </w:tcBorders>
                </w:tcPr>
                <w:p w14:paraId="60734943"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3</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41CE71DF" w14:textId="77777777" w:rsidR="00422C77" w:rsidRPr="00202ED8" w:rsidRDefault="00422C77" w:rsidP="00E52454">
                  <w:pPr>
                    <w:spacing w:after="0" w:line="240" w:lineRule="auto"/>
                    <w:ind w:left="-57" w:right="-57"/>
                    <w:rPr>
                      <w:rFonts w:ascii="Times New Roman" w:hAnsi="Times New Roman"/>
                      <w:sz w:val="24"/>
                      <w:szCs w:val="24"/>
                    </w:rPr>
                  </w:pPr>
                  <w:r w:rsidRPr="00202ED8">
                    <w:rPr>
                      <w:rFonts w:ascii="Times New Roman" w:hAnsi="Times New Roman"/>
                      <w:sz w:val="24"/>
                      <w:szCs w:val="24"/>
                    </w:rPr>
                    <w:t xml:space="preserve">Строительство здания для ГКУ </w:t>
                  </w:r>
                  <w:r w:rsidR="00BD3C72" w:rsidRPr="004D682A">
                    <w:t>"</w:t>
                  </w:r>
                  <w:r w:rsidRPr="00202ED8">
                    <w:rPr>
                      <w:rFonts w:ascii="Times New Roman" w:hAnsi="Times New Roman"/>
                      <w:sz w:val="24"/>
                      <w:szCs w:val="24"/>
                    </w:rPr>
                    <w:t xml:space="preserve">Социально-реабилитационный центр для несовершеннолетних </w:t>
                  </w:r>
                  <w:r w:rsidR="00BD3C72" w:rsidRPr="004D682A">
                    <w:t>"</w:t>
                  </w:r>
                  <w:r w:rsidRPr="00202ED8">
                    <w:rPr>
                      <w:rFonts w:ascii="Times New Roman" w:hAnsi="Times New Roman"/>
                      <w:sz w:val="24"/>
                      <w:szCs w:val="24"/>
                    </w:rPr>
                    <w:t>Маячок</w:t>
                  </w:r>
                  <w:r w:rsidR="00805A8D" w:rsidRPr="004D682A">
                    <w:t>"</w:t>
                  </w:r>
                </w:p>
              </w:tc>
              <w:tc>
                <w:tcPr>
                  <w:tcW w:w="1559" w:type="dxa"/>
                  <w:tcBorders>
                    <w:top w:val="single" w:sz="4" w:space="0" w:color="auto"/>
                    <w:left w:val="single" w:sz="4" w:space="0" w:color="auto"/>
                    <w:bottom w:val="single" w:sz="4" w:space="0" w:color="auto"/>
                    <w:right w:val="single" w:sz="4" w:space="0" w:color="auto"/>
                  </w:tcBorders>
                </w:tcPr>
                <w:p w14:paraId="27F34C62"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F9731C">
                    <w:rPr>
                      <w:rFonts w:ascii="Times New Roman" w:hAnsi="Times New Roman"/>
                      <w:sz w:val="24"/>
                      <w:szCs w:val="24"/>
                    </w:rPr>
                    <w:t xml:space="preserve">75 </w:t>
                  </w:r>
                </w:p>
              </w:tc>
            </w:tr>
            <w:tr w:rsidR="00422C77" w:rsidRPr="000655EA" w14:paraId="60BDBFCE" w14:textId="77777777" w:rsidTr="002543DA">
              <w:tc>
                <w:tcPr>
                  <w:tcW w:w="469" w:type="dxa"/>
                  <w:tcBorders>
                    <w:top w:val="single" w:sz="4" w:space="0" w:color="auto"/>
                    <w:left w:val="single" w:sz="4" w:space="0" w:color="auto"/>
                    <w:bottom w:val="single" w:sz="4" w:space="0" w:color="auto"/>
                    <w:right w:val="single" w:sz="4" w:space="0" w:color="auto"/>
                  </w:tcBorders>
                </w:tcPr>
                <w:p w14:paraId="38DF9105"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lastRenderedPageBreak/>
                    <w:t>4</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73CB460E"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Строительство пансионата для ветеранов</w:t>
                  </w:r>
                </w:p>
              </w:tc>
              <w:tc>
                <w:tcPr>
                  <w:tcW w:w="1559" w:type="dxa"/>
                  <w:tcBorders>
                    <w:top w:val="single" w:sz="4" w:space="0" w:color="auto"/>
                    <w:left w:val="single" w:sz="4" w:space="0" w:color="auto"/>
                    <w:bottom w:val="single" w:sz="4" w:space="0" w:color="auto"/>
                    <w:right w:val="single" w:sz="4" w:space="0" w:color="auto"/>
                  </w:tcBorders>
                </w:tcPr>
                <w:p w14:paraId="584B6DBD"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60</w:t>
                  </w:r>
                </w:p>
              </w:tc>
            </w:tr>
            <w:tr w:rsidR="00422C77" w:rsidRPr="000655EA" w14:paraId="6DF91C27" w14:textId="77777777" w:rsidTr="002543DA">
              <w:tc>
                <w:tcPr>
                  <w:tcW w:w="469" w:type="dxa"/>
                  <w:tcBorders>
                    <w:top w:val="single" w:sz="4" w:space="0" w:color="auto"/>
                    <w:left w:val="single" w:sz="4" w:space="0" w:color="auto"/>
                    <w:bottom w:val="single" w:sz="4" w:space="0" w:color="auto"/>
                    <w:right w:val="single" w:sz="4" w:space="0" w:color="auto"/>
                  </w:tcBorders>
                </w:tcPr>
                <w:p w14:paraId="6A741B00"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5</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033CAEB0"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Строительство центра социальной адаптации лиц без определенного места жительства и занятий</w:t>
                  </w:r>
                </w:p>
              </w:tc>
              <w:tc>
                <w:tcPr>
                  <w:tcW w:w="1559" w:type="dxa"/>
                  <w:tcBorders>
                    <w:top w:val="single" w:sz="4" w:space="0" w:color="auto"/>
                    <w:left w:val="single" w:sz="4" w:space="0" w:color="auto"/>
                    <w:bottom w:val="single" w:sz="4" w:space="0" w:color="auto"/>
                    <w:right w:val="single" w:sz="4" w:space="0" w:color="auto"/>
                  </w:tcBorders>
                </w:tcPr>
                <w:p w14:paraId="4A0647B1"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20</w:t>
                  </w:r>
                </w:p>
              </w:tc>
            </w:tr>
            <w:tr w:rsidR="00422C77" w:rsidRPr="000655EA" w14:paraId="34BE596E" w14:textId="77777777" w:rsidTr="002543DA">
              <w:tc>
                <w:tcPr>
                  <w:tcW w:w="469" w:type="dxa"/>
                  <w:tcBorders>
                    <w:top w:val="single" w:sz="4" w:space="0" w:color="auto"/>
                    <w:left w:val="single" w:sz="4" w:space="0" w:color="auto"/>
                    <w:bottom w:val="single" w:sz="4" w:space="0" w:color="auto"/>
                    <w:right w:val="single" w:sz="4" w:space="0" w:color="auto"/>
                  </w:tcBorders>
                </w:tcPr>
                <w:p w14:paraId="08BA069F"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6</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639CBE60"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 xml:space="preserve">Дом-интернат для престарелых граждан и инвалидов </w:t>
                  </w:r>
                </w:p>
              </w:tc>
              <w:tc>
                <w:tcPr>
                  <w:tcW w:w="1559" w:type="dxa"/>
                  <w:tcBorders>
                    <w:top w:val="single" w:sz="4" w:space="0" w:color="auto"/>
                    <w:left w:val="single" w:sz="4" w:space="0" w:color="auto"/>
                    <w:bottom w:val="single" w:sz="4" w:space="0" w:color="auto"/>
                    <w:right w:val="single" w:sz="4" w:space="0" w:color="auto"/>
                  </w:tcBorders>
                </w:tcPr>
                <w:p w14:paraId="0F40670F"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60</w:t>
                  </w:r>
                </w:p>
              </w:tc>
            </w:tr>
            <w:tr w:rsidR="00422C77" w:rsidRPr="000655EA" w14:paraId="25F6DE0C" w14:textId="77777777" w:rsidTr="002543DA">
              <w:trPr>
                <w:trHeight w:val="609"/>
              </w:trPr>
              <w:tc>
                <w:tcPr>
                  <w:tcW w:w="469" w:type="dxa"/>
                  <w:tcBorders>
                    <w:top w:val="single" w:sz="4" w:space="0" w:color="auto"/>
                    <w:left w:val="single" w:sz="4" w:space="0" w:color="auto"/>
                    <w:bottom w:val="single" w:sz="4" w:space="0" w:color="auto"/>
                    <w:right w:val="single" w:sz="4" w:space="0" w:color="auto"/>
                  </w:tcBorders>
                </w:tcPr>
                <w:p w14:paraId="0579A688"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7</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26F67385"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 xml:space="preserve">Строительство корпуса для ГБУ </w:t>
                  </w:r>
                  <w:r w:rsidR="00BD3C72" w:rsidRPr="004D682A">
                    <w:t>"</w:t>
                  </w:r>
                  <w:r w:rsidRPr="00202ED8">
                    <w:rPr>
                      <w:rFonts w:ascii="Times New Roman" w:hAnsi="Times New Roman"/>
                      <w:color w:val="000000"/>
                      <w:sz w:val="24"/>
                      <w:szCs w:val="24"/>
                      <w:lang w:eastAsia="en-US"/>
                    </w:rPr>
                    <w:t>Кировский психоневрологический интернат</w:t>
                  </w:r>
                  <w:r w:rsidR="00805A8D" w:rsidRPr="004D682A">
                    <w:t>"</w:t>
                  </w:r>
                  <w:r w:rsidRPr="00202ED8">
                    <w:rPr>
                      <w:rFonts w:ascii="Times New Roman" w:hAnsi="Times New Roman"/>
                      <w:color w:val="000000"/>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tcPr>
                <w:p w14:paraId="57BA6D10"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225</w:t>
                  </w:r>
                </w:p>
              </w:tc>
            </w:tr>
            <w:tr w:rsidR="00422C77" w:rsidRPr="000655EA" w14:paraId="5DA2F29B" w14:textId="77777777" w:rsidTr="002543DA">
              <w:tc>
                <w:tcPr>
                  <w:tcW w:w="469" w:type="dxa"/>
                  <w:tcBorders>
                    <w:top w:val="single" w:sz="4" w:space="0" w:color="auto"/>
                    <w:left w:val="single" w:sz="4" w:space="0" w:color="auto"/>
                    <w:bottom w:val="single" w:sz="4" w:space="0" w:color="auto"/>
                    <w:right w:val="single" w:sz="4" w:space="0" w:color="auto"/>
                  </w:tcBorders>
                </w:tcPr>
                <w:p w14:paraId="0AB14708"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8</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4DFEBB1F"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Строительство дома-интерната для престарелых граждан и инвалидов</w:t>
                  </w:r>
                </w:p>
              </w:tc>
              <w:tc>
                <w:tcPr>
                  <w:tcW w:w="1559" w:type="dxa"/>
                  <w:tcBorders>
                    <w:top w:val="single" w:sz="4" w:space="0" w:color="auto"/>
                    <w:left w:val="single" w:sz="4" w:space="0" w:color="auto"/>
                    <w:bottom w:val="single" w:sz="4" w:space="0" w:color="auto"/>
                    <w:right w:val="single" w:sz="4" w:space="0" w:color="auto"/>
                  </w:tcBorders>
                </w:tcPr>
                <w:p w14:paraId="405D7D76"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50</w:t>
                  </w:r>
                </w:p>
              </w:tc>
            </w:tr>
            <w:tr w:rsidR="00422C77" w:rsidRPr="000655EA" w14:paraId="7A458EE4" w14:textId="77777777" w:rsidTr="002543DA">
              <w:tc>
                <w:tcPr>
                  <w:tcW w:w="469" w:type="dxa"/>
                  <w:tcBorders>
                    <w:top w:val="single" w:sz="4" w:space="0" w:color="auto"/>
                    <w:left w:val="single" w:sz="4" w:space="0" w:color="auto"/>
                    <w:bottom w:val="single" w:sz="4" w:space="0" w:color="auto"/>
                    <w:right w:val="single" w:sz="4" w:space="0" w:color="auto"/>
                  </w:tcBorders>
                </w:tcPr>
                <w:p w14:paraId="4F41FCE0"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9</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318EEBAD"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Строительство центра социальной адаптации лиц без определенного места жительства и занятий</w:t>
                  </w:r>
                </w:p>
              </w:tc>
              <w:tc>
                <w:tcPr>
                  <w:tcW w:w="1559" w:type="dxa"/>
                  <w:tcBorders>
                    <w:top w:val="single" w:sz="4" w:space="0" w:color="auto"/>
                    <w:left w:val="single" w:sz="4" w:space="0" w:color="auto"/>
                    <w:bottom w:val="single" w:sz="4" w:space="0" w:color="auto"/>
                    <w:right w:val="single" w:sz="4" w:space="0" w:color="auto"/>
                  </w:tcBorders>
                </w:tcPr>
                <w:p w14:paraId="52F41E91"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20</w:t>
                  </w:r>
                </w:p>
              </w:tc>
            </w:tr>
            <w:tr w:rsidR="00422C77" w:rsidRPr="000655EA" w14:paraId="414A189D" w14:textId="77777777" w:rsidTr="002543DA">
              <w:tc>
                <w:tcPr>
                  <w:tcW w:w="469" w:type="dxa"/>
                  <w:tcBorders>
                    <w:top w:val="single" w:sz="4" w:space="0" w:color="auto"/>
                    <w:left w:val="single" w:sz="4" w:space="0" w:color="auto"/>
                    <w:bottom w:val="single" w:sz="4" w:space="0" w:color="auto"/>
                    <w:right w:val="single" w:sz="4" w:space="0" w:color="auto"/>
                  </w:tcBorders>
                </w:tcPr>
                <w:p w14:paraId="5987C872" w14:textId="77777777" w:rsidR="00422C77" w:rsidRPr="00202ED8" w:rsidRDefault="00422C77" w:rsidP="00E52454">
                  <w:pPr>
                    <w:spacing w:after="0" w:line="240" w:lineRule="auto"/>
                    <w:ind w:left="-57" w:right="-57"/>
                    <w:jc w:val="center"/>
                    <w:rPr>
                      <w:rFonts w:ascii="Times New Roman" w:hAnsi="Times New Roman"/>
                      <w:color w:val="000000"/>
                      <w:sz w:val="24"/>
                      <w:szCs w:val="24"/>
                      <w:lang w:eastAsia="en-US"/>
                    </w:rPr>
                  </w:pPr>
                  <w:r w:rsidRPr="00202ED8">
                    <w:rPr>
                      <w:rFonts w:ascii="Times New Roman" w:hAnsi="Times New Roman"/>
                      <w:color w:val="000000"/>
                      <w:sz w:val="24"/>
                      <w:szCs w:val="24"/>
                      <w:lang w:eastAsia="en-US"/>
                    </w:rPr>
                    <w:t>10</w:t>
                  </w:r>
                  <w:r w:rsidRPr="00202ED8">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14:paraId="4921B4ED" w14:textId="77777777" w:rsidR="00422C77" w:rsidRPr="00202ED8" w:rsidRDefault="00422C77" w:rsidP="00E52454">
                  <w:pPr>
                    <w:spacing w:after="0" w:line="240" w:lineRule="auto"/>
                    <w:ind w:left="-57" w:right="-57"/>
                    <w:rPr>
                      <w:rFonts w:ascii="Times New Roman" w:hAnsi="Times New Roman"/>
                      <w:color w:val="000000"/>
                      <w:sz w:val="24"/>
                      <w:szCs w:val="24"/>
                      <w:lang w:eastAsia="en-US"/>
                    </w:rPr>
                  </w:pPr>
                  <w:r w:rsidRPr="00202ED8">
                    <w:rPr>
                      <w:rFonts w:ascii="Times New Roman" w:hAnsi="Times New Roman"/>
                      <w:color w:val="000000"/>
                      <w:sz w:val="24"/>
                      <w:szCs w:val="24"/>
                      <w:lang w:eastAsia="en-US"/>
                    </w:rPr>
                    <w:t xml:space="preserve">Строительство Детского круглогодичного оздоровительного комплекса Центра медико-социальной реабилитации </w:t>
                  </w:r>
                  <w:r w:rsidR="00BD3C72" w:rsidRPr="004D682A">
                    <w:t>"</w:t>
                  </w:r>
                  <w:r w:rsidRPr="00202ED8">
                    <w:rPr>
                      <w:rFonts w:ascii="Times New Roman" w:hAnsi="Times New Roman"/>
                      <w:color w:val="000000"/>
                      <w:sz w:val="24"/>
                      <w:szCs w:val="24"/>
                      <w:lang w:eastAsia="en-US"/>
                    </w:rPr>
                    <w:t>Чайка</w:t>
                  </w:r>
                  <w:r w:rsidR="00805A8D" w:rsidRPr="004D682A">
                    <w:t>"</w:t>
                  </w:r>
                </w:p>
              </w:tc>
              <w:tc>
                <w:tcPr>
                  <w:tcW w:w="1559" w:type="dxa"/>
                  <w:tcBorders>
                    <w:top w:val="single" w:sz="4" w:space="0" w:color="auto"/>
                    <w:left w:val="single" w:sz="4" w:space="0" w:color="auto"/>
                    <w:bottom w:val="single" w:sz="4" w:space="0" w:color="auto"/>
                    <w:right w:val="single" w:sz="4" w:space="0" w:color="auto"/>
                  </w:tcBorders>
                </w:tcPr>
                <w:p w14:paraId="2D26B713" w14:textId="77777777" w:rsidR="00422C77" w:rsidRPr="00E52454" w:rsidRDefault="00422C77" w:rsidP="00E52454">
                  <w:pPr>
                    <w:spacing w:line="240" w:lineRule="auto"/>
                    <w:ind w:left="-57" w:right="-57"/>
                    <w:jc w:val="center"/>
                    <w:rPr>
                      <w:rFonts w:ascii="Times New Roman" w:hAnsi="Times New Roman"/>
                      <w:color w:val="000000"/>
                      <w:sz w:val="24"/>
                      <w:szCs w:val="24"/>
                      <w:lang w:eastAsia="en-US"/>
                    </w:rPr>
                  </w:pPr>
                  <w:r w:rsidRPr="00E52454">
                    <w:rPr>
                      <w:rFonts w:ascii="Times New Roman" w:hAnsi="Times New Roman"/>
                      <w:color w:val="000000"/>
                      <w:sz w:val="24"/>
                      <w:szCs w:val="24"/>
                      <w:lang w:eastAsia="en-US"/>
                    </w:rPr>
                    <w:t>500</w:t>
                  </w:r>
                </w:p>
              </w:tc>
            </w:tr>
          </w:tbl>
          <w:p w14:paraId="529F082A" w14:textId="77777777"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7B2011">
              <w:rPr>
                <w:lang w:eastAsia="en-US"/>
              </w:rPr>
              <w:t>Общая вместимость планируемых объектов составляет не менее 1310 мест</w:t>
            </w:r>
            <w:r>
              <w:rPr>
                <w:lang w:eastAsia="en-US"/>
              </w:rPr>
              <w:t>.</w:t>
            </w:r>
          </w:p>
          <w:p w14:paraId="3A0917E3" w14:textId="5DAC2C43" w:rsidR="00422C77" w:rsidRPr="00FD08A4" w:rsidRDefault="00422C77" w:rsidP="00FD08A4">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Расчетные показатели минимально допустимого уровня обеспеченности объектами социального обслуживания регионального значения в части количества и вместимости объектов различных видов установлены в таблице </w:t>
            </w:r>
            <w:r w:rsidR="003F75CB">
              <w:rPr>
                <w:color w:val="2D2D2D"/>
                <w:spacing w:val="2"/>
              </w:rPr>
              <w:t>34</w:t>
            </w:r>
            <w:r w:rsidRPr="00FD08A4">
              <w:rPr>
                <w:color w:val="2D2D2D"/>
                <w:spacing w:val="2"/>
              </w:rPr>
              <w:t xml:space="preserve"> </w:t>
            </w:r>
            <w:r w:rsidR="002D604F" w:rsidRPr="00FD08A4">
              <w:rPr>
                <w:color w:val="2D2D2D"/>
                <w:spacing w:val="2"/>
              </w:rPr>
              <w:t>РНГП</w:t>
            </w:r>
            <w:r w:rsidR="002D604F">
              <w:rPr>
                <w:color w:val="2D2D2D"/>
                <w:spacing w:val="2"/>
              </w:rPr>
              <w:t xml:space="preserve"> СО</w:t>
            </w:r>
            <w:r w:rsidRPr="00FD08A4">
              <w:rPr>
                <w:color w:val="2D2D2D"/>
                <w:spacing w:val="2"/>
              </w:rPr>
              <w:t>, исходя из существующего положения</w:t>
            </w:r>
            <w:r w:rsidR="00587681">
              <w:rPr>
                <w:color w:val="2D2D2D"/>
                <w:spacing w:val="2"/>
              </w:rPr>
              <w:t xml:space="preserve"> </w:t>
            </w:r>
            <w:r w:rsidRPr="00FD08A4">
              <w:rPr>
                <w:color w:val="2D2D2D"/>
                <w:spacing w:val="2"/>
              </w:rPr>
              <w:t>и планируемого строительства, а в части количества обслуживаемого населения – по результатам мониторинга потребности в оказании государственных услуг на 2020 год.</w:t>
            </w:r>
          </w:p>
          <w:p w14:paraId="09E63722" w14:textId="77777777" w:rsidR="00422C77" w:rsidRPr="007B2011" w:rsidRDefault="00422C77" w:rsidP="00FD08A4">
            <w:pPr>
              <w:pStyle w:val="ConsPlusNormal"/>
              <w:ind w:firstLine="540"/>
              <w:jc w:val="both"/>
            </w:pPr>
            <w:r w:rsidRPr="007B2011">
              <w:t xml:space="preserve">Обеспеченность отдельными видам объектов социального обслуживания в виде количества мест на группу населения установлена согласно приказу Министерства труда и социальной защиты Российской Федерации от 24.11.2014 года N 934н </w:t>
            </w:r>
            <w:r w:rsidR="00BD3C72" w:rsidRPr="004D682A">
              <w:t>"</w:t>
            </w:r>
            <w:r w:rsidRPr="007B2011">
              <w:t>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r w:rsidR="00805A8D" w:rsidRPr="004D682A">
              <w:t>"</w:t>
            </w:r>
            <w:r w:rsidRPr="007B2011">
              <w:t>.</w:t>
            </w:r>
          </w:p>
          <w:p w14:paraId="5FDDDAC2" w14:textId="77777777" w:rsidR="00422C77" w:rsidRPr="00086B65" w:rsidRDefault="00422C77" w:rsidP="00FD08A4">
            <w:pPr>
              <w:pStyle w:val="ConsPlusNormal"/>
              <w:ind w:firstLine="540"/>
              <w:jc w:val="both"/>
            </w:pPr>
            <w:r w:rsidRPr="007B2011">
              <w:t>Размер земельного участка, м</w:t>
            </w:r>
            <w:r w:rsidRPr="00FD08A4">
              <w:rPr>
                <w:vertAlign w:val="superscript"/>
              </w:rPr>
              <w:t>2</w:t>
            </w:r>
            <w:r w:rsidRPr="007B2011">
              <w:t xml:space="preserve"> на 1 место для отдельных видов объектов установлен согласно таблиц 6.1, 6.4 Свода правил СП 35-106-2003 </w:t>
            </w:r>
            <w:r w:rsidR="00BD3C72" w:rsidRPr="004D682A">
              <w:t>"</w:t>
            </w:r>
            <w:r w:rsidRPr="007B2011">
              <w:t>Расчет и размещение учреждений социального обслуживания пожилых людей</w:t>
            </w:r>
            <w:r w:rsidR="00805A8D" w:rsidRPr="004D682A">
              <w:t>"</w:t>
            </w:r>
            <w:r w:rsidRPr="007B2011">
              <w:t>.</w:t>
            </w:r>
          </w:p>
          <w:p w14:paraId="5D1E2249" w14:textId="77777777" w:rsidR="00422C77" w:rsidRPr="00FD08A4" w:rsidRDefault="00422C77" w:rsidP="00FD08A4">
            <w:pPr>
              <w:spacing w:line="239" w:lineRule="auto"/>
              <w:ind w:firstLine="709"/>
              <w:jc w:val="both"/>
              <w:rPr>
                <w:rFonts w:ascii="Times New Roman" w:hAnsi="Times New Roman"/>
                <w:color w:val="2D2D2D"/>
                <w:spacing w:val="2"/>
                <w:sz w:val="24"/>
                <w:szCs w:val="24"/>
              </w:rPr>
            </w:pPr>
          </w:p>
        </w:tc>
      </w:tr>
      <w:tr w:rsidR="00422C77" w14:paraId="3AFF14CB" w14:textId="77777777" w:rsidTr="00253C4C">
        <w:tc>
          <w:tcPr>
            <w:tcW w:w="3119" w:type="dxa"/>
          </w:tcPr>
          <w:p w14:paraId="36DF13AD" w14:textId="77777777" w:rsidR="00422C77" w:rsidRPr="00FD08A4" w:rsidRDefault="00422C77" w:rsidP="00011630">
            <w:pPr>
              <w:rPr>
                <w:rFonts w:ascii="Times New Roman" w:hAnsi="Times New Roman"/>
                <w:sz w:val="24"/>
                <w:szCs w:val="24"/>
              </w:rPr>
            </w:pPr>
            <w:r w:rsidRPr="00FD08A4">
              <w:rPr>
                <w:rFonts w:ascii="Times New Roman" w:hAnsi="Times New Roman"/>
                <w:sz w:val="24"/>
                <w:szCs w:val="24"/>
              </w:rPr>
              <w:lastRenderedPageBreak/>
              <w:t>2.9. Расчетные показатели объектов культуры и искусства</w:t>
            </w:r>
          </w:p>
        </w:tc>
        <w:tc>
          <w:tcPr>
            <w:tcW w:w="12332" w:type="dxa"/>
          </w:tcPr>
          <w:p w14:paraId="2702B5EE" w14:textId="77777777" w:rsidR="00422C77" w:rsidRDefault="00422C77" w:rsidP="00FD08A4">
            <w:pPr>
              <w:pStyle w:val="ConsPlusNormal"/>
              <w:ind w:firstLine="540"/>
              <w:jc w:val="both"/>
            </w:pPr>
            <w:r w:rsidRPr="007B2011">
              <w:t xml:space="preserve">Правовые основы и отношения в сфере культуры, права граждан на доступ к культурным ценностям регулируются Федеральным законом от 09.10.1992 N 3612-1 </w:t>
            </w:r>
            <w:r w:rsidR="00BD3C72" w:rsidRPr="004D682A">
              <w:t>"</w:t>
            </w:r>
            <w:r w:rsidRPr="007B2011">
              <w:t>Основы законодательства Российской Федерации о культуре</w:t>
            </w:r>
            <w:r w:rsidR="00987C12" w:rsidRPr="004D682A">
              <w:t>"</w:t>
            </w:r>
            <w:r>
              <w:t>.</w:t>
            </w:r>
            <w:r w:rsidRPr="00957F28">
              <w:t xml:space="preserve"> </w:t>
            </w:r>
          </w:p>
          <w:p w14:paraId="2E0A3C63" w14:textId="77777777" w:rsidR="00422C77" w:rsidRPr="007B2011" w:rsidRDefault="00422C77" w:rsidP="00FD08A4">
            <w:pPr>
              <w:pStyle w:val="ConsPlusNormal"/>
              <w:ind w:firstLine="540"/>
              <w:jc w:val="both"/>
            </w:pPr>
            <w:r w:rsidRPr="007B2011">
              <w:t>В соответствии с подпунктом 15-20 пункта 2 статьи 263 Федерального закона от 06.10.1999 N 184-ФЗ к полномочиям органов государственной власти субъекта РФ относится:</w:t>
            </w:r>
          </w:p>
          <w:p w14:paraId="59BB5C08" w14:textId="77777777" w:rsidR="00422C77" w:rsidRPr="007B2011" w:rsidRDefault="00422C77" w:rsidP="00FD08A4">
            <w:pPr>
              <w:pStyle w:val="ConsPlusNormal"/>
              <w:ind w:firstLine="540"/>
              <w:jc w:val="both"/>
            </w:pPr>
            <w:r w:rsidRPr="007B2011">
              <w:lastRenderedPageBreak/>
              <w:t xml:space="preserve">– сохранения, использования и популяризации объектов культурного наследия (памятников истории и культуры), находящихся в собственности субъекта РФ; </w:t>
            </w:r>
          </w:p>
          <w:p w14:paraId="03C69659" w14:textId="77777777" w:rsidR="00422C77" w:rsidRPr="007B2011" w:rsidRDefault="00422C77" w:rsidP="00FD08A4">
            <w:pPr>
              <w:pStyle w:val="ConsPlusNormal"/>
              <w:ind w:firstLine="540"/>
              <w:jc w:val="both"/>
            </w:pPr>
            <w:bookmarkStart w:id="113" w:name="dst56"/>
            <w:bookmarkEnd w:id="113"/>
            <w:r w:rsidRPr="007B2011">
              <w:t>– организации библиотечного обслуживания населения библиотеками субъекта РФ, комплектования и обеспечения сохранности их библиотечных фондов;</w:t>
            </w:r>
          </w:p>
          <w:p w14:paraId="748275F9" w14:textId="77777777" w:rsidR="00422C77" w:rsidRPr="007B2011" w:rsidRDefault="00422C77" w:rsidP="00FD08A4">
            <w:pPr>
              <w:pStyle w:val="ConsPlusNormal"/>
              <w:ind w:firstLine="540"/>
              <w:jc w:val="both"/>
            </w:pPr>
            <w:bookmarkStart w:id="114" w:name="dst100346"/>
            <w:bookmarkEnd w:id="114"/>
            <w:r w:rsidRPr="007B2011">
              <w:t>– создания и поддержки государственных музеев (за исключением федеральных государственных музеев;</w:t>
            </w:r>
          </w:p>
          <w:p w14:paraId="4BF4C0A6" w14:textId="77777777" w:rsidR="00422C77" w:rsidRPr="007B2011" w:rsidRDefault="00422C77" w:rsidP="00FD08A4">
            <w:pPr>
              <w:pStyle w:val="ConsPlusNormal"/>
              <w:ind w:firstLine="540"/>
              <w:jc w:val="both"/>
            </w:pPr>
            <w:bookmarkStart w:id="115" w:name="dst66"/>
            <w:bookmarkEnd w:id="115"/>
            <w:r w:rsidRPr="007B2011">
              <w:t>– организации и поддержки учреждений культуры и искусства (за исключением федеральных государственных учреждений культуры и искусства);</w:t>
            </w:r>
          </w:p>
          <w:p w14:paraId="078F8F6D" w14:textId="77777777" w:rsidR="00422C77" w:rsidRPr="007B2011" w:rsidRDefault="00422C77" w:rsidP="00FD08A4">
            <w:pPr>
              <w:pStyle w:val="ConsPlusNormal"/>
              <w:ind w:firstLine="540"/>
              <w:jc w:val="both"/>
            </w:pPr>
            <w:bookmarkStart w:id="116" w:name="dst67"/>
            <w:bookmarkEnd w:id="116"/>
            <w:r w:rsidRPr="007B2011">
              <w:t>– поддержки народных художественных промыслов;</w:t>
            </w:r>
          </w:p>
          <w:p w14:paraId="297E0A63" w14:textId="77777777" w:rsidR="00422C77" w:rsidRPr="007B2011" w:rsidRDefault="00422C77" w:rsidP="00FD08A4">
            <w:pPr>
              <w:pStyle w:val="ConsPlusNormal"/>
              <w:ind w:firstLine="540"/>
              <w:jc w:val="both"/>
            </w:pPr>
            <w:bookmarkStart w:id="117" w:name="dst100349"/>
            <w:bookmarkEnd w:id="117"/>
            <w:r w:rsidRPr="007B2011">
              <w:t>– поддержки региональных и местных национально-культурных автономий.</w:t>
            </w:r>
          </w:p>
          <w:p w14:paraId="63613DDF" w14:textId="77777777" w:rsidR="00422C77" w:rsidRDefault="00422C77" w:rsidP="00FD08A4">
            <w:pPr>
              <w:pStyle w:val="ConsPlusNormal"/>
              <w:ind w:firstLine="540"/>
              <w:jc w:val="both"/>
            </w:pPr>
            <w:r w:rsidRPr="007B2011">
              <w:t xml:space="preserve">В регионе до 2025 года действует государственная программа </w:t>
            </w:r>
            <w:r w:rsidR="00BD3C72" w:rsidRPr="004D682A">
              <w:t>"</w:t>
            </w:r>
            <w:r w:rsidRPr="007B2011">
              <w:t>Развитие сферы культуры в Сахалинской области</w:t>
            </w:r>
            <w:r w:rsidR="00805A8D" w:rsidRPr="004D682A">
              <w:t>"</w:t>
            </w:r>
            <w:r w:rsidRPr="007B2011">
              <w:t xml:space="preserve">, принятая </w:t>
            </w:r>
            <w:hyperlink r:id="rId88" w:history="1">
              <w:r w:rsidRPr="007B2011">
                <w:t>постановлением Правительства Сахалинской области от 31 июля 2013 года N 394</w:t>
              </w:r>
            </w:hyperlink>
            <w:r w:rsidRPr="007B2011">
              <w:t>. Среди задач программы</w:t>
            </w:r>
            <w:r>
              <w:t>:</w:t>
            </w:r>
          </w:p>
          <w:p w14:paraId="248F7FE9" w14:textId="77777777" w:rsidR="00422C77" w:rsidRPr="007B2011" w:rsidRDefault="00422C77" w:rsidP="00FD08A4">
            <w:pPr>
              <w:pStyle w:val="ConsPlusNormal"/>
              <w:ind w:firstLine="540"/>
              <w:jc w:val="both"/>
            </w:pPr>
            <w:r w:rsidRPr="007B2011">
              <w:t>-сохранение исторического и культурного наследия Сахалинской области и его использование для воспитания и образования;</w:t>
            </w:r>
          </w:p>
          <w:p w14:paraId="302AD6B3" w14:textId="77777777" w:rsidR="00422C77" w:rsidRPr="007B2011" w:rsidRDefault="00422C77" w:rsidP="00FD08A4">
            <w:pPr>
              <w:pStyle w:val="ConsPlusNormal"/>
              <w:ind w:firstLine="540"/>
              <w:jc w:val="both"/>
            </w:pPr>
            <w:r w:rsidRPr="007B2011">
              <w:t>– повышение доступности и качества библиотечных, музейных, театральных услуг;</w:t>
            </w:r>
          </w:p>
          <w:p w14:paraId="767B6EAF" w14:textId="77777777" w:rsidR="00422C77" w:rsidRPr="007B2011" w:rsidRDefault="00422C77" w:rsidP="00FD08A4">
            <w:pPr>
              <w:pStyle w:val="ConsPlusNormal"/>
              <w:ind w:firstLine="540"/>
              <w:jc w:val="both"/>
            </w:pPr>
            <w:r w:rsidRPr="007B2011">
              <w:t>– создание условий для развития концертной, культурно-досуговой деятельности, кинематографа, традиционной народной культуры;</w:t>
            </w:r>
          </w:p>
          <w:p w14:paraId="785231B9" w14:textId="77777777" w:rsidR="00422C77" w:rsidRPr="007B2011" w:rsidRDefault="00422C77" w:rsidP="00FD08A4">
            <w:pPr>
              <w:pStyle w:val="ConsPlusNormal"/>
              <w:ind w:firstLine="540"/>
              <w:jc w:val="both"/>
            </w:pPr>
            <w:r w:rsidRPr="007B2011">
              <w:t>– модернизация учреждений культуры, укрепление материально-технической базы.</w:t>
            </w:r>
          </w:p>
          <w:p w14:paraId="044A73AE" w14:textId="77777777" w:rsidR="00422C77" w:rsidRPr="00D46612" w:rsidRDefault="00422C77" w:rsidP="00FD08A4">
            <w:pPr>
              <w:pStyle w:val="ConsPlusNormal"/>
              <w:ind w:firstLine="540"/>
              <w:jc w:val="both"/>
            </w:pPr>
            <w:r w:rsidRPr="007B2011">
              <w:t>Сфера культуры Сахалинской области представлена многопрофильной сетью учреждений культуры и искусства по видам культурной деятельности: театральное, музыкальное, изобразительное искусство, музейное и библиотечное дело, традиционная народная культура, культурно-досуговая деятельность, кинематография, архивное дело.</w:t>
            </w:r>
          </w:p>
          <w:p w14:paraId="37449C39" w14:textId="77777777" w:rsidR="00422C77" w:rsidRPr="00D46612" w:rsidRDefault="00422C77" w:rsidP="00FD08A4">
            <w:pPr>
              <w:pStyle w:val="ConsPlusNormal"/>
              <w:ind w:firstLine="540"/>
              <w:jc w:val="both"/>
            </w:pPr>
            <w:r w:rsidRPr="007B2011">
              <w:t>По состоянию на начало 2019 года отрасль включает 351 сетевую единицу</w:t>
            </w:r>
            <w:r w:rsidRPr="00D46612">
              <w:t xml:space="preserve"> (</w:t>
            </w:r>
            <w:r w:rsidRPr="007B2011">
              <w:t>организацию культуры независимо от формы собственности, оказывающую услуги в пределах одного здания (помещения), а также ее филиалы либо отделы, оказывающие услуги в отдельно стоящих зданиях, в том числе иных населенных пунктах, либо в помещениях учреждений культуры иных функциональных видов), в том числе 344 учреждений сферы культуры (21 – государственных, 323 – муниципальных) и 7 архивов (из них 2 – государственных).</w:t>
            </w:r>
          </w:p>
          <w:p w14:paraId="5E2A1185" w14:textId="77777777" w:rsidR="00422C77" w:rsidRDefault="00422C77" w:rsidP="00FD08A4">
            <w:pPr>
              <w:pStyle w:val="ConsPlusNormal"/>
              <w:ind w:firstLine="540"/>
              <w:jc w:val="both"/>
            </w:pPr>
            <w:r w:rsidRPr="007B2011">
              <w:t>Региональная сеть учреждений сферы культуры на начало 2019 года составила: библиотек – 161 единица, учреждений культурно-досугового типа (домов культуры, клубов, культурных центров) – 113 единиц, учреждений отраслевого образования – 36 единиц (в том числе Сахалинский колледж искусств – 1), музеев – 20 единиц</w:t>
            </w:r>
            <w:r w:rsidRPr="00D46612">
              <w:t xml:space="preserve">. </w:t>
            </w:r>
          </w:p>
          <w:p w14:paraId="0EEEFADA" w14:textId="77777777" w:rsidR="00422C77" w:rsidRDefault="00422C77" w:rsidP="00FD08A4">
            <w:pPr>
              <w:pStyle w:val="ConsPlusNormal"/>
              <w:ind w:firstLine="540"/>
              <w:jc w:val="both"/>
            </w:pPr>
            <w:r w:rsidRPr="007B2011">
              <w:t>На территории Сахалинской области расположены 158 объектов культурного наследия, в том числе регионального значения – 117. Объекты культурного наследия муниципального значения на территории Сахалинской области отсутствуют.</w:t>
            </w:r>
          </w:p>
          <w:p w14:paraId="011A4761" w14:textId="77777777" w:rsidR="00422C77" w:rsidRPr="007B2011" w:rsidRDefault="00422C77" w:rsidP="00FD08A4">
            <w:pPr>
              <w:pStyle w:val="ConsPlusNormal"/>
              <w:ind w:firstLine="540"/>
              <w:jc w:val="both"/>
            </w:pPr>
            <w:r w:rsidRPr="007B2011">
              <w:t xml:space="preserve">При установлении расчетных показателей минимально допустимого уровня обеспеченности </w:t>
            </w:r>
            <w:r w:rsidRPr="00EF1981">
              <w:t xml:space="preserve">населения </w:t>
            </w:r>
            <w:r w:rsidRPr="007B2011">
              <w:lastRenderedPageBreak/>
              <w:t xml:space="preserve">объектами культуры регионального значения </w:t>
            </w:r>
            <w:r w:rsidRPr="00EF1981">
              <w:t>и их максимально допустимого уровня территориальной доступности</w:t>
            </w:r>
            <w:r w:rsidRPr="007B2011">
              <w:t xml:space="preserve"> использовались</w:t>
            </w:r>
            <w:r w:rsidRPr="00EF1981">
              <w:t xml:space="preserve"> методические рекомендации, утвержденные распоряжением Министерства культуры РФ </w:t>
            </w:r>
            <w:r w:rsidRPr="007B2011">
              <w:t>от 02.08.2017 N Р-965. По ряду объектов рекомендованные значения были скорректированы: в части показателей обеспеченности объектами в сторону увеличения с учетом существующего положения, а в части показателей территориальной доступности для жителей областного административного центра город Южно-Сахалинск сторону уменьшения с 1 часа до 40 минут, исходя из размера территории города.</w:t>
            </w:r>
          </w:p>
          <w:p w14:paraId="683100F8" w14:textId="77777777" w:rsidR="00422C77" w:rsidRPr="005554BC" w:rsidRDefault="00422C77" w:rsidP="00FD08A4">
            <w:pPr>
              <w:pStyle w:val="7"/>
              <w:numPr>
                <w:ilvl w:val="0"/>
                <w:numId w:val="0"/>
              </w:numPr>
              <w:spacing w:line="240" w:lineRule="auto"/>
              <w:ind w:firstLine="391"/>
            </w:pPr>
          </w:p>
        </w:tc>
      </w:tr>
      <w:tr w:rsidR="00422C77" w14:paraId="1E9F1EA4" w14:textId="77777777" w:rsidTr="00253C4C">
        <w:tc>
          <w:tcPr>
            <w:tcW w:w="3119" w:type="dxa"/>
          </w:tcPr>
          <w:p w14:paraId="66CD87DC" w14:textId="77777777" w:rsidR="00422C77" w:rsidRPr="00FD08A4" w:rsidRDefault="00422C77" w:rsidP="00533BE7">
            <w:pPr>
              <w:rPr>
                <w:rFonts w:ascii="Times New Roman" w:hAnsi="Times New Roman"/>
                <w:sz w:val="24"/>
                <w:szCs w:val="24"/>
              </w:rPr>
            </w:pPr>
            <w:r w:rsidRPr="00FD08A4">
              <w:rPr>
                <w:rFonts w:ascii="Times New Roman" w:hAnsi="Times New Roman"/>
                <w:sz w:val="24"/>
                <w:szCs w:val="24"/>
              </w:rPr>
              <w:lastRenderedPageBreak/>
              <w:t>2.10. Расчетные показатели объектов культурного наследия</w:t>
            </w:r>
          </w:p>
        </w:tc>
        <w:tc>
          <w:tcPr>
            <w:tcW w:w="12332" w:type="dxa"/>
          </w:tcPr>
          <w:p w14:paraId="75E1F423" w14:textId="77777777" w:rsidR="00422C77" w:rsidRDefault="00422C77" w:rsidP="00FD08A4">
            <w:pPr>
              <w:pStyle w:val="ConsPlusNormal"/>
              <w:ind w:firstLine="540"/>
              <w:jc w:val="both"/>
            </w:pPr>
            <w:r w:rsidRPr="00DA1040">
              <w:t xml:space="preserve">Виды и категории историко-культурного значения объектов культурного наследия (памятников истории и культуры) народов Российской Федерации определяются и изменяются в соответствии с требованиями статей 3 и 4 </w:t>
            </w:r>
            <w:hyperlink r:id="rId89" w:history="1">
              <w:r w:rsidRPr="007B2011">
                <w:t xml:space="preserve">Федерального закона от 25.06.2002 N 73-ФЗ </w:t>
              </w:r>
              <w:r w:rsidR="00BD3C72" w:rsidRPr="004D682A">
                <w:t>"</w:t>
              </w:r>
              <w:r w:rsidRPr="007B2011">
                <w:t>Об объектах культурного наследия (памятниках истории и культуры) народов Российской Федерации</w:t>
              </w:r>
              <w:r w:rsidR="00805A8D" w:rsidRPr="004D682A">
                <w:t>"</w:t>
              </w:r>
            </w:hyperlink>
            <w:r w:rsidRPr="007B2011">
              <w:t xml:space="preserve">. </w:t>
            </w:r>
            <w:r>
              <w:t xml:space="preserve">Отношения в области охраны объектов культурного наследия также регулируются </w:t>
            </w:r>
            <w:hyperlink r:id="rId90" w:history="1">
              <w:r w:rsidRPr="007B2011">
                <w:t xml:space="preserve">Законом Сахалинской области от 15.04.2011 N 32-ЗО </w:t>
              </w:r>
              <w:r w:rsidR="00BD3C72" w:rsidRPr="004D682A">
                <w:t>"</w:t>
              </w:r>
              <w:r w:rsidRPr="007B2011">
                <w:t>Об объектах культурного наследия (памятниках истории и культуры), расположенных на территории Сахалинской области</w:t>
              </w:r>
              <w:r w:rsidR="00805A8D" w:rsidRPr="004D682A">
                <w:t>"</w:t>
              </w:r>
            </w:hyperlink>
            <w:r>
              <w:t xml:space="preserve">  и нормативными актами, изданными на их основе.</w:t>
            </w:r>
          </w:p>
          <w:p w14:paraId="785FCE29" w14:textId="77777777" w:rsidR="00422C77" w:rsidRDefault="00422C77" w:rsidP="00FD08A4">
            <w:pPr>
              <w:pStyle w:val="ConsPlusNormal"/>
              <w:ind w:firstLine="540"/>
              <w:jc w:val="both"/>
            </w:pPr>
            <w:r w:rsidRPr="00EF50C5">
              <w:t>Основными источниками информации об объектах культурного наследия и их территориях, а также о зонах их охраны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w:t>
            </w:r>
            <w:r>
              <w:t xml:space="preserve">. </w:t>
            </w:r>
            <w:r w:rsidRPr="00DA1040">
              <w:t>По вновь выявленным объектам культурного наследия,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w:t>
            </w:r>
            <w:r>
              <w:t xml:space="preserve"> </w:t>
            </w:r>
          </w:p>
          <w:p w14:paraId="0E74E705" w14:textId="77777777" w:rsidR="00422C77" w:rsidRDefault="00422C77" w:rsidP="00FD08A4">
            <w:pPr>
              <w:pStyle w:val="ConsPlusNormal"/>
              <w:ind w:firstLine="540"/>
              <w:jc w:val="both"/>
            </w:pPr>
            <w:r>
              <w:t>Границы территорий объектов культурного наследия отображаются в документах территориального планирования и документации по планировке территории.</w:t>
            </w:r>
          </w:p>
          <w:p w14:paraId="35CF627D" w14:textId="77777777" w:rsidR="00422C77" w:rsidRDefault="00422C77" w:rsidP="00FD08A4">
            <w:pPr>
              <w:pStyle w:val="ConsPlusNormal"/>
              <w:ind w:firstLine="540"/>
              <w:jc w:val="both"/>
            </w:pPr>
            <w:r w:rsidRPr="00822DB6">
              <w:t>Нормы охраны объектов культурного наследия обязательно должны учитываться при подготовке градостроительной документации</w:t>
            </w:r>
            <w:r>
              <w:t xml:space="preserve">, но </w:t>
            </w:r>
            <w:r w:rsidRPr="00822DB6">
              <w:t xml:space="preserve">не могут быть выражены в показателях обеспеченности объектами и доступности до объектов, </w:t>
            </w:r>
            <w:r>
              <w:t xml:space="preserve">поэтому последние в </w:t>
            </w:r>
            <w:r w:rsidR="002D604F" w:rsidRPr="00FD08A4">
              <w:rPr>
                <w:color w:val="2D2D2D"/>
                <w:spacing w:val="2"/>
              </w:rPr>
              <w:t>РНГП</w:t>
            </w:r>
            <w:r w:rsidR="002D604F">
              <w:rPr>
                <w:color w:val="2D2D2D"/>
                <w:spacing w:val="2"/>
              </w:rPr>
              <w:t xml:space="preserve"> СО</w:t>
            </w:r>
            <w:r>
              <w:t xml:space="preserve"> не устанавливаются.</w:t>
            </w:r>
          </w:p>
          <w:p w14:paraId="70022DAC" w14:textId="77777777" w:rsidR="002C0515" w:rsidRPr="00EF1981" w:rsidRDefault="002C0515" w:rsidP="00FD08A4">
            <w:pPr>
              <w:pStyle w:val="ConsPlusNormal"/>
              <w:ind w:firstLine="540"/>
              <w:jc w:val="both"/>
            </w:pPr>
          </w:p>
        </w:tc>
      </w:tr>
      <w:tr w:rsidR="00422C77" w14:paraId="64C1747F" w14:textId="77777777" w:rsidTr="00253C4C">
        <w:tc>
          <w:tcPr>
            <w:tcW w:w="3119" w:type="dxa"/>
          </w:tcPr>
          <w:p w14:paraId="5967367E" w14:textId="77777777" w:rsidR="00422C77" w:rsidRPr="00FD08A4" w:rsidRDefault="00422C77" w:rsidP="0065627A">
            <w:pPr>
              <w:rPr>
                <w:rFonts w:ascii="Times New Roman" w:hAnsi="Times New Roman"/>
                <w:sz w:val="24"/>
                <w:szCs w:val="24"/>
              </w:rPr>
            </w:pPr>
            <w:r w:rsidRPr="00FD08A4">
              <w:rPr>
                <w:rFonts w:ascii="Times New Roman" w:hAnsi="Times New Roman"/>
                <w:sz w:val="24"/>
                <w:szCs w:val="24"/>
              </w:rPr>
              <w:t>2.11. Расчетные показатели объектов туристической индустрии</w:t>
            </w:r>
          </w:p>
        </w:tc>
        <w:tc>
          <w:tcPr>
            <w:tcW w:w="12332" w:type="dxa"/>
          </w:tcPr>
          <w:p w14:paraId="67A27376" w14:textId="77777777" w:rsidR="00422C77" w:rsidRPr="00802686" w:rsidRDefault="00422C77" w:rsidP="00FD08A4">
            <w:pPr>
              <w:pStyle w:val="ConsPlusNormal"/>
              <w:ind w:firstLine="540"/>
              <w:jc w:val="both"/>
            </w:pPr>
            <w:r w:rsidRPr="00802686">
              <w:t xml:space="preserve">Правовые основы и принципы регулирования отношений в сфере туризма и туристской деятельности устанавливаются Федеральным законом от 24.11.1996 N 132-ФЗ </w:t>
            </w:r>
            <w:r w:rsidR="00BD3C72" w:rsidRPr="004D682A">
              <w:t>"</w:t>
            </w:r>
            <w:r w:rsidRPr="00802686">
              <w:t>Об основах туристской деятельности в Российской Федерации</w:t>
            </w:r>
            <w:r w:rsidR="00805A8D" w:rsidRPr="004D682A">
              <w:t>"</w:t>
            </w:r>
            <w:r w:rsidRPr="00957F28">
              <w:t xml:space="preserve"> и </w:t>
            </w:r>
            <w:r w:rsidRPr="00802686">
              <w:t xml:space="preserve">Законом Сахалинской области от 07.03.2009 N 23-3О </w:t>
            </w:r>
            <w:r w:rsidR="00BD3C72" w:rsidRPr="004D682A">
              <w:t>"</w:t>
            </w:r>
            <w:r w:rsidRPr="00802686">
              <w:t>О туризме и туристской деятельности в Сахалинской области</w:t>
            </w:r>
            <w:r w:rsidR="00805A8D" w:rsidRPr="004D682A">
              <w:t>"</w:t>
            </w:r>
            <w:r w:rsidRPr="00802686">
              <w:t>. В них определены понятийный аппарат, приоритетные направления развития рынка туристских услуг, приоритетные виды туризма, туристический реестр, компетенция органов государственной власти Сахалинской области.</w:t>
            </w:r>
          </w:p>
          <w:p w14:paraId="5E346117" w14:textId="1BC36AFC" w:rsidR="00422C77" w:rsidRPr="00FD08A4" w:rsidRDefault="00422C77" w:rsidP="00FD08A4">
            <w:pPr>
              <w:spacing w:before="100" w:beforeAutospacing="1" w:after="100" w:afterAutospacing="1" w:line="240" w:lineRule="auto"/>
              <w:ind w:firstLine="540"/>
              <w:jc w:val="both"/>
              <w:rPr>
                <w:rFonts w:ascii="Times New Roman" w:hAnsi="Times New Roman"/>
                <w:sz w:val="24"/>
                <w:szCs w:val="24"/>
              </w:rPr>
            </w:pPr>
            <w:r w:rsidRPr="00FD08A4">
              <w:rPr>
                <w:rFonts w:ascii="Times New Roman" w:hAnsi="Times New Roman"/>
                <w:sz w:val="24"/>
                <w:szCs w:val="24"/>
              </w:rPr>
              <w:lastRenderedPageBreak/>
              <w:t xml:space="preserve">Сахалинская область – единственный в стране островной регион, расположенный на 87 островах, включающий в себя остров Сахалин с прилегающими к нему территориями островов </w:t>
            </w:r>
            <w:proofErr w:type="spellStart"/>
            <w:r w:rsidRPr="00FD08A4">
              <w:rPr>
                <w:rFonts w:ascii="Times New Roman" w:hAnsi="Times New Roman"/>
                <w:sz w:val="24"/>
                <w:szCs w:val="24"/>
              </w:rPr>
              <w:t>Уш</w:t>
            </w:r>
            <w:proofErr w:type="spellEnd"/>
            <w:r w:rsidR="00424BEF">
              <w:rPr>
                <w:rFonts w:ascii="Times New Roman" w:hAnsi="Times New Roman"/>
                <w:sz w:val="24"/>
                <w:szCs w:val="24"/>
              </w:rPr>
              <w:t>,</w:t>
            </w:r>
            <w:r w:rsidRPr="00FD08A4">
              <w:rPr>
                <w:rFonts w:ascii="Times New Roman" w:hAnsi="Times New Roman"/>
                <w:sz w:val="24"/>
                <w:szCs w:val="24"/>
              </w:rPr>
              <w:t xml:space="preserve"> Зенковича, </w:t>
            </w:r>
            <w:proofErr w:type="spellStart"/>
            <w:r w:rsidRPr="00FD08A4">
              <w:rPr>
                <w:rFonts w:ascii="Times New Roman" w:hAnsi="Times New Roman"/>
                <w:sz w:val="24"/>
                <w:szCs w:val="24"/>
              </w:rPr>
              <w:t>Монерон</w:t>
            </w:r>
            <w:proofErr w:type="spellEnd"/>
            <w:r w:rsidRPr="00FD08A4">
              <w:rPr>
                <w:rFonts w:ascii="Times New Roman" w:hAnsi="Times New Roman"/>
                <w:sz w:val="24"/>
                <w:szCs w:val="24"/>
              </w:rPr>
              <w:t xml:space="preserve">, Тюлений и две гряды Курильских островов (Большой и Малой). Регион, благодаря своему географическому положению и природным рекреационным ресурсам, обладает уникальным туристическим потенциалом, который труднодоступен для большинства внутренних и въездных туристов из-за недостаточно развитой транспортной инфраструктуры. Почти 10% территории региона занимают особо охраняемые природные территории – 2 заповедника, один заказник федерального значения, один природный парк, 12 охотничьих заказников, 47 памятников природы. В регионе имеются бальнеологические и геотермальные источники, месторождения лечебных грязей, более 1000 культурно-исторических объектов, ландшафтные возможности для занятия горнолыжным спортом и уникальная гидрология для дайвинга, водного спорта, морских круизов, яхтенного туризма. На базе горнолыжного курорта </w:t>
            </w:r>
            <w:r w:rsidR="00BD3C72" w:rsidRPr="004D682A">
              <w:t>"</w:t>
            </w:r>
            <w:r w:rsidRPr="00FD08A4">
              <w:rPr>
                <w:rFonts w:ascii="Times New Roman" w:hAnsi="Times New Roman"/>
                <w:sz w:val="24"/>
                <w:szCs w:val="24"/>
              </w:rPr>
              <w:t>Горный воздух</w:t>
            </w:r>
            <w:r w:rsidR="00805A8D" w:rsidRPr="004D682A">
              <w:t>"</w:t>
            </w:r>
            <w:r w:rsidRPr="00FD08A4">
              <w:rPr>
                <w:rFonts w:ascii="Times New Roman" w:hAnsi="Times New Roman"/>
                <w:sz w:val="24"/>
                <w:szCs w:val="24"/>
              </w:rPr>
              <w:t xml:space="preserve"> реализуются крупные инвестиционные проекты по строительству транспортной, гостиничной и спортивной инфраструктуры. По состоянию на 2018 год, в регионе действовало 113 коллективных средств размещения (68 гостиниц, 45 прочих мест размещения) с номерным фондом 2303 номеров и общей емкостью – 6000 мест.</w:t>
            </w:r>
          </w:p>
          <w:p w14:paraId="1A7D866D" w14:textId="77777777" w:rsidR="00422C77" w:rsidRPr="00FD08A4" w:rsidRDefault="00422C77" w:rsidP="00FD08A4">
            <w:pPr>
              <w:spacing w:before="100" w:beforeAutospacing="1" w:after="100" w:afterAutospacing="1" w:line="240" w:lineRule="auto"/>
              <w:ind w:firstLine="540"/>
              <w:jc w:val="both"/>
              <w:rPr>
                <w:rFonts w:ascii="Times New Roman" w:hAnsi="Times New Roman"/>
                <w:sz w:val="24"/>
                <w:szCs w:val="24"/>
              </w:rPr>
            </w:pPr>
            <w:r w:rsidRPr="00FD08A4">
              <w:rPr>
                <w:rFonts w:ascii="Times New Roman" w:hAnsi="Times New Roman"/>
                <w:sz w:val="24"/>
                <w:szCs w:val="24"/>
              </w:rPr>
              <w:t xml:space="preserve">В регионе действует государственная программа Сахалинской области </w:t>
            </w:r>
            <w:r w:rsidR="00BD3C72" w:rsidRPr="004D682A">
              <w:t>"</w:t>
            </w:r>
            <w:r w:rsidRPr="00FD08A4">
              <w:rPr>
                <w:rFonts w:ascii="Times New Roman" w:hAnsi="Times New Roman"/>
                <w:sz w:val="24"/>
                <w:szCs w:val="24"/>
              </w:rPr>
              <w:t xml:space="preserve">Развитие внутреннего и въездного туризма в Сахалинской области </w:t>
            </w:r>
            <w:r w:rsidR="00BD3C72" w:rsidRPr="004D682A">
              <w:t>"</w:t>
            </w:r>
            <w:r w:rsidRPr="00FD08A4">
              <w:rPr>
                <w:rFonts w:ascii="Times New Roman" w:hAnsi="Times New Roman"/>
                <w:sz w:val="24"/>
                <w:szCs w:val="24"/>
              </w:rPr>
              <w:t xml:space="preserve">, утвержденная </w:t>
            </w:r>
            <w:hyperlink r:id="rId91" w:history="1">
              <w:r w:rsidR="0079354D" w:rsidRPr="00FD08A4">
                <w:rPr>
                  <w:rFonts w:ascii="Times New Roman" w:hAnsi="Times New Roman"/>
                  <w:sz w:val="24"/>
                  <w:szCs w:val="24"/>
                </w:rPr>
                <w:t>п</w:t>
              </w:r>
              <w:r w:rsidRPr="00FD08A4">
                <w:rPr>
                  <w:rFonts w:ascii="Times New Roman" w:hAnsi="Times New Roman"/>
                  <w:sz w:val="24"/>
                  <w:szCs w:val="24"/>
                </w:rPr>
                <w:t>остановлением Правительства Сахалинской области от 28.03.2017 года N 144</w:t>
              </w:r>
            </w:hyperlink>
            <w:r w:rsidRPr="00FD08A4">
              <w:rPr>
                <w:rFonts w:ascii="Times New Roman" w:hAnsi="Times New Roman"/>
                <w:sz w:val="24"/>
                <w:szCs w:val="24"/>
              </w:rPr>
              <w:t xml:space="preserve">. В ней определены цели, задачи, мероприятия, финансирование и целевые индикаторы до 2025 года. Для целей развитие внутреннего и въездного туризма посредством развития туристско-рекреационного комплекса поставлены конкретные задачи по строительству и реконструкции объектов туристской инфраструктуры. Формированию доступной, комфортной туристской среды и повышение качества туристских услуг, – увеличение внутреннего и въездного туристского потока. Планируется, что к 2025 году количество граждан РФ, размещенных в коллективных средствах размещения, достигнет 480 тыс. чел., а иностранных граждан – 120 тыс. чел., уровень удовлетворенности населения услугами субъектов туристской деятельности составит 98%. </w:t>
            </w:r>
          </w:p>
          <w:p w14:paraId="5C9AB99F" w14:textId="77777777" w:rsidR="00422C77" w:rsidRPr="00802686" w:rsidRDefault="00422C77" w:rsidP="00FD08A4">
            <w:pPr>
              <w:pStyle w:val="formattext"/>
              <w:spacing w:before="0" w:beforeAutospacing="0" w:after="0" w:afterAutospacing="0" w:line="315" w:lineRule="atLeast"/>
              <w:ind w:firstLine="540"/>
              <w:jc w:val="both"/>
              <w:textAlignment w:val="baseline"/>
            </w:pPr>
            <w:r w:rsidRPr="00957F28">
              <w:t xml:space="preserve">Программа содержит развернутую характеристику состояния, основных проблем и прогнозов развития туристической индустрии в разрезе городских округов с анализом перспективных видов туризма и объектов туристической инфраструктуры. </w:t>
            </w:r>
            <w:r w:rsidRPr="00802686">
              <w:t xml:space="preserve">Планируется создание набора туристских кластеров: </w:t>
            </w:r>
          </w:p>
          <w:p w14:paraId="36CFE12E" w14:textId="0D1F2466" w:rsidR="00422C77" w:rsidRPr="00802686" w:rsidRDefault="00422C77" w:rsidP="00FD08A4">
            <w:pPr>
              <w:pStyle w:val="formattext"/>
              <w:spacing w:before="0" w:beforeAutospacing="0" w:after="0" w:afterAutospacing="0" w:line="315" w:lineRule="atLeast"/>
              <w:ind w:firstLine="540"/>
              <w:jc w:val="both"/>
              <w:textAlignment w:val="baseline"/>
            </w:pPr>
            <w:r w:rsidRPr="00802686">
              <w:t xml:space="preserve">1) кластер </w:t>
            </w:r>
            <w:r w:rsidR="00BD3C72" w:rsidRPr="004D682A">
              <w:t>"</w:t>
            </w:r>
            <w:r w:rsidRPr="00802686">
              <w:t>Морской</w:t>
            </w:r>
            <w:r w:rsidR="00587681" w:rsidRPr="004D682A">
              <w:t>"</w:t>
            </w:r>
            <w:r w:rsidRPr="00802686">
              <w:t xml:space="preserve"> предусматривает строительство в регионе к 2025 году причальных сооружений, баз отдыха, обустройство набережных и предполагает развитие круизного, яхтенного туризма;</w:t>
            </w:r>
          </w:p>
          <w:p w14:paraId="5FFE6213" w14:textId="657C68F5" w:rsidR="00422C77" w:rsidRPr="00802686" w:rsidRDefault="00422C77" w:rsidP="00FD08A4">
            <w:pPr>
              <w:pStyle w:val="formattext"/>
              <w:spacing w:before="0" w:beforeAutospacing="0" w:after="0" w:afterAutospacing="0" w:line="315" w:lineRule="atLeast"/>
              <w:ind w:firstLine="540"/>
              <w:jc w:val="both"/>
              <w:textAlignment w:val="baseline"/>
            </w:pPr>
            <w:r w:rsidRPr="00802686">
              <w:t xml:space="preserve">2) кластер </w:t>
            </w:r>
            <w:r w:rsidR="00BD3C72" w:rsidRPr="004D682A">
              <w:t>"</w:t>
            </w:r>
            <w:r w:rsidRPr="00802686">
              <w:t>Лечебные воды Сахалина</w:t>
            </w:r>
            <w:r w:rsidR="00805A8D" w:rsidRPr="004D682A">
              <w:t>"</w:t>
            </w:r>
            <w:r w:rsidRPr="00802686">
              <w:t xml:space="preserve"> предполагает использование в регионе существующего природного потенциала и запаса минеральных вод и развитие лечебно-оздоровительного туризма на территории с. Горячие Ключи </w:t>
            </w:r>
            <w:r w:rsidRPr="00802686">
              <w:lastRenderedPageBreak/>
              <w:t xml:space="preserve">городского округа </w:t>
            </w:r>
            <w:proofErr w:type="spellStart"/>
            <w:r w:rsidRPr="00802686">
              <w:t>Ногликский</w:t>
            </w:r>
            <w:proofErr w:type="spellEnd"/>
            <w:r w:rsidRPr="00802686">
              <w:t xml:space="preserve">, с. Советское городского округа </w:t>
            </w:r>
            <w:r w:rsidR="00BD3C72" w:rsidRPr="004D682A">
              <w:t>"</w:t>
            </w:r>
            <w:proofErr w:type="spellStart"/>
            <w:r w:rsidRPr="00802686">
              <w:t>Долинский</w:t>
            </w:r>
            <w:proofErr w:type="spellEnd"/>
            <w:r w:rsidR="00805A8D" w:rsidRPr="004D682A">
              <w:t>"</w:t>
            </w:r>
            <w:r w:rsidRPr="00802686">
              <w:t xml:space="preserve">, микрорайон </w:t>
            </w:r>
            <w:r w:rsidR="00BD3C72" w:rsidRPr="004D682A">
              <w:t>"</w:t>
            </w:r>
            <w:r w:rsidRPr="00802686">
              <w:t>Ласточка</w:t>
            </w:r>
            <w:r w:rsidR="00805A8D" w:rsidRPr="004D682A">
              <w:t>"</w:t>
            </w:r>
            <w:r w:rsidRPr="00802686">
              <w:t xml:space="preserve"> и с. Синегорск городского округа </w:t>
            </w:r>
            <w:r w:rsidR="00BD3C72" w:rsidRPr="004D682A">
              <w:t>"</w:t>
            </w:r>
            <w:r w:rsidRPr="00802686">
              <w:t>Город Южно-Сахалинск</w:t>
            </w:r>
            <w:r w:rsidR="00987C12" w:rsidRPr="004D682A">
              <w:t>"</w:t>
            </w:r>
            <w:r w:rsidRPr="00802686">
              <w:t>;</w:t>
            </w:r>
          </w:p>
          <w:p w14:paraId="3D054DDE" w14:textId="77777777" w:rsidR="00422C77" w:rsidRPr="00802686" w:rsidRDefault="00422C77" w:rsidP="00FD08A4">
            <w:pPr>
              <w:pStyle w:val="formattext"/>
              <w:spacing w:before="0" w:beforeAutospacing="0" w:after="0" w:afterAutospacing="0" w:line="315" w:lineRule="atLeast"/>
              <w:ind w:firstLine="540"/>
              <w:jc w:val="both"/>
              <w:textAlignment w:val="baseline"/>
            </w:pPr>
            <w:r w:rsidRPr="00802686">
              <w:t xml:space="preserve">3) кластер </w:t>
            </w:r>
            <w:r w:rsidR="00BD3C72" w:rsidRPr="004D682A">
              <w:t>"</w:t>
            </w:r>
            <w:r w:rsidRPr="00802686">
              <w:t>Сахалин</w:t>
            </w:r>
            <w:r>
              <w:t xml:space="preserve"> – </w:t>
            </w:r>
            <w:r w:rsidRPr="00802686">
              <w:t>территория активного отдыха</w:t>
            </w:r>
            <w:r w:rsidR="00987C12" w:rsidRPr="004D682A">
              <w:t>"</w:t>
            </w:r>
            <w:r w:rsidRPr="00802686">
              <w:t xml:space="preserve"> предполагает создание зон развития различного активного туризма с учетом естественного природного ландшафта региона;</w:t>
            </w:r>
          </w:p>
          <w:p w14:paraId="0F8904C2" w14:textId="77777777" w:rsidR="00422C77" w:rsidRPr="00802686" w:rsidRDefault="00422C77" w:rsidP="00FD08A4">
            <w:pPr>
              <w:pStyle w:val="formattext"/>
              <w:spacing w:before="0" w:beforeAutospacing="0" w:after="0" w:afterAutospacing="0" w:line="315" w:lineRule="atLeast"/>
              <w:ind w:firstLine="540"/>
              <w:jc w:val="both"/>
              <w:textAlignment w:val="baseline"/>
            </w:pPr>
            <w:r w:rsidRPr="00802686">
              <w:t xml:space="preserve">4) кластер </w:t>
            </w:r>
            <w:r w:rsidR="00BD3C72" w:rsidRPr="004D682A">
              <w:t>"</w:t>
            </w:r>
            <w:r w:rsidRPr="00802686">
              <w:t>Курильский</w:t>
            </w:r>
            <w:r w:rsidR="00987C12" w:rsidRPr="004D682A">
              <w:t>"</w:t>
            </w:r>
            <w:r w:rsidRPr="00802686">
              <w:t xml:space="preserve"> предполагает создание условий для развития туризма, повышение туристической привлекательности курильских островов и доступности посещения уникальных природных объектов.</w:t>
            </w:r>
          </w:p>
          <w:p w14:paraId="1688486B" w14:textId="77777777" w:rsidR="00422C77" w:rsidRPr="00FD08A4" w:rsidRDefault="00422C77" w:rsidP="00FD08A4">
            <w:pPr>
              <w:pStyle w:val="7"/>
              <w:numPr>
                <w:ilvl w:val="0"/>
                <w:numId w:val="0"/>
              </w:numPr>
              <w:spacing w:line="240" w:lineRule="auto"/>
              <w:ind w:firstLine="540"/>
              <w:rPr>
                <w:iCs w:val="0"/>
                <w:color w:val="auto"/>
              </w:rPr>
            </w:pPr>
            <w:r w:rsidRPr="00FD08A4">
              <w:rPr>
                <w:iCs w:val="0"/>
                <w:color w:val="auto"/>
              </w:rPr>
              <w:t>Классификации объектов туристской индустрии, включающей гостиницы и иные средства размещения, горнолыжные трассы и пляжи, осуществляется в соответствии с приказом Министерства культуры Российской Федерации от 11.07.2014 N 1215.</w:t>
            </w:r>
          </w:p>
          <w:p w14:paraId="054EDE5B" w14:textId="7E8F9482" w:rsidR="00422C77" w:rsidRPr="00957F28" w:rsidRDefault="00422C77" w:rsidP="00FD08A4">
            <w:pPr>
              <w:pStyle w:val="formattext"/>
              <w:spacing w:before="0" w:beforeAutospacing="0" w:after="0" w:afterAutospacing="0" w:line="315" w:lineRule="atLeast"/>
              <w:ind w:firstLine="540"/>
              <w:jc w:val="both"/>
              <w:textAlignment w:val="baseline"/>
            </w:pPr>
            <w:r w:rsidRPr="00957F28">
              <w:t>Расчетные показатели в сфере туризма установлены на основании сведений, содержащихся в указанной госпрограмме</w:t>
            </w:r>
            <w:r w:rsidR="00587681">
              <w:t>,</w:t>
            </w:r>
            <w:r w:rsidRPr="00957F28">
              <w:t xml:space="preserve"> Стратегии </w:t>
            </w:r>
            <w:r w:rsidR="00587681">
              <w:t xml:space="preserve">2035 </w:t>
            </w:r>
            <w:r w:rsidRPr="00957F28">
              <w:t>и СТП Сахалинской области.</w:t>
            </w:r>
          </w:p>
          <w:p w14:paraId="3DB5065A" w14:textId="77777777" w:rsidR="00422C77" w:rsidRPr="00FD08A4" w:rsidRDefault="00422C77" w:rsidP="00FD08A4">
            <w:pPr>
              <w:spacing w:after="0" w:line="240" w:lineRule="auto"/>
              <w:ind w:firstLine="540"/>
              <w:jc w:val="both"/>
              <w:rPr>
                <w:rFonts w:ascii="Times New Roman" w:hAnsi="Times New Roman"/>
                <w:sz w:val="24"/>
                <w:szCs w:val="24"/>
              </w:rPr>
            </w:pPr>
          </w:p>
        </w:tc>
      </w:tr>
      <w:tr w:rsidR="00422C77" w14:paraId="624835FC" w14:textId="77777777" w:rsidTr="00253C4C">
        <w:tc>
          <w:tcPr>
            <w:tcW w:w="3119" w:type="dxa"/>
          </w:tcPr>
          <w:p w14:paraId="6C9F291D" w14:textId="77777777" w:rsidR="00422C77" w:rsidRPr="00FD08A4" w:rsidRDefault="00422C77" w:rsidP="007446F5">
            <w:pPr>
              <w:rPr>
                <w:rFonts w:ascii="Times New Roman" w:hAnsi="Times New Roman"/>
                <w:sz w:val="24"/>
                <w:szCs w:val="24"/>
              </w:rPr>
            </w:pPr>
            <w:r w:rsidRPr="00FD08A4">
              <w:rPr>
                <w:rFonts w:ascii="Times New Roman" w:hAnsi="Times New Roman"/>
                <w:sz w:val="24"/>
                <w:szCs w:val="24"/>
              </w:rPr>
              <w:lastRenderedPageBreak/>
              <w:t>2.12. Расчетные показатели объектов, предназначенных для обеспечения деятельности органов государственной власти Сахалинской области и государственных учреждений Сахалинской области</w:t>
            </w:r>
          </w:p>
        </w:tc>
        <w:tc>
          <w:tcPr>
            <w:tcW w:w="12332" w:type="dxa"/>
          </w:tcPr>
          <w:p w14:paraId="30F93CD7" w14:textId="77777777" w:rsidR="00422C77" w:rsidRDefault="00422C77" w:rsidP="00FD08A4">
            <w:pPr>
              <w:pStyle w:val="ConsPlusNormal"/>
              <w:ind w:firstLine="540"/>
              <w:jc w:val="both"/>
            </w:pPr>
            <w:r>
              <w:t>К объектам регионального значения, подлежащим отображению на схеме территориального планирования Сахалинской области, относятся следующие объекты материально-технического обеспечения деятельности органов государственной власти Сахалинской области и государственных учреждений Сахалинской области:</w:t>
            </w:r>
          </w:p>
          <w:p w14:paraId="649FCEF5" w14:textId="77777777" w:rsidR="00422C77" w:rsidRDefault="00422C77" w:rsidP="00FD08A4">
            <w:pPr>
              <w:pStyle w:val="ConsPlusNormal"/>
              <w:ind w:firstLine="540"/>
              <w:jc w:val="both"/>
            </w:pPr>
            <w:r>
              <w:t>– здания (помещения),</w:t>
            </w:r>
            <w:r w:rsidR="00A90B97">
              <w:t xml:space="preserve"> </w:t>
            </w:r>
            <w:r>
              <w:t>занимаемые органами государственной власти Сахалинской области;</w:t>
            </w:r>
          </w:p>
          <w:p w14:paraId="61D37873" w14:textId="77777777" w:rsidR="00422C77" w:rsidRDefault="00422C77" w:rsidP="00FD08A4">
            <w:pPr>
              <w:pStyle w:val="ConsPlusNormal"/>
              <w:ind w:firstLine="540"/>
              <w:jc w:val="both"/>
            </w:pPr>
            <w:r>
              <w:t>– судебные участки и мировые судьи;</w:t>
            </w:r>
          </w:p>
          <w:p w14:paraId="08C0BFC1" w14:textId="77777777" w:rsidR="00422C77" w:rsidRDefault="00422C77" w:rsidP="00FD08A4">
            <w:pPr>
              <w:pStyle w:val="ConsPlusNormal"/>
              <w:ind w:firstLine="540"/>
              <w:jc w:val="both"/>
            </w:pPr>
            <w:r>
              <w:t>– государственные нотариальные конторы.</w:t>
            </w:r>
          </w:p>
          <w:p w14:paraId="6588F8C5" w14:textId="77777777" w:rsidR="00422C77" w:rsidRDefault="00422C77" w:rsidP="00FD08A4">
            <w:pPr>
              <w:pStyle w:val="ConsPlusNormal"/>
              <w:ind w:firstLine="540"/>
              <w:jc w:val="both"/>
            </w:pPr>
            <w:r>
              <w:t xml:space="preserve">Числе мировых судей 33 и соответствующее количество судебных участков </w:t>
            </w:r>
            <w:r w:rsidRPr="00B40D9A">
              <w:t>определяется непосредственно</w:t>
            </w:r>
            <w:r>
              <w:t xml:space="preserve"> в статье 1 Федерального закона от 29.12.1999 N 218-ФЗ </w:t>
            </w:r>
            <w:r w:rsidR="00BD3C72" w:rsidRPr="004D682A">
              <w:t>"</w:t>
            </w:r>
            <w:r>
              <w:t>Об общем числе мировых судей и количестве судебных участков в субъектах Российской Федерации</w:t>
            </w:r>
            <w:r w:rsidR="00987C12" w:rsidRPr="004D682A">
              <w:t>"</w:t>
            </w:r>
            <w:r>
              <w:t xml:space="preserve">. </w:t>
            </w:r>
            <w:r w:rsidRPr="00B40D9A">
              <w:t xml:space="preserve">Поэтому расчетные показатели </w:t>
            </w:r>
            <w:r>
              <w:t>числа</w:t>
            </w:r>
            <w:r w:rsidRPr="00B40D9A">
              <w:t xml:space="preserve"> </w:t>
            </w:r>
            <w:r>
              <w:t xml:space="preserve">мировых судей и судебных участков </w:t>
            </w:r>
            <w:r w:rsidRPr="00B40D9A">
              <w:t xml:space="preserve">в </w:t>
            </w:r>
            <w:r w:rsidR="002D604F" w:rsidRPr="00FD08A4">
              <w:rPr>
                <w:color w:val="2D2D2D"/>
                <w:spacing w:val="2"/>
              </w:rPr>
              <w:t>РНГП</w:t>
            </w:r>
            <w:r w:rsidR="002D604F">
              <w:rPr>
                <w:color w:val="2D2D2D"/>
                <w:spacing w:val="2"/>
              </w:rPr>
              <w:t xml:space="preserve"> СО</w:t>
            </w:r>
            <w:r w:rsidRPr="00B40D9A">
              <w:t xml:space="preserve"> не устанавливаются.</w:t>
            </w:r>
            <w:r>
              <w:t xml:space="preserve"> Параметры зданий судов и размеры требуемых земельных участков определяются в соответствии с </w:t>
            </w:r>
            <w:r w:rsidRPr="0001376F">
              <w:t>СП 152.13330.2012 Здания судов общей юрисдикции. Правила проектирования</w:t>
            </w:r>
          </w:p>
          <w:p w14:paraId="52BC9D78" w14:textId="77777777" w:rsidR="002C0515" w:rsidRDefault="00422C77" w:rsidP="00FD08A4">
            <w:pPr>
              <w:pStyle w:val="formattext"/>
              <w:spacing w:before="0" w:beforeAutospacing="0" w:after="0" w:afterAutospacing="0"/>
              <w:ind w:firstLine="540"/>
              <w:jc w:val="both"/>
            </w:pPr>
            <w:r w:rsidRPr="00B40D9A">
              <w:t xml:space="preserve">Состав с границами нотариальных округов по одному на каждый из 18 муниципальных образований региона и количество нотариусов </w:t>
            </w:r>
            <w:r>
              <w:t xml:space="preserve">в округах </w:t>
            </w:r>
            <w:r w:rsidRPr="00B40D9A">
              <w:t xml:space="preserve">определяется непосредственно Законом Сахалинской области от 12.02.2007 N 6-ЗО </w:t>
            </w:r>
            <w:r w:rsidR="00BD3C72" w:rsidRPr="004D682A">
              <w:t>"</w:t>
            </w:r>
            <w:r w:rsidRPr="00B40D9A">
              <w:t xml:space="preserve">Об определении пределов нотариальных округов, количества должностей нотариусов в границах территории Сахалинской области и о материально-техническом и финансовом обеспечении государственных нотариальных контор в Сахалинской области. Поэтому расчетные показатели для нотариальных контор в </w:t>
            </w:r>
            <w:r w:rsidR="002D604F" w:rsidRPr="00FD08A4">
              <w:rPr>
                <w:color w:val="2D2D2D"/>
                <w:spacing w:val="2"/>
              </w:rPr>
              <w:t>РНГП</w:t>
            </w:r>
            <w:r w:rsidR="002D604F">
              <w:rPr>
                <w:color w:val="2D2D2D"/>
                <w:spacing w:val="2"/>
              </w:rPr>
              <w:t xml:space="preserve"> СО</w:t>
            </w:r>
            <w:r w:rsidRPr="00B40D9A">
              <w:t xml:space="preserve"> не устанавливаются.</w:t>
            </w:r>
          </w:p>
          <w:p w14:paraId="28F1E0C2" w14:textId="77777777" w:rsidR="00422C77" w:rsidRPr="00957F28" w:rsidRDefault="00422C77" w:rsidP="00FD08A4">
            <w:pPr>
              <w:pStyle w:val="formattext"/>
              <w:spacing w:before="0" w:beforeAutospacing="0" w:after="0" w:afterAutospacing="0"/>
              <w:ind w:firstLine="540"/>
              <w:jc w:val="both"/>
            </w:pPr>
            <w:r w:rsidRPr="00B40D9A">
              <w:t xml:space="preserve"> </w:t>
            </w:r>
          </w:p>
        </w:tc>
      </w:tr>
      <w:tr w:rsidR="00422C77" w14:paraId="07747FDF" w14:textId="77777777" w:rsidTr="00253C4C">
        <w:trPr>
          <w:trHeight w:val="374"/>
        </w:trPr>
        <w:tc>
          <w:tcPr>
            <w:tcW w:w="3119" w:type="dxa"/>
          </w:tcPr>
          <w:p w14:paraId="074BF7A4" w14:textId="77777777" w:rsidR="00422C77" w:rsidRPr="00FD08A4" w:rsidRDefault="00422C77" w:rsidP="007446F5">
            <w:pPr>
              <w:rPr>
                <w:rFonts w:ascii="Times New Roman" w:hAnsi="Times New Roman"/>
                <w:sz w:val="24"/>
                <w:szCs w:val="24"/>
              </w:rPr>
            </w:pPr>
            <w:r w:rsidRPr="00FD08A4">
              <w:rPr>
                <w:rFonts w:ascii="Times New Roman" w:hAnsi="Times New Roman"/>
                <w:sz w:val="24"/>
                <w:szCs w:val="24"/>
              </w:rPr>
              <w:lastRenderedPageBreak/>
              <w:t>2.13. Расчетные показатели объектов государственного архива</w:t>
            </w:r>
          </w:p>
        </w:tc>
        <w:tc>
          <w:tcPr>
            <w:tcW w:w="12332" w:type="dxa"/>
          </w:tcPr>
          <w:p w14:paraId="0868020F" w14:textId="77777777" w:rsidR="00422C77" w:rsidRPr="00963585" w:rsidRDefault="00422C77" w:rsidP="00FD08A4">
            <w:pPr>
              <w:pStyle w:val="ConsPlusNormal"/>
              <w:ind w:firstLine="540"/>
              <w:jc w:val="both"/>
            </w:pPr>
            <w:r w:rsidRPr="00963585">
              <w:t xml:space="preserve">Развития архивного дела в Сахалинской осуществляется в соответствии с правовыми нормами </w:t>
            </w:r>
            <w:hyperlink r:id="rId92" w:history="1">
              <w:r w:rsidRPr="00963585">
                <w:t xml:space="preserve">Федерального закона от 22.10.2004 N 125-ФЗ </w:t>
              </w:r>
              <w:r w:rsidR="00BD3C72" w:rsidRPr="004D682A">
                <w:t>"</w:t>
              </w:r>
              <w:r w:rsidRPr="00963585">
                <w:t>Об архивном деле в Российской Федерации</w:t>
              </w:r>
              <w:r w:rsidR="00987C12" w:rsidRPr="004D682A">
                <w:t>"</w:t>
              </w:r>
            </w:hyperlink>
            <w:r w:rsidRPr="00963585">
              <w:t xml:space="preserve"> и </w:t>
            </w:r>
            <w:hyperlink r:id="rId93" w:history="1">
              <w:r w:rsidRPr="00963585">
                <w:t>Закона</w:t>
              </w:r>
              <w:r>
                <w:t xml:space="preserve"> </w:t>
              </w:r>
              <w:r w:rsidRPr="00963585">
                <w:t xml:space="preserve">Сахалинской области от 01.11.2005 N 76-ЗО </w:t>
              </w:r>
              <w:r w:rsidR="00BD3C72" w:rsidRPr="004D682A">
                <w:t>"</w:t>
              </w:r>
              <w:r w:rsidRPr="00963585">
                <w:t>Об архивном деле в Сахалинской области</w:t>
              </w:r>
              <w:r w:rsidR="00987C12" w:rsidRPr="004D682A">
                <w:t>"</w:t>
              </w:r>
            </w:hyperlink>
            <w:r w:rsidRPr="00963585">
              <w:t xml:space="preserve"> в рамках государственной программы </w:t>
            </w:r>
            <w:r w:rsidR="00BD3C72" w:rsidRPr="004D682A">
              <w:t>"</w:t>
            </w:r>
            <w:r w:rsidRPr="00963585">
              <w:t>Развитие сферы культуры в Сахалинской области</w:t>
            </w:r>
            <w:r w:rsidR="00987C12" w:rsidRPr="004D682A">
              <w:t>"</w:t>
            </w:r>
            <w:r w:rsidRPr="00963585">
              <w:t xml:space="preserve">, принятая </w:t>
            </w:r>
            <w:hyperlink r:id="rId94" w:history="1">
              <w:r w:rsidRPr="00963585">
                <w:t>постановлением Правительства Сахалинской области от 31 июля 2013 года N 394</w:t>
              </w:r>
            </w:hyperlink>
            <w:r w:rsidRPr="00963585">
              <w:t>. Среди задач программы</w:t>
            </w:r>
            <w:r>
              <w:t xml:space="preserve"> – </w:t>
            </w:r>
            <w:r w:rsidRPr="00963585">
              <w:t>укрепление материально-технической базы архивных учреждений, обеспечение сохранности Архивного фонда Сахалинской области, а также использование архивных документов в научно-практических целях.</w:t>
            </w:r>
          </w:p>
          <w:p w14:paraId="4E1B6981" w14:textId="77777777" w:rsidR="00422C77" w:rsidRDefault="00422C77" w:rsidP="00FD08A4">
            <w:pPr>
              <w:pStyle w:val="ConsPlusNormal"/>
              <w:ind w:firstLine="540"/>
              <w:jc w:val="both"/>
            </w:pPr>
            <w:r w:rsidRPr="00005B91">
              <w:t>На территории региона расположен</w:t>
            </w:r>
            <w:r>
              <w:t>ы</w:t>
            </w:r>
            <w:r w:rsidRPr="00005B91">
              <w:t xml:space="preserve"> 2 государственных архива, за</w:t>
            </w:r>
            <w:r>
              <w:t>груже</w:t>
            </w:r>
            <w:r w:rsidRPr="00005B91">
              <w:t>нных более чем на 90%. Следовательно</w:t>
            </w:r>
            <w:r>
              <w:t>,</w:t>
            </w:r>
            <w:r w:rsidRPr="00005B91">
              <w:t xml:space="preserve"> уже в ближайшее время дополнительно потребуется 1 объект, поэтому минимальное количество объектов на регион</w:t>
            </w:r>
            <w:r>
              <w:t xml:space="preserve"> устанавливается 3. Размеры проектируемых объектов и требуемых земельных участков определяются в соответствии с </w:t>
            </w:r>
            <w:r w:rsidRPr="00005B91">
              <w:t xml:space="preserve">СН 462-82 </w:t>
            </w:r>
            <w:r w:rsidRPr="00E8346F">
              <w:t>Инструкция по проектированию архивов</w:t>
            </w:r>
            <w:r>
              <w:t>.</w:t>
            </w:r>
          </w:p>
          <w:p w14:paraId="1923A4C3" w14:textId="4F8F78D5" w:rsidR="00650263" w:rsidRPr="00B40D9A" w:rsidRDefault="00650263" w:rsidP="00FD08A4">
            <w:pPr>
              <w:pStyle w:val="ConsPlusNormal"/>
              <w:ind w:firstLine="540"/>
              <w:jc w:val="both"/>
            </w:pPr>
          </w:p>
        </w:tc>
      </w:tr>
      <w:tr w:rsidR="004D1CC9" w14:paraId="4E6C0346" w14:textId="77777777" w:rsidTr="00253C4C">
        <w:trPr>
          <w:trHeight w:val="374"/>
        </w:trPr>
        <w:tc>
          <w:tcPr>
            <w:tcW w:w="3119" w:type="dxa"/>
          </w:tcPr>
          <w:p w14:paraId="1B5A35E0" w14:textId="77777777" w:rsidR="004D1CC9" w:rsidRPr="00FD08A4" w:rsidRDefault="004D1CC9" w:rsidP="004D1CC9">
            <w:pPr>
              <w:rPr>
                <w:rFonts w:ascii="Times New Roman" w:hAnsi="Times New Roman"/>
                <w:sz w:val="24"/>
                <w:szCs w:val="24"/>
              </w:rPr>
            </w:pPr>
            <w:r w:rsidRPr="00FD08A4">
              <w:rPr>
                <w:rFonts w:ascii="Times New Roman" w:hAnsi="Times New Roman"/>
                <w:sz w:val="24"/>
                <w:szCs w:val="24"/>
              </w:rPr>
              <w:t>2.1</w:t>
            </w:r>
            <w:r>
              <w:rPr>
                <w:rFonts w:ascii="Times New Roman" w:hAnsi="Times New Roman"/>
                <w:sz w:val="24"/>
                <w:szCs w:val="24"/>
              </w:rPr>
              <w:t>4</w:t>
            </w:r>
            <w:r w:rsidRPr="00FD08A4">
              <w:rPr>
                <w:rFonts w:ascii="Times New Roman" w:hAnsi="Times New Roman"/>
                <w:sz w:val="24"/>
                <w:szCs w:val="24"/>
              </w:rPr>
              <w:t xml:space="preserve">. Расчетные показатели объектов </w:t>
            </w:r>
            <w:r>
              <w:rPr>
                <w:rFonts w:ascii="Times New Roman" w:hAnsi="Times New Roman"/>
                <w:sz w:val="24"/>
                <w:szCs w:val="24"/>
              </w:rPr>
              <w:t>по работе с молодежью</w:t>
            </w:r>
          </w:p>
        </w:tc>
        <w:tc>
          <w:tcPr>
            <w:tcW w:w="12332" w:type="dxa"/>
          </w:tcPr>
          <w:p w14:paraId="6ED19E20" w14:textId="3FE21B75"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Основные положения государственной молодежной политики в РФ определены </w:t>
            </w:r>
            <w:hyperlink r:id="rId95" w:history="1">
              <w:r w:rsidRPr="00FD08A4">
                <w:rPr>
                  <w:color w:val="2D2D2D"/>
                </w:rPr>
                <w:t>Основами государственной молодежной политики Российской Федерации на период до 2025 года</w:t>
              </w:r>
            </w:hyperlink>
            <w:r w:rsidRPr="00FD08A4">
              <w:rPr>
                <w:color w:val="2D2D2D"/>
                <w:spacing w:val="2"/>
              </w:rPr>
              <w:t xml:space="preserve">, которые утверждены </w:t>
            </w:r>
            <w:hyperlink r:id="rId96" w:history="1">
              <w:r w:rsidRPr="00FD08A4">
                <w:rPr>
                  <w:color w:val="2D2D2D"/>
                </w:rPr>
                <w:t>распоряжением Правительства Российской Федерации от 29</w:t>
              </w:r>
              <w:r w:rsidR="00ED1430">
                <w:rPr>
                  <w:color w:val="2D2D2D"/>
                </w:rPr>
                <w:t>.11.</w:t>
              </w:r>
              <w:r w:rsidRPr="00FD08A4">
                <w:rPr>
                  <w:color w:val="2D2D2D"/>
                </w:rPr>
                <w:t>2014 N 2403-р</w:t>
              </w:r>
            </w:hyperlink>
            <w:r w:rsidRPr="00FD08A4">
              <w:rPr>
                <w:color w:val="2D2D2D"/>
                <w:spacing w:val="2"/>
              </w:rPr>
              <w:t>.. Целями государственной молодежной политики являются совершенствование правовых, социально-экономических и организационных условий для успешной самореализации молодежи, направленной на раскрытие ее потенциала для дальнейшего развития страны, а также содействие успешной интеграции молодежи в общество и повышению ее роли в жизни страны. Она планируется и осуществляется посредством разработки и анализа комплексных программ по реализации государственной молодежной политики, а также иных программ, в том числе программ субъектов РФ.</w:t>
            </w:r>
          </w:p>
          <w:p w14:paraId="7AAC23F6"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xml:space="preserve">В Сахалинской области правовую основу, цели, принципы, финансовые основы реализации государственной молодежной политики определяются </w:t>
            </w:r>
            <w:hyperlink r:id="rId97" w:history="1">
              <w:r w:rsidRPr="00FD08A4">
                <w:rPr>
                  <w:color w:val="2D2D2D"/>
                </w:rPr>
                <w:t xml:space="preserve">Законом Сахалинской области от 31.10.2002 N 369 </w:t>
              </w:r>
              <w:r w:rsidR="00BD3C72" w:rsidRPr="004D682A">
                <w:t>"</w:t>
              </w:r>
              <w:r w:rsidRPr="00FD08A4">
                <w:rPr>
                  <w:color w:val="2D2D2D"/>
                </w:rPr>
                <w:t>О государственной молодежной политике в Сахалинской области</w:t>
              </w:r>
              <w:r w:rsidR="00987C12" w:rsidRPr="004D682A">
                <w:t>"</w:t>
              </w:r>
            </w:hyperlink>
            <w:r w:rsidRPr="00FD08A4">
              <w:rPr>
                <w:color w:val="2D2D2D"/>
                <w:spacing w:val="2"/>
              </w:rPr>
              <w:t>. Молодежная политика реализуется согласно российскому законодательству в отношении граждан в возрасте от 14 до 30-35 лет. Среди ее приоритетных направлений:</w:t>
            </w:r>
          </w:p>
          <w:p w14:paraId="38EC9BC3"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реализация права молодых граждан на труд;</w:t>
            </w:r>
          </w:p>
          <w:p w14:paraId="68206A5E"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содействие экономической самостоятельности молодых граждан в реализации их права на труд;</w:t>
            </w:r>
          </w:p>
          <w:p w14:paraId="3E9D92E2"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реализация права молодежи на образование предоставление социальных услуг молодежи;</w:t>
            </w:r>
          </w:p>
          <w:p w14:paraId="3E18AFCF"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предоставление социальных услуг молодежи поддержка молодой семьи;</w:t>
            </w:r>
          </w:p>
          <w:p w14:paraId="541D6B85"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охрана здоровья молодежи;</w:t>
            </w:r>
          </w:p>
          <w:p w14:paraId="07B2A68F" w14:textId="77777777" w:rsidR="004D1CC9" w:rsidRPr="00FD08A4" w:rsidRDefault="004D1CC9" w:rsidP="004D1CC9">
            <w:pPr>
              <w:pStyle w:val="formattext"/>
              <w:spacing w:before="0" w:beforeAutospacing="0" w:after="0" w:afterAutospacing="0"/>
              <w:ind w:firstLine="391"/>
              <w:jc w:val="both"/>
              <w:textAlignment w:val="baseline"/>
              <w:rPr>
                <w:color w:val="2D2D2D"/>
                <w:spacing w:val="2"/>
              </w:rPr>
            </w:pPr>
            <w:r w:rsidRPr="00FD08A4">
              <w:rPr>
                <w:color w:val="2D2D2D"/>
                <w:spacing w:val="2"/>
              </w:rPr>
              <w:t>– государственная поддержка государственных и муниципальных специализированных организаций.</w:t>
            </w:r>
          </w:p>
          <w:p w14:paraId="6BAC7C3C" w14:textId="77777777" w:rsidR="004D1CC9" w:rsidRDefault="004D1CC9" w:rsidP="004D1CC9">
            <w:pPr>
              <w:pStyle w:val="ConsPlusNormal"/>
              <w:ind w:firstLine="540"/>
              <w:jc w:val="both"/>
              <w:rPr>
                <w:color w:val="2D2D2D"/>
                <w:spacing w:val="2"/>
              </w:rPr>
            </w:pPr>
            <w:r w:rsidRPr="00FD08A4">
              <w:rPr>
                <w:color w:val="2D2D2D"/>
                <w:spacing w:val="2"/>
              </w:rPr>
              <w:t xml:space="preserve">В регионе действует государственная программа </w:t>
            </w:r>
            <w:hyperlink r:id="rId98" w:history="1">
              <w:r w:rsidR="00BD3C72" w:rsidRPr="004D682A">
                <w:t>"</w:t>
              </w:r>
              <w:r w:rsidRPr="00FD08A4">
                <w:rPr>
                  <w:color w:val="2D2D2D"/>
                  <w:spacing w:val="2"/>
                </w:rPr>
                <w:t>Развитие физической культуры, спорта и повышение эффективности молодежной политики в Сахалинской области</w:t>
              </w:r>
              <w:r w:rsidR="00987C12" w:rsidRPr="004D682A">
                <w:t>"</w:t>
              </w:r>
            </w:hyperlink>
            <w:r w:rsidRPr="00FD08A4">
              <w:rPr>
                <w:color w:val="2D2D2D"/>
                <w:spacing w:val="2"/>
              </w:rPr>
              <w:t xml:space="preserve">, утвержденная постановлением Правительства Сахалинской области от 10.03.2017 N 106, среди задач которой – создание условий для успешной социализации и </w:t>
            </w:r>
            <w:r w:rsidRPr="00FD08A4">
              <w:rPr>
                <w:color w:val="2D2D2D"/>
                <w:spacing w:val="2"/>
              </w:rPr>
              <w:lastRenderedPageBreak/>
              <w:t>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p w14:paraId="53270427" w14:textId="77777777" w:rsidR="004D1CC9" w:rsidRPr="004D682A" w:rsidRDefault="004D1CC9" w:rsidP="004D1CC9">
            <w:pPr>
              <w:pStyle w:val="ConsPlusNormal"/>
              <w:spacing w:after="120"/>
              <w:ind w:firstLine="540"/>
              <w:jc w:val="both"/>
            </w:pPr>
            <w:r>
              <w:t xml:space="preserve">Расчетные </w:t>
            </w:r>
            <w:r w:rsidRPr="00DE59D2">
              <w:t xml:space="preserve">показатели минимально допустимого уровня обеспеченности </w:t>
            </w:r>
            <w:r w:rsidRPr="000C62F6">
              <w:t xml:space="preserve">объектов </w:t>
            </w:r>
            <w:r>
              <w:t>по работе с молодежью приняты согласно п</w:t>
            </w:r>
            <w:r w:rsidRPr="004D682A">
              <w:t>риказ</w:t>
            </w:r>
            <w:r>
              <w:t>у</w:t>
            </w:r>
            <w:r w:rsidRPr="004D682A">
              <w:t xml:space="preserve"> Федерального агентства по делам молодежи от 13</w:t>
            </w:r>
            <w:r>
              <w:t>.05.</w:t>
            </w:r>
            <w:r w:rsidRPr="004D682A">
              <w:t>2016 года N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1AD73DD6" w14:textId="77777777" w:rsidR="004D1CC9" w:rsidRPr="005A2231" w:rsidRDefault="004D1CC9" w:rsidP="004D1CC9">
            <w:pPr>
              <w:pStyle w:val="ConsPlusNormal"/>
              <w:ind w:firstLine="540"/>
              <w:jc w:val="both"/>
            </w:pPr>
          </w:p>
        </w:tc>
      </w:tr>
      <w:tr w:rsidR="00422C77" w14:paraId="412C15F6" w14:textId="77777777" w:rsidTr="00253C4C">
        <w:trPr>
          <w:trHeight w:val="1943"/>
        </w:trPr>
        <w:tc>
          <w:tcPr>
            <w:tcW w:w="3119" w:type="dxa"/>
          </w:tcPr>
          <w:p w14:paraId="20C667AD" w14:textId="77777777" w:rsidR="00422C77" w:rsidRPr="00FD08A4" w:rsidRDefault="00422C77" w:rsidP="004D1CC9">
            <w:pPr>
              <w:rPr>
                <w:rFonts w:ascii="Times New Roman" w:hAnsi="Times New Roman"/>
                <w:sz w:val="24"/>
                <w:szCs w:val="24"/>
              </w:rPr>
            </w:pPr>
            <w:r w:rsidRPr="00FD08A4">
              <w:rPr>
                <w:rFonts w:ascii="Times New Roman" w:hAnsi="Times New Roman"/>
                <w:sz w:val="24"/>
                <w:szCs w:val="24"/>
              </w:rPr>
              <w:t>2.1</w:t>
            </w:r>
            <w:r w:rsidR="004D1CC9">
              <w:rPr>
                <w:rFonts w:ascii="Times New Roman" w:hAnsi="Times New Roman"/>
                <w:sz w:val="24"/>
                <w:szCs w:val="24"/>
              </w:rPr>
              <w:t>5</w:t>
            </w:r>
            <w:r w:rsidRPr="00FD08A4">
              <w:rPr>
                <w:rFonts w:ascii="Times New Roman" w:hAnsi="Times New Roman"/>
                <w:sz w:val="24"/>
                <w:szCs w:val="24"/>
              </w:rPr>
              <w:t>. Расчетные показатели объектов Государственной противопожарной службы</w:t>
            </w:r>
          </w:p>
        </w:tc>
        <w:tc>
          <w:tcPr>
            <w:tcW w:w="12332" w:type="dxa"/>
          </w:tcPr>
          <w:p w14:paraId="76842A1E" w14:textId="04D07B51" w:rsidR="00422C77" w:rsidRPr="005050C7" w:rsidRDefault="00422C77" w:rsidP="00FD08A4">
            <w:pPr>
              <w:pStyle w:val="ConsPlusNormal"/>
              <w:ind w:firstLine="540"/>
              <w:jc w:val="both"/>
            </w:pPr>
            <w:r>
              <w:t xml:space="preserve">В соответствии с </w:t>
            </w:r>
            <w:proofErr w:type="spellStart"/>
            <w:r>
              <w:t>пп</w:t>
            </w:r>
            <w:proofErr w:type="spellEnd"/>
            <w:r>
              <w:t xml:space="preserve">. 31 п. 2 ст. 26.,3 Федерального закона от 06.10.1999 N 184-ФЗ </w:t>
            </w:r>
            <w:r w:rsidR="00BD3C72" w:rsidRPr="004D682A">
              <w:t>"</w:t>
            </w:r>
            <w: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87C12" w:rsidRPr="004D682A">
              <w:t>"</w:t>
            </w:r>
            <w:r>
              <w:t xml:space="preserve"> к </w:t>
            </w:r>
            <w:r w:rsidR="00650263">
              <w:t>п</w:t>
            </w:r>
            <w:r w:rsidRPr="005050C7">
              <w:t>олномочия</w:t>
            </w:r>
            <w:r>
              <w:t>м</w:t>
            </w:r>
            <w:r w:rsidRPr="005050C7">
              <w:t xml:space="preserve"> органов государственной власти субъекта РФ относится </w:t>
            </w:r>
            <w:r>
              <w:t>о</w:t>
            </w:r>
            <w:r w:rsidRPr="00EB679F">
              <w:t>рганизация тушения пожаров силами Государственной противопожарной службы</w:t>
            </w:r>
            <w:r>
              <w:t>.</w:t>
            </w:r>
            <w:r w:rsidRPr="00EB679F">
              <w:t xml:space="preserve"> </w:t>
            </w:r>
            <w:r>
              <w:t xml:space="preserve"> Согласно Федерального закона от 21.12.1994 N 69-ФЗ </w:t>
            </w:r>
            <w:r w:rsidR="00BD3C72" w:rsidRPr="004D682A">
              <w:t>"</w:t>
            </w:r>
            <w:r>
              <w:t>О пожарной безопасности</w:t>
            </w:r>
            <w:r w:rsidR="00987C12" w:rsidRPr="004D682A">
              <w:t>"</w:t>
            </w:r>
            <w:r>
              <w:t xml:space="preserve"> </w:t>
            </w:r>
            <w:r w:rsidRPr="005050C7">
              <w:t>пожарная охрана подразделяется на виды:</w:t>
            </w:r>
          </w:p>
          <w:p w14:paraId="4750ABAC" w14:textId="77777777" w:rsidR="00422C77" w:rsidRPr="005050C7" w:rsidRDefault="00422C77" w:rsidP="00FD08A4">
            <w:pPr>
              <w:pStyle w:val="ConsPlusNormal"/>
              <w:ind w:firstLine="540"/>
              <w:jc w:val="both"/>
            </w:pPr>
            <w:r>
              <w:t xml:space="preserve">– </w:t>
            </w:r>
            <w:r w:rsidRPr="005050C7">
              <w:t>государственная противопожарная служба;</w:t>
            </w:r>
          </w:p>
          <w:p w14:paraId="7CD6B92D" w14:textId="77777777" w:rsidR="00422C77" w:rsidRPr="005050C7" w:rsidRDefault="00422C77" w:rsidP="00FD08A4">
            <w:pPr>
              <w:pStyle w:val="ConsPlusNormal"/>
              <w:ind w:firstLine="540"/>
              <w:jc w:val="both"/>
            </w:pPr>
            <w:r>
              <w:t xml:space="preserve">– </w:t>
            </w:r>
            <w:r w:rsidRPr="005050C7">
              <w:t>муниципальная пожарная охрана;</w:t>
            </w:r>
          </w:p>
          <w:p w14:paraId="548AEF6E" w14:textId="77777777" w:rsidR="00422C77" w:rsidRPr="005050C7" w:rsidRDefault="00422C77" w:rsidP="00FD08A4">
            <w:pPr>
              <w:pStyle w:val="ConsPlusNormal"/>
              <w:ind w:firstLine="540"/>
              <w:jc w:val="both"/>
            </w:pPr>
            <w:r>
              <w:t xml:space="preserve">– </w:t>
            </w:r>
            <w:r w:rsidRPr="005050C7">
              <w:t>ведомственная пожарная охрана;</w:t>
            </w:r>
          </w:p>
          <w:p w14:paraId="71102101" w14:textId="77777777" w:rsidR="00422C77" w:rsidRDefault="00422C77" w:rsidP="00FD08A4">
            <w:pPr>
              <w:pStyle w:val="ConsPlusNormal"/>
              <w:ind w:firstLine="540"/>
              <w:jc w:val="both"/>
            </w:pPr>
            <w:r>
              <w:t xml:space="preserve">– </w:t>
            </w:r>
            <w:r w:rsidRPr="005050C7">
              <w:t>частная пожарная охрана;</w:t>
            </w:r>
          </w:p>
          <w:p w14:paraId="12CF1F99" w14:textId="77777777" w:rsidR="00422C77" w:rsidRDefault="00422C77" w:rsidP="00FD08A4">
            <w:pPr>
              <w:pStyle w:val="ConsPlusNormal"/>
              <w:ind w:firstLine="540"/>
              <w:jc w:val="both"/>
            </w:pPr>
            <w:r>
              <w:t xml:space="preserve">– </w:t>
            </w:r>
            <w:r w:rsidRPr="005050C7">
              <w:t>добровольная пожарная охрана.</w:t>
            </w:r>
          </w:p>
          <w:p w14:paraId="2EFBEA5A" w14:textId="77777777" w:rsidR="00422C77" w:rsidRPr="005050C7" w:rsidRDefault="00422C77" w:rsidP="00FD08A4">
            <w:pPr>
              <w:pStyle w:val="ConsPlusNormal"/>
              <w:ind w:firstLine="540"/>
              <w:jc w:val="both"/>
            </w:pPr>
            <w:r w:rsidRPr="005050C7">
              <w:t>В Государственную противопожарную службу входят:</w:t>
            </w:r>
          </w:p>
          <w:p w14:paraId="115A5A43" w14:textId="77777777" w:rsidR="00422C77" w:rsidRPr="005050C7" w:rsidRDefault="00422C77" w:rsidP="00FD08A4">
            <w:pPr>
              <w:pStyle w:val="ConsPlusNormal"/>
              <w:ind w:firstLine="540"/>
              <w:jc w:val="both"/>
            </w:pPr>
            <w:r>
              <w:t xml:space="preserve">– </w:t>
            </w:r>
            <w:r w:rsidRPr="005050C7">
              <w:t>федеральная противопожарная служба;</w:t>
            </w:r>
          </w:p>
          <w:p w14:paraId="52456E77" w14:textId="77777777" w:rsidR="00422C77" w:rsidRDefault="00422C77" w:rsidP="00FD08A4">
            <w:pPr>
              <w:pStyle w:val="ConsPlusNormal"/>
              <w:ind w:firstLine="540"/>
              <w:jc w:val="both"/>
            </w:pPr>
            <w:r>
              <w:t xml:space="preserve">– </w:t>
            </w:r>
            <w:r w:rsidRPr="005050C7">
              <w:t>противопожарная служба субъектов РФ.</w:t>
            </w:r>
          </w:p>
          <w:p w14:paraId="4CABB8ED" w14:textId="77777777" w:rsidR="00422C77" w:rsidRPr="00FD08A4" w:rsidRDefault="00422C77" w:rsidP="00FD08A4">
            <w:pPr>
              <w:spacing w:after="0" w:line="240" w:lineRule="auto"/>
              <w:ind w:firstLine="540"/>
              <w:jc w:val="both"/>
              <w:rPr>
                <w:rFonts w:ascii="Times New Roman" w:hAnsi="Times New Roman"/>
                <w:sz w:val="24"/>
                <w:szCs w:val="24"/>
              </w:rPr>
            </w:pPr>
            <w:r w:rsidRPr="00FD08A4">
              <w:rPr>
                <w:rFonts w:ascii="Times New Roman" w:hAnsi="Times New Roman"/>
                <w:sz w:val="24"/>
                <w:szCs w:val="24"/>
              </w:rPr>
              <w:t xml:space="preserve">Противопожарная служба субъектов РФ создается органами государственной власти субъектов РФ в соответствии с законодательством субъектов РФ. </w:t>
            </w:r>
          </w:p>
          <w:p w14:paraId="72E232F0" w14:textId="77777777" w:rsidR="00422C77" w:rsidRDefault="00422C77" w:rsidP="00FD08A4">
            <w:pPr>
              <w:pStyle w:val="formattext"/>
              <w:spacing w:before="0" w:beforeAutospacing="0" w:after="0" w:afterAutospacing="0"/>
              <w:ind w:firstLine="540"/>
            </w:pPr>
            <w:r w:rsidRPr="00845C6F">
              <w:t xml:space="preserve">Закон Сахалинской области от </w:t>
            </w:r>
            <w:r>
              <w:t>01.11.</w:t>
            </w:r>
            <w:r w:rsidRPr="00845C6F">
              <w:t>20</w:t>
            </w:r>
            <w:r>
              <w:t>05</w:t>
            </w:r>
            <w:r w:rsidRPr="00845C6F">
              <w:t xml:space="preserve"> </w:t>
            </w:r>
            <w:r w:rsidRPr="005050C7">
              <w:t>N</w:t>
            </w:r>
            <w:r w:rsidRPr="00845C6F">
              <w:t xml:space="preserve"> </w:t>
            </w:r>
            <w:r>
              <w:t>74</w:t>
            </w:r>
            <w:r w:rsidRPr="00845C6F">
              <w:t xml:space="preserve">-ЗО </w:t>
            </w:r>
            <w:r w:rsidR="00BD3C72" w:rsidRPr="004D682A">
              <w:t>"</w:t>
            </w:r>
            <w:r>
              <w:t>О</w:t>
            </w:r>
            <w:r w:rsidRPr="00EA6270">
              <w:t xml:space="preserve"> пожарной безопасности в </w:t>
            </w:r>
            <w:r>
              <w:t>С</w:t>
            </w:r>
            <w:r w:rsidRPr="00EA6270">
              <w:t>ахалинской области</w:t>
            </w:r>
            <w:r w:rsidR="00987C12" w:rsidRPr="004D682A">
              <w:t>"</w:t>
            </w:r>
            <w:r>
              <w:t xml:space="preserve"> определяет </w:t>
            </w:r>
            <w:r w:rsidRPr="00EA6270">
              <w:t>противопожарн</w:t>
            </w:r>
            <w:r>
              <w:t>ую</w:t>
            </w:r>
            <w:r w:rsidRPr="00EA6270">
              <w:t xml:space="preserve"> служб</w:t>
            </w:r>
            <w:r>
              <w:t>у</w:t>
            </w:r>
            <w:r w:rsidRPr="00EA6270">
              <w:t xml:space="preserve"> Сахалинской области </w:t>
            </w:r>
            <w:r>
              <w:t>как</w:t>
            </w:r>
            <w:r w:rsidRPr="00EA6270">
              <w:t xml:space="preserve"> совокупность органа управления и подразделений пожарной охраны, предназначенных для организации и осуществления тушения пожаров, проведения аварийно-спасательных работ в населенных пунктах и в организациях</w:t>
            </w:r>
            <w:r>
              <w:t xml:space="preserve">. Подразделениями являются </w:t>
            </w:r>
            <w:r w:rsidRPr="00EA6270">
              <w:t>пожарные отряды и пожарные части по охране населенных пунктов</w:t>
            </w:r>
            <w:r>
              <w:t>.</w:t>
            </w:r>
          </w:p>
          <w:p w14:paraId="6AC90F08" w14:textId="77777777" w:rsidR="00422C77" w:rsidRPr="00FD08A4" w:rsidRDefault="00422C77" w:rsidP="00FD08A4">
            <w:pPr>
              <w:pStyle w:val="af1"/>
              <w:spacing w:after="0" w:line="240" w:lineRule="auto"/>
              <w:ind w:firstLine="540"/>
              <w:rPr>
                <w:rFonts w:ascii="Times New Roman" w:hAnsi="Times New Roman"/>
                <w:sz w:val="24"/>
                <w:szCs w:val="24"/>
              </w:rPr>
            </w:pPr>
            <w:r w:rsidRPr="00FD08A4">
              <w:rPr>
                <w:rFonts w:ascii="Times New Roman" w:hAnsi="Times New Roman"/>
                <w:sz w:val="24"/>
                <w:szCs w:val="24"/>
              </w:rPr>
              <w:t xml:space="preserve">В целях повышения пожарной безопасности в регионе действует государственная программа Сахалинской области </w:t>
            </w:r>
            <w:r w:rsidR="00BB6541" w:rsidRPr="004D682A">
              <w:t>"</w:t>
            </w:r>
            <w:r w:rsidRPr="00FD08A4">
              <w:rPr>
                <w:rFonts w:ascii="Times New Roman" w:hAnsi="Times New Roman"/>
                <w:sz w:val="24"/>
                <w:szCs w:val="24"/>
              </w:rPr>
              <w:t>Защита населения и территории Сахалинской области от чрезвычайных ситуаций природного и техногенного характера обеспечение пожарной безопасности и безопасности людей на водных объектах</w:t>
            </w:r>
            <w:r w:rsidR="00987C12" w:rsidRPr="004D682A">
              <w:t>"</w:t>
            </w:r>
            <w:r w:rsidRPr="00FD08A4">
              <w:rPr>
                <w:rFonts w:ascii="Times New Roman" w:hAnsi="Times New Roman"/>
                <w:sz w:val="24"/>
                <w:szCs w:val="24"/>
              </w:rPr>
              <w:t xml:space="preserve">, утвержденная </w:t>
            </w:r>
            <w:hyperlink r:id="rId99" w:history="1">
              <w:r w:rsidRPr="00FD08A4">
                <w:rPr>
                  <w:rFonts w:ascii="Times New Roman" w:hAnsi="Times New Roman"/>
                  <w:sz w:val="24"/>
                  <w:szCs w:val="24"/>
                </w:rPr>
                <w:t>постановлением Правительства Сахалинской области от 23.07.2013 N 366</w:t>
              </w:r>
            </w:hyperlink>
            <w:r w:rsidRPr="00FD08A4">
              <w:rPr>
                <w:rFonts w:ascii="Times New Roman" w:hAnsi="Times New Roman"/>
                <w:sz w:val="24"/>
                <w:szCs w:val="24"/>
              </w:rPr>
              <w:t>. Программой предусмотрено достичь к 2025 году, в том числе следующих показателей:</w:t>
            </w:r>
          </w:p>
          <w:p w14:paraId="3E528AD6" w14:textId="77777777" w:rsidR="00422C77" w:rsidRPr="005050C7" w:rsidRDefault="00422C77" w:rsidP="00FD08A4">
            <w:pPr>
              <w:pStyle w:val="formattext"/>
              <w:spacing w:before="0" w:beforeAutospacing="0" w:after="0" w:afterAutospacing="0" w:line="315" w:lineRule="atLeast"/>
              <w:ind w:firstLine="540"/>
              <w:jc w:val="both"/>
              <w:textAlignment w:val="baseline"/>
            </w:pPr>
            <w:r>
              <w:lastRenderedPageBreak/>
              <w:t xml:space="preserve">– </w:t>
            </w:r>
            <w:r w:rsidRPr="005050C7">
              <w:t>увеличение количества населенных пунктов, расположенных в пределах эффективного времени прибытия подразделений пожарной охраны, до 208;</w:t>
            </w:r>
          </w:p>
          <w:p w14:paraId="7FA500FD" w14:textId="77777777" w:rsidR="00422C77" w:rsidRPr="005050C7" w:rsidRDefault="00422C77" w:rsidP="00FD08A4">
            <w:pPr>
              <w:pStyle w:val="formattext"/>
              <w:spacing w:before="0" w:beforeAutospacing="0" w:after="0" w:afterAutospacing="0" w:line="315" w:lineRule="atLeast"/>
              <w:ind w:firstLine="540"/>
              <w:jc w:val="both"/>
              <w:textAlignment w:val="baseline"/>
            </w:pPr>
            <w:r>
              <w:t xml:space="preserve">– </w:t>
            </w:r>
            <w:r w:rsidRPr="005050C7">
              <w:t>сокращение среднего времени прибытия подразделений пожарной охраны к месту пожара до 5,21 мин.;</w:t>
            </w:r>
          </w:p>
          <w:p w14:paraId="7823F486" w14:textId="77777777" w:rsidR="00422C77" w:rsidRPr="005050C7" w:rsidRDefault="00422C77" w:rsidP="00FD08A4">
            <w:pPr>
              <w:pStyle w:val="formattext"/>
              <w:spacing w:before="0" w:beforeAutospacing="0" w:after="0" w:afterAutospacing="0" w:line="315" w:lineRule="atLeast"/>
              <w:ind w:firstLine="540"/>
              <w:jc w:val="both"/>
              <w:textAlignment w:val="baseline"/>
            </w:pPr>
            <w:r>
              <w:t xml:space="preserve">– </w:t>
            </w:r>
            <w:r w:rsidRPr="005050C7">
              <w:t>обеспечение пожарных частей техникой (машины) до 83%.</w:t>
            </w:r>
          </w:p>
          <w:p w14:paraId="1668BA62" w14:textId="441F5E06" w:rsidR="00422C77" w:rsidRDefault="00422C77" w:rsidP="00FD08A4">
            <w:pPr>
              <w:pStyle w:val="ConsPlusNormal"/>
              <w:ind w:firstLine="540"/>
              <w:jc w:val="both"/>
            </w:pPr>
            <w:r>
              <w:t xml:space="preserve">Требования к параметрам (ресурсам) объектов размещения подразделений пожарной охраны, их технической оснащенности и размещении депо относительно мест предполагаемых пожаров относится к сфере технического регулирования, которая регламентируется </w:t>
            </w:r>
            <w:r w:rsidRPr="00EB679F">
              <w:t>Федеральны</w:t>
            </w:r>
            <w:r>
              <w:t>м</w:t>
            </w:r>
            <w:r w:rsidRPr="00EB679F">
              <w:t xml:space="preserve"> закон</w:t>
            </w:r>
            <w:r>
              <w:t>ом</w:t>
            </w:r>
            <w:r w:rsidRPr="00EB679F">
              <w:t xml:space="preserve"> от 22.07.2008 N 123-ФЗ </w:t>
            </w:r>
            <w:r w:rsidR="00BD3C72" w:rsidRPr="004D682A">
              <w:t>"</w:t>
            </w:r>
            <w:r w:rsidRPr="00EB679F">
              <w:t>Технический регламент о требованиях пожарной безопасности</w:t>
            </w:r>
            <w:r w:rsidR="00987C12" w:rsidRPr="004D682A">
              <w:t>"</w:t>
            </w:r>
            <w:r>
              <w:t xml:space="preserve"> и иными федеральными правовыми актами на его основе и в его развитие. В частности, размещение депо нормируется в СП 11.13130.2009 </w:t>
            </w:r>
            <w:r w:rsidR="00BD3C72" w:rsidRPr="004D682A">
              <w:t>"</w:t>
            </w:r>
            <w:r>
              <w:t>Места дислокации подразделений пожарной охраны. Порядок и методика определения</w:t>
            </w:r>
            <w:r w:rsidR="00987C12" w:rsidRPr="004D682A">
              <w:t>"</w:t>
            </w:r>
            <w:r>
              <w:t xml:space="preserve">, утвержденном </w:t>
            </w:r>
            <w:hyperlink r:id="rId100" w:history="1">
              <w:r w:rsidR="00760EA1">
                <w:t>п</w:t>
              </w:r>
              <w:r w:rsidRPr="00B01B5D">
                <w:t>риказом МЧС России от 25 марта 2009 N 181</w:t>
              </w:r>
            </w:hyperlink>
            <w:r>
              <w:t>.</w:t>
            </w:r>
          </w:p>
          <w:p w14:paraId="4AC30543" w14:textId="77777777" w:rsidR="00422C77" w:rsidRDefault="00422C77" w:rsidP="00FD08A4">
            <w:pPr>
              <w:pStyle w:val="ConsPlusNormal"/>
              <w:ind w:firstLine="540"/>
              <w:jc w:val="both"/>
            </w:pPr>
            <w:r w:rsidRPr="00B40D9A">
              <w:t>Поэтому</w:t>
            </w:r>
            <w:r>
              <w:t>,</w:t>
            </w:r>
            <w:r w:rsidRPr="00B40D9A">
              <w:t xml:space="preserve"> </w:t>
            </w:r>
            <w:r w:rsidRPr="008F21EA">
              <w:t>объект</w:t>
            </w:r>
            <w:r>
              <w:t xml:space="preserve">ы </w:t>
            </w:r>
            <w:r w:rsidRPr="003912BB">
              <w:t>Государственной противопожарной службы</w:t>
            </w:r>
            <w:r w:rsidRPr="00B40D9A">
              <w:t xml:space="preserve"> </w:t>
            </w:r>
            <w:r>
              <w:t xml:space="preserve">не подлежат нормированию </w:t>
            </w:r>
            <w:r w:rsidRPr="00B40D9A">
              <w:t xml:space="preserve">в </w:t>
            </w:r>
            <w:r w:rsidR="002D604F" w:rsidRPr="00FD08A4">
              <w:rPr>
                <w:color w:val="2D2D2D"/>
                <w:spacing w:val="2"/>
              </w:rPr>
              <w:t>РНГП</w:t>
            </w:r>
            <w:r w:rsidR="002D604F">
              <w:rPr>
                <w:color w:val="2D2D2D"/>
                <w:spacing w:val="2"/>
              </w:rPr>
              <w:t xml:space="preserve"> СО</w:t>
            </w:r>
            <w:r w:rsidR="002D604F">
              <w:t xml:space="preserve"> </w:t>
            </w:r>
            <w:r>
              <w:t xml:space="preserve">и </w:t>
            </w:r>
            <w:r w:rsidRPr="00B40D9A">
              <w:t xml:space="preserve">расчетные показатели для </w:t>
            </w:r>
            <w:r>
              <w:t xml:space="preserve">них </w:t>
            </w:r>
            <w:r w:rsidRPr="00B40D9A">
              <w:t>не устанавливаются.</w:t>
            </w:r>
          </w:p>
          <w:p w14:paraId="36ADB601" w14:textId="77777777" w:rsidR="002C0515" w:rsidRDefault="002C0515" w:rsidP="00FD08A4">
            <w:pPr>
              <w:pStyle w:val="ConsPlusNormal"/>
              <w:ind w:firstLine="540"/>
              <w:jc w:val="both"/>
            </w:pPr>
          </w:p>
        </w:tc>
      </w:tr>
      <w:tr w:rsidR="00422C77" w14:paraId="4E992211" w14:textId="77777777" w:rsidTr="00253C4C">
        <w:trPr>
          <w:trHeight w:val="562"/>
        </w:trPr>
        <w:tc>
          <w:tcPr>
            <w:tcW w:w="3119" w:type="dxa"/>
          </w:tcPr>
          <w:p w14:paraId="535350CA" w14:textId="77777777" w:rsidR="00422C77" w:rsidRPr="00FD08A4" w:rsidRDefault="00422C77" w:rsidP="004D1CC9">
            <w:pPr>
              <w:rPr>
                <w:rFonts w:ascii="Times New Roman" w:hAnsi="Times New Roman"/>
                <w:sz w:val="24"/>
                <w:szCs w:val="24"/>
              </w:rPr>
            </w:pPr>
            <w:r w:rsidRPr="00FD08A4">
              <w:rPr>
                <w:rFonts w:ascii="Times New Roman" w:hAnsi="Times New Roman"/>
                <w:sz w:val="24"/>
                <w:szCs w:val="24"/>
              </w:rPr>
              <w:t>2.1</w:t>
            </w:r>
            <w:r w:rsidR="004D1CC9">
              <w:rPr>
                <w:rFonts w:ascii="Times New Roman" w:hAnsi="Times New Roman"/>
                <w:sz w:val="24"/>
                <w:szCs w:val="24"/>
              </w:rPr>
              <w:t>6</w:t>
            </w:r>
            <w:r w:rsidRPr="00FD08A4">
              <w:rPr>
                <w:rFonts w:ascii="Times New Roman" w:hAnsi="Times New Roman"/>
                <w:sz w:val="24"/>
                <w:szCs w:val="24"/>
              </w:rPr>
              <w:t>. Расчетные показатели особо охраняемых природных территорий, лечебно-оздоровительных местностей и курортов регионального значения</w:t>
            </w:r>
          </w:p>
        </w:tc>
        <w:tc>
          <w:tcPr>
            <w:tcW w:w="12332" w:type="dxa"/>
          </w:tcPr>
          <w:p w14:paraId="3E4F27BB" w14:textId="77777777" w:rsidR="00422C77" w:rsidRPr="00425AB8" w:rsidRDefault="00422C77" w:rsidP="00FD08A4">
            <w:pPr>
              <w:pStyle w:val="ConsPlusNormal"/>
              <w:ind w:firstLine="540"/>
              <w:jc w:val="both"/>
            </w:pPr>
            <w:r w:rsidRPr="00425AB8">
              <w:t xml:space="preserve">В соответствии с </w:t>
            </w:r>
            <w:proofErr w:type="spellStart"/>
            <w:r w:rsidRPr="00425AB8">
              <w:t>пп</w:t>
            </w:r>
            <w:proofErr w:type="spellEnd"/>
            <w:r>
              <w:t>.</w:t>
            </w:r>
            <w:r w:rsidRPr="00425AB8">
              <w:t xml:space="preserve"> 8 п. 2 ст. 26.3 Федерального закона от 06.10.1999 N 184-ФЗ </w:t>
            </w:r>
            <w:r w:rsidR="00BD3C72" w:rsidRPr="004D682A">
              <w:t>"</w:t>
            </w:r>
            <w:r w:rsidRPr="00425AB8">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87C12" w:rsidRPr="004D682A">
              <w:t>"</w:t>
            </w:r>
            <w:r w:rsidRPr="00425AB8">
              <w:t xml:space="preserve"> к полномочия</w:t>
            </w:r>
            <w:r>
              <w:t>м</w:t>
            </w:r>
            <w:r w:rsidRPr="00425AB8">
              <w:t xml:space="preserve"> органов государственной власти субъекта РФ относятся </w:t>
            </w:r>
            <w:r w:rsidRPr="004778AC">
              <w:t>создание и обеспечение охраны особо охраняемых природных территорий регионального значения</w:t>
            </w:r>
            <w:r w:rsidRPr="00425AB8">
              <w:t xml:space="preserve">. </w:t>
            </w:r>
          </w:p>
          <w:p w14:paraId="7DB3FC4F" w14:textId="1AC21526" w:rsidR="00422C77" w:rsidRPr="00425AB8" w:rsidRDefault="00422C77" w:rsidP="00FD08A4">
            <w:pPr>
              <w:pStyle w:val="ConsPlusNormal"/>
              <w:ind w:firstLine="540"/>
              <w:jc w:val="both"/>
            </w:pPr>
            <w:r w:rsidRPr="00425AB8">
              <w:t xml:space="preserve">Категории, виды особо охраняемых природных территорий (ООПТ), а также режимы особой охраны определяются в соответствии с требованиями Федерального закона от 14.03.1995 N 33-ФЗ </w:t>
            </w:r>
            <w:r w:rsidR="00BD3C72" w:rsidRPr="004D682A">
              <w:t>"</w:t>
            </w:r>
            <w:r w:rsidRPr="00425AB8">
              <w:t>Об особо охраняемых природных территориях</w:t>
            </w:r>
            <w:r w:rsidR="00987C12" w:rsidRPr="004D682A">
              <w:t>"</w:t>
            </w:r>
            <w:r w:rsidRPr="00425AB8">
              <w:t xml:space="preserve">, а также </w:t>
            </w:r>
            <w:hyperlink r:id="rId101" w:history="1">
              <w:r w:rsidRPr="00425AB8">
                <w:t xml:space="preserve">Закона Сахалинской области от 21.12.2006 N 120-ЗО </w:t>
              </w:r>
              <w:r w:rsidR="00BD3C72" w:rsidRPr="004D682A">
                <w:t>"</w:t>
              </w:r>
              <w:r w:rsidRPr="00425AB8">
                <w:t>Об особо охраняемых природных территориях в Сахалинской области</w:t>
              </w:r>
              <w:r w:rsidR="00987C12" w:rsidRPr="004D682A">
                <w:t>"</w:t>
              </w:r>
            </w:hyperlink>
            <w:r w:rsidRPr="00425AB8">
              <w:t xml:space="preserve">. Последний содержит перечень 53 ООПТ регионального значения. </w:t>
            </w:r>
          </w:p>
          <w:p w14:paraId="7CE3588F" w14:textId="77777777" w:rsidR="00422C77" w:rsidRPr="00425AB8" w:rsidRDefault="00422C77" w:rsidP="00FD08A4">
            <w:pPr>
              <w:pStyle w:val="ConsPlusNormal"/>
              <w:ind w:firstLine="540"/>
              <w:jc w:val="both"/>
            </w:pPr>
            <w:r w:rsidRPr="00425AB8">
              <w:t>Принятие решений о создании, размещении ООПТ регионального значения, об ограничении на них хозяйственной деятельности и режима особой охраны относится к полномочиям Правительства Сахалинской области.</w:t>
            </w:r>
          </w:p>
          <w:p w14:paraId="38C95B83" w14:textId="77777777" w:rsidR="00422C77" w:rsidRPr="00425AB8" w:rsidRDefault="00422C77" w:rsidP="00FD08A4">
            <w:pPr>
              <w:pStyle w:val="ConsPlusNormal"/>
              <w:ind w:firstLine="540"/>
              <w:jc w:val="both"/>
            </w:pPr>
            <w:r w:rsidRPr="00425AB8">
              <w:t>Законом предусмотрены ООПТ регионального значения следующих категорий:</w:t>
            </w:r>
          </w:p>
          <w:p w14:paraId="1FC88A48" w14:textId="77777777" w:rsidR="00422C77" w:rsidRPr="00425AB8" w:rsidRDefault="00422C77" w:rsidP="00FD08A4">
            <w:pPr>
              <w:pStyle w:val="ConsPlusNormal"/>
              <w:ind w:firstLine="540"/>
              <w:jc w:val="both"/>
            </w:pPr>
            <w:r w:rsidRPr="00425AB8">
              <w:t>а) природные парки;</w:t>
            </w:r>
          </w:p>
          <w:p w14:paraId="6B6DAFE4" w14:textId="77777777" w:rsidR="00422C77" w:rsidRPr="00425AB8" w:rsidRDefault="00422C77" w:rsidP="00FD08A4">
            <w:pPr>
              <w:pStyle w:val="ConsPlusNormal"/>
              <w:ind w:firstLine="540"/>
              <w:jc w:val="both"/>
            </w:pPr>
            <w:r w:rsidRPr="00425AB8">
              <w:t>б) государственные природные заказники;</w:t>
            </w:r>
          </w:p>
          <w:p w14:paraId="6A019F75" w14:textId="77777777" w:rsidR="00422C77" w:rsidRPr="00425AB8" w:rsidRDefault="00422C77" w:rsidP="00FD08A4">
            <w:pPr>
              <w:pStyle w:val="ConsPlusNormal"/>
              <w:ind w:firstLine="540"/>
              <w:jc w:val="both"/>
            </w:pPr>
            <w:r w:rsidRPr="00425AB8">
              <w:t>в) памятники природы;</w:t>
            </w:r>
          </w:p>
          <w:p w14:paraId="5B4F3F6B" w14:textId="77777777" w:rsidR="00422C77" w:rsidRPr="00425AB8" w:rsidRDefault="00422C77" w:rsidP="00FD08A4">
            <w:pPr>
              <w:pStyle w:val="ConsPlusNormal"/>
              <w:ind w:firstLine="540"/>
              <w:jc w:val="both"/>
            </w:pPr>
            <w:r w:rsidRPr="00425AB8">
              <w:t>г) дендрологические парки и ботанические сады;</w:t>
            </w:r>
          </w:p>
          <w:p w14:paraId="0A40C5A4" w14:textId="77777777" w:rsidR="00422C77" w:rsidRPr="00DE59D2" w:rsidRDefault="00422C77" w:rsidP="00FD08A4">
            <w:pPr>
              <w:pStyle w:val="ConsPlusNormal"/>
              <w:ind w:firstLine="540"/>
              <w:jc w:val="both"/>
            </w:pPr>
            <w:r w:rsidRPr="00DE59D2">
              <w:t>В границах ООПТ регионального значения могут выделяться земельные участки с объектами инфраструктуры или без таковых, арендуемые в целях организации регулируемого туризма и отдыха.</w:t>
            </w:r>
            <w:r>
              <w:t xml:space="preserve"> </w:t>
            </w:r>
          </w:p>
          <w:p w14:paraId="71EAC8EA" w14:textId="77777777" w:rsidR="00422C77" w:rsidRDefault="00422C77" w:rsidP="00FD08A4">
            <w:pPr>
              <w:pStyle w:val="ConsPlusNormal"/>
              <w:ind w:firstLine="540"/>
              <w:jc w:val="both"/>
            </w:pPr>
            <w:r>
              <w:t>Таким образом, с</w:t>
            </w:r>
            <w:r w:rsidRPr="00DE59D2">
              <w:t xml:space="preserve">оздание ООПТ регулируется природоохранным (а не градостроительным) законодательством, размещение и размеры ООПТ количественно не связаны с обеспечением и территориальной доступностью для </w:t>
            </w:r>
            <w:r w:rsidRPr="00DE59D2">
              <w:lastRenderedPageBreak/>
              <w:t xml:space="preserve">жителей региона, поэтому </w:t>
            </w:r>
            <w:r>
              <w:t xml:space="preserve">расчетные </w:t>
            </w:r>
            <w:r w:rsidRPr="00DE59D2">
              <w:t>показатели минимально допустимого уровня обеспеченности и максимально допустимого уровня территориальной доступности ООПТ для населения не устанавливаются</w:t>
            </w:r>
            <w:r>
              <w:t>.</w:t>
            </w:r>
          </w:p>
          <w:p w14:paraId="572ABCE1" w14:textId="77777777" w:rsidR="00422C77" w:rsidRDefault="00422C77" w:rsidP="00FD08A4">
            <w:pPr>
              <w:pStyle w:val="ConsPlusNormal"/>
              <w:ind w:firstLine="540"/>
              <w:jc w:val="both"/>
            </w:pPr>
            <w:r w:rsidRPr="00C5461E">
              <w:t>Порядок использования, развития и охраны, лечебно-оздоровительных местностей и курортов регулируется</w:t>
            </w:r>
            <w:r w:rsidRPr="00924BE6">
              <w:t xml:space="preserve"> Федеральны</w:t>
            </w:r>
            <w:r>
              <w:t>м</w:t>
            </w:r>
            <w:r w:rsidRPr="00924BE6">
              <w:t xml:space="preserve"> закон</w:t>
            </w:r>
            <w:r>
              <w:t>ом</w:t>
            </w:r>
            <w:r w:rsidRPr="00924BE6">
              <w:t xml:space="preserve"> от 23</w:t>
            </w:r>
            <w:r>
              <w:t>.02.</w:t>
            </w:r>
            <w:r w:rsidRPr="00924BE6">
              <w:t>1995 N 26-ФЗ</w:t>
            </w:r>
            <w:r>
              <w:t xml:space="preserve"> </w:t>
            </w:r>
            <w:r w:rsidR="00BD3C72" w:rsidRPr="004D682A">
              <w:t>"</w:t>
            </w:r>
            <w:r w:rsidRPr="00924BE6">
              <w:t>О природных лечебных ресурсах, лечебно-оздоровительных местностях и курортах</w:t>
            </w:r>
            <w:r w:rsidR="00987C12" w:rsidRPr="004D682A">
              <w:t>"</w:t>
            </w:r>
          </w:p>
          <w:p w14:paraId="1D9CF7F4" w14:textId="77777777" w:rsidR="00422C77" w:rsidRPr="00425AB8" w:rsidRDefault="00422C77" w:rsidP="00FD08A4">
            <w:pPr>
              <w:pStyle w:val="ConsPlusNormal"/>
              <w:ind w:firstLine="540"/>
              <w:jc w:val="both"/>
            </w:pPr>
            <w:r w:rsidRPr="00C5461E">
              <w:t>Лечебно-оздоровительн</w:t>
            </w:r>
            <w:r>
              <w:t>ой</w:t>
            </w:r>
            <w:r w:rsidRPr="00C5461E">
              <w:t xml:space="preserve"> местность</w:t>
            </w:r>
            <w:r>
              <w:t>ю</w:t>
            </w:r>
            <w:r w:rsidRPr="00C5461E">
              <w:t xml:space="preserve"> является территория, обладающая природными лечебными ресурсами и пригодная для организации лечения и профилактики заболеваний, а также для отдыха населения, а курорт</w:t>
            </w:r>
            <w:r>
              <w:t xml:space="preserve"> – </w:t>
            </w:r>
            <w:r w:rsidRPr="00C5461E">
              <w:t xml:space="preserve">освоенная и используемая в лечебно-профилактических целях особо охраняемая территория, располагающая природными лечебными ресурсами и </w:t>
            </w:r>
            <w:proofErr w:type="gramStart"/>
            <w:r w:rsidRPr="00C5461E">
              <w:t>необходимыми для их эксплуатации зданиями</w:t>
            </w:r>
            <w:proofErr w:type="gramEnd"/>
            <w:r w:rsidRPr="00C5461E">
              <w:t xml:space="preserve"> и сооружениями, включая объекты инфраструктуры.</w:t>
            </w:r>
            <w:r>
              <w:t xml:space="preserve"> </w:t>
            </w:r>
            <w:r w:rsidRPr="00425AB8">
              <w:t xml:space="preserve">Округом санитарной (горно-санитарной) охраны является особо охраняемая территория с установленным в соответствии с законодательством РФ режимом хозяйствования, проживания, природопользования, обеспечивающим защиту и сохранение природных лечебных ресурсов и лечебно-оздоровительной местности с прилегающими к ней участками от загрязнения и преждевременного истощения. Внешний контур округа санитарной (горно-санитарной) охраны является границей лечебно-оздоровительной местности, курорта. </w:t>
            </w:r>
          </w:p>
          <w:p w14:paraId="29E11AEB" w14:textId="77777777" w:rsidR="00422C77" w:rsidRPr="006E6EA5" w:rsidRDefault="00422C77" w:rsidP="00FD08A4">
            <w:pPr>
              <w:pStyle w:val="ConsPlusNormal"/>
              <w:ind w:firstLine="540"/>
              <w:jc w:val="both"/>
            </w:pPr>
            <w:r w:rsidRPr="00425AB8">
              <w:t xml:space="preserve">Курорты и лечебно-оздоровительные местности могут иметь федеральное, региональное или местное значение. </w:t>
            </w:r>
            <w:r w:rsidRPr="006E6EA5">
              <w:t xml:space="preserve">Территория признается лечебно-оздоровительной местностью или </w:t>
            </w:r>
            <w:hyperlink r:id="rId102" w:anchor="/document/10108541/entry/105" w:history="1">
              <w:r w:rsidRPr="006E6EA5">
                <w:t>курортом регионального значения</w:t>
              </w:r>
            </w:hyperlink>
            <w:r w:rsidRPr="006E6EA5">
              <w:t xml:space="preserve"> органом исполнительной власти субъекта РФ по согласованию с соответствующими федеральными органами исполнительной власти, а местного значения</w:t>
            </w:r>
            <w:r>
              <w:t xml:space="preserve"> – </w:t>
            </w:r>
            <w:r w:rsidRPr="006E6EA5">
              <w:t xml:space="preserve">в порядке, установленном правовыми актами субъекта </w:t>
            </w:r>
            <w:r w:rsidRPr="00425AB8">
              <w:t>РФ</w:t>
            </w:r>
            <w:r w:rsidRPr="006E6EA5">
              <w:t>.</w:t>
            </w:r>
          </w:p>
          <w:p w14:paraId="3BD26397" w14:textId="77777777" w:rsidR="00422C77" w:rsidRPr="00425AB8" w:rsidRDefault="00422C77" w:rsidP="00FD08A4">
            <w:pPr>
              <w:pStyle w:val="ConsPlusNormal"/>
              <w:ind w:firstLine="540"/>
              <w:jc w:val="both"/>
            </w:pPr>
            <w:r w:rsidRPr="00425AB8">
              <w:t>Санаторно-курортным организациям для осуществления лечебно-профилактической деятельности и организации отдыха населения предоставляются в соответствии с требованиями законодательства о природных ресурсах земельные участки и иные природные ресурсы.</w:t>
            </w:r>
          </w:p>
          <w:p w14:paraId="114376DE" w14:textId="77777777" w:rsidR="00422C77" w:rsidRDefault="00422C77" w:rsidP="00FD08A4">
            <w:pPr>
              <w:pStyle w:val="ConsPlusNormal"/>
              <w:ind w:firstLine="540"/>
              <w:jc w:val="both"/>
            </w:pPr>
            <w:r>
              <w:t>Таким образом, установление границ территорий</w:t>
            </w:r>
            <w:r w:rsidRPr="00DE59D2">
              <w:t xml:space="preserve"> </w:t>
            </w:r>
            <w:r w:rsidRPr="00C5461E">
              <w:t>лечебно-оздоровительных местностей и курортов</w:t>
            </w:r>
            <w:r w:rsidRPr="00DE59D2">
              <w:t xml:space="preserve"> регулируется природоохранным (а не градостроительным) законодательством, размещение и размеры </w:t>
            </w:r>
            <w:r>
              <w:t>таких территорий</w:t>
            </w:r>
            <w:r w:rsidRPr="00DE59D2">
              <w:t xml:space="preserve"> количественно не связаны с обеспечением и территориальной доступностью для жителей региона, поэтому </w:t>
            </w:r>
            <w:r>
              <w:t xml:space="preserve">расчетные </w:t>
            </w:r>
            <w:r w:rsidRPr="00DE59D2">
              <w:t xml:space="preserve">показатели минимально допустимого уровня обеспеченности и максимально допустимого уровня территориальной доступности для населения </w:t>
            </w:r>
            <w:r>
              <w:t xml:space="preserve">в </w:t>
            </w:r>
            <w:r w:rsidR="002D604F" w:rsidRPr="00FD08A4">
              <w:rPr>
                <w:color w:val="2D2D2D"/>
                <w:spacing w:val="2"/>
              </w:rPr>
              <w:t>РНГП</w:t>
            </w:r>
            <w:r w:rsidR="002D604F">
              <w:rPr>
                <w:color w:val="2D2D2D"/>
                <w:spacing w:val="2"/>
              </w:rPr>
              <w:t xml:space="preserve"> СО</w:t>
            </w:r>
            <w:r>
              <w:t xml:space="preserve"> </w:t>
            </w:r>
            <w:r w:rsidRPr="00DE59D2">
              <w:t>не устанавливаются</w:t>
            </w:r>
            <w:r>
              <w:t>.</w:t>
            </w:r>
          </w:p>
          <w:p w14:paraId="6433E269" w14:textId="77777777" w:rsidR="00422C77" w:rsidRPr="00425AB8" w:rsidRDefault="00422C77" w:rsidP="00FD08A4">
            <w:pPr>
              <w:pStyle w:val="ConsPlusNormal"/>
              <w:ind w:firstLine="540"/>
              <w:jc w:val="both"/>
            </w:pPr>
            <w:r w:rsidRPr="00425AB8">
              <w:t>Вместе с тем н</w:t>
            </w:r>
            <w:r w:rsidRPr="00DA1040">
              <w:t xml:space="preserve">а территории лечебно-оздоровительных местностей </w:t>
            </w:r>
            <w:r w:rsidRPr="00425AB8">
              <w:t>размещаются</w:t>
            </w:r>
            <w:r w:rsidRPr="00DA1040">
              <w:t xml:space="preserve"> санаторно-курортные и оздоровительные учреждения, учреждения отдыха и туризма, учреждения и предприятия обслуживания лечащихся и отдыхающих, курортные парки и другие озелененные территории общего пользования, пляжи.</w:t>
            </w:r>
            <w:r w:rsidRPr="00425AB8">
              <w:t xml:space="preserve"> Поэтому для их планировки в </w:t>
            </w:r>
            <w:r w:rsidR="002D604F" w:rsidRPr="00FD08A4">
              <w:rPr>
                <w:color w:val="2D2D2D"/>
                <w:spacing w:val="2"/>
              </w:rPr>
              <w:t>РНГП</w:t>
            </w:r>
            <w:r w:rsidR="002D604F">
              <w:rPr>
                <w:color w:val="2D2D2D"/>
                <w:spacing w:val="2"/>
              </w:rPr>
              <w:t xml:space="preserve"> СО</w:t>
            </w:r>
            <w:r w:rsidRPr="00425AB8">
              <w:t xml:space="preserve"> приводятся нормы по вместимости и размеру земельных участков и допустимой рекреационной нагрузке </w:t>
            </w:r>
            <w:r w:rsidRPr="00DA1040">
              <w:t>на природный ландшафт</w:t>
            </w:r>
            <w:r w:rsidRPr="00425AB8">
              <w:t>.</w:t>
            </w:r>
          </w:p>
          <w:p w14:paraId="3581C617" w14:textId="77777777" w:rsidR="00422C77" w:rsidRPr="00EB679F" w:rsidRDefault="00422C77" w:rsidP="00FD08A4">
            <w:pPr>
              <w:pStyle w:val="ConsPlusNormal"/>
              <w:ind w:firstLine="540"/>
              <w:jc w:val="both"/>
            </w:pPr>
          </w:p>
        </w:tc>
      </w:tr>
      <w:tr w:rsidR="00422C77" w14:paraId="53F25490" w14:textId="77777777" w:rsidTr="00253C4C">
        <w:tc>
          <w:tcPr>
            <w:tcW w:w="3119" w:type="dxa"/>
          </w:tcPr>
          <w:p w14:paraId="63BCCB7A" w14:textId="77777777" w:rsidR="00422C77" w:rsidRPr="00FD08A4" w:rsidRDefault="00422C77" w:rsidP="004D1CC9">
            <w:pPr>
              <w:rPr>
                <w:rFonts w:ascii="Times New Roman" w:hAnsi="Times New Roman"/>
                <w:sz w:val="24"/>
                <w:szCs w:val="24"/>
              </w:rPr>
            </w:pPr>
            <w:r w:rsidRPr="00FD08A4">
              <w:rPr>
                <w:rFonts w:ascii="Times New Roman" w:hAnsi="Times New Roman"/>
                <w:sz w:val="24"/>
                <w:szCs w:val="24"/>
              </w:rPr>
              <w:lastRenderedPageBreak/>
              <w:t>2.1</w:t>
            </w:r>
            <w:r w:rsidR="004D1CC9">
              <w:rPr>
                <w:rFonts w:ascii="Times New Roman" w:hAnsi="Times New Roman"/>
                <w:sz w:val="24"/>
                <w:szCs w:val="24"/>
              </w:rPr>
              <w:t>7</w:t>
            </w:r>
            <w:r w:rsidRPr="00FD08A4">
              <w:rPr>
                <w:rFonts w:ascii="Times New Roman" w:hAnsi="Times New Roman"/>
                <w:sz w:val="24"/>
                <w:szCs w:val="24"/>
              </w:rPr>
              <w:t>. Расчетные показатели объектов охраны окружающей среды</w:t>
            </w:r>
          </w:p>
        </w:tc>
        <w:tc>
          <w:tcPr>
            <w:tcW w:w="12332" w:type="dxa"/>
          </w:tcPr>
          <w:p w14:paraId="5CD6F756" w14:textId="77777777" w:rsidR="00422C77" w:rsidRDefault="00422C77" w:rsidP="00FD08A4">
            <w:pPr>
              <w:pStyle w:val="ConsPlusNormal"/>
              <w:ind w:firstLine="540"/>
              <w:jc w:val="both"/>
            </w:pPr>
            <w:r w:rsidRPr="006034BC">
              <w:t xml:space="preserve">К основным нормативным правовым актам, регулирующим сферу </w:t>
            </w:r>
            <w:r w:rsidRPr="000C62F6">
              <w:t>охраны окружающей среды</w:t>
            </w:r>
            <w:r w:rsidRPr="006034BC">
              <w:t>, относятся:</w:t>
            </w:r>
          </w:p>
          <w:p w14:paraId="3DDB8D49" w14:textId="3F995C08" w:rsidR="00422C77" w:rsidRPr="00AB4DB7" w:rsidRDefault="00422C77" w:rsidP="00FD08A4">
            <w:pPr>
              <w:pStyle w:val="ConsPlusNormal"/>
              <w:ind w:firstLine="540"/>
              <w:jc w:val="both"/>
            </w:pPr>
            <w:r>
              <w:t xml:space="preserve">– </w:t>
            </w:r>
            <w:r w:rsidRPr="00AB4DB7">
              <w:t>Земельный кодекс Российской Федерации от 25</w:t>
            </w:r>
            <w:r w:rsidR="00650263">
              <w:t>.10.</w:t>
            </w:r>
            <w:r w:rsidRPr="00AB4DB7">
              <w:t>2001 N 136-ФЗ</w:t>
            </w:r>
            <w:r w:rsidR="00664F98">
              <w:t>;</w:t>
            </w:r>
          </w:p>
          <w:p w14:paraId="2AC80AB4" w14:textId="558658A9" w:rsidR="00422C77" w:rsidRPr="00AB4DB7" w:rsidRDefault="00422C77" w:rsidP="00FD08A4">
            <w:pPr>
              <w:pStyle w:val="ConsPlusNormal"/>
              <w:ind w:firstLine="540"/>
              <w:jc w:val="both"/>
            </w:pPr>
            <w:r>
              <w:t xml:space="preserve">– </w:t>
            </w:r>
            <w:r w:rsidRPr="00AB4DB7">
              <w:t xml:space="preserve">Водный кодекс Российской Федерации от </w:t>
            </w:r>
            <w:r w:rsidR="00650263">
              <w:t>0</w:t>
            </w:r>
            <w:r w:rsidRPr="00AB4DB7">
              <w:t>3</w:t>
            </w:r>
            <w:r w:rsidR="00664F98">
              <w:t>.06.</w:t>
            </w:r>
            <w:r w:rsidRPr="00AB4DB7">
              <w:t>2006 N 74-ФЗ</w:t>
            </w:r>
            <w:r w:rsidR="00664F98">
              <w:t>;</w:t>
            </w:r>
          </w:p>
          <w:p w14:paraId="574F656B" w14:textId="4F8F6D71" w:rsidR="00422C77" w:rsidRPr="00AB4DB7" w:rsidRDefault="00422C77" w:rsidP="00FD08A4">
            <w:pPr>
              <w:pStyle w:val="ConsPlusNormal"/>
              <w:ind w:firstLine="540"/>
              <w:jc w:val="both"/>
            </w:pPr>
            <w:r>
              <w:t xml:space="preserve">– </w:t>
            </w:r>
            <w:r w:rsidRPr="00AB4DB7">
              <w:t xml:space="preserve">Лесной кодекс Российской Федерации от </w:t>
            </w:r>
            <w:r w:rsidR="00664F98">
              <w:t>0</w:t>
            </w:r>
            <w:r w:rsidRPr="00AB4DB7">
              <w:t>4</w:t>
            </w:r>
            <w:r w:rsidR="00664F98">
              <w:t>.12.</w:t>
            </w:r>
            <w:r w:rsidRPr="00AB4DB7">
              <w:t>2006 N 200-ФЗ</w:t>
            </w:r>
            <w:r w:rsidR="00664F98">
              <w:t>;</w:t>
            </w:r>
          </w:p>
          <w:p w14:paraId="1BF2A565" w14:textId="77777777" w:rsidR="00422C77" w:rsidRPr="00320713" w:rsidRDefault="00422C77" w:rsidP="00FD08A4">
            <w:pPr>
              <w:pStyle w:val="ConsPlusNormal"/>
              <w:ind w:firstLine="540"/>
              <w:jc w:val="both"/>
            </w:pPr>
            <w:r>
              <w:t xml:space="preserve">– </w:t>
            </w:r>
            <w:hyperlink r:id="rId103" w:history="1">
              <w:r w:rsidRPr="00320713">
                <w:t xml:space="preserve">Закон Российской Федерации от 21.02.1992 N 2395-1 </w:t>
              </w:r>
              <w:r w:rsidR="00BD3C72" w:rsidRPr="004D682A">
                <w:t>"</w:t>
              </w:r>
              <w:r w:rsidRPr="00320713">
                <w:t>О недрах</w:t>
              </w:r>
              <w:r w:rsidR="00987C12" w:rsidRPr="004D682A">
                <w:t>"</w:t>
              </w:r>
            </w:hyperlink>
            <w:r w:rsidRPr="00320713">
              <w:t>;</w:t>
            </w:r>
          </w:p>
          <w:p w14:paraId="46BFE045" w14:textId="77777777" w:rsidR="00422C77" w:rsidRPr="00320713" w:rsidRDefault="00422C77" w:rsidP="00FD08A4">
            <w:pPr>
              <w:pStyle w:val="ConsPlusNormal"/>
              <w:ind w:firstLine="540"/>
              <w:jc w:val="both"/>
            </w:pPr>
            <w:r>
              <w:t xml:space="preserve">– </w:t>
            </w:r>
            <w:hyperlink r:id="rId104" w:history="1">
              <w:r w:rsidRPr="00320713">
                <w:t xml:space="preserve">Федеральный закон от 24.06.1998 N 89-ФЗ </w:t>
              </w:r>
              <w:r w:rsidR="00BD3C72" w:rsidRPr="004D682A">
                <w:t>"</w:t>
              </w:r>
              <w:r w:rsidRPr="00320713">
                <w:t>Об отходах производства и потребления</w:t>
              </w:r>
              <w:r w:rsidR="00987C12" w:rsidRPr="004D682A">
                <w:t>"</w:t>
              </w:r>
            </w:hyperlink>
            <w:r w:rsidRPr="00320713">
              <w:t>;</w:t>
            </w:r>
          </w:p>
          <w:p w14:paraId="4A0B82F8" w14:textId="77777777" w:rsidR="00422C77" w:rsidRPr="00320713" w:rsidRDefault="00422C77" w:rsidP="00FD08A4">
            <w:pPr>
              <w:pStyle w:val="ConsPlusNormal"/>
              <w:ind w:firstLine="540"/>
              <w:jc w:val="both"/>
            </w:pPr>
            <w:r>
              <w:t xml:space="preserve">– </w:t>
            </w:r>
            <w:hyperlink r:id="rId105" w:history="1">
              <w:r w:rsidRPr="00320713">
                <w:t xml:space="preserve">Федеральный закон от 04.05.1999 N 96-ФЗ </w:t>
              </w:r>
              <w:r w:rsidR="00BD3C72" w:rsidRPr="004D682A">
                <w:t>"</w:t>
              </w:r>
              <w:r w:rsidRPr="00320713">
                <w:t>Об охране атмосферного воздуха</w:t>
              </w:r>
              <w:r w:rsidR="00987C12" w:rsidRPr="004D682A">
                <w:t>"</w:t>
              </w:r>
            </w:hyperlink>
            <w:r w:rsidRPr="00320713">
              <w:t>;</w:t>
            </w:r>
          </w:p>
          <w:p w14:paraId="36AC3E02" w14:textId="77777777" w:rsidR="00422C77" w:rsidRPr="00320713" w:rsidRDefault="00422C77" w:rsidP="00FD08A4">
            <w:pPr>
              <w:pStyle w:val="ConsPlusNormal"/>
              <w:ind w:firstLine="540"/>
              <w:jc w:val="both"/>
            </w:pPr>
            <w:r>
              <w:t xml:space="preserve">– </w:t>
            </w:r>
            <w:hyperlink r:id="rId106" w:history="1">
              <w:r w:rsidRPr="00320713">
                <w:t xml:space="preserve">Федеральный закон от 10.01.2002 N 7-ФЗ </w:t>
              </w:r>
              <w:r w:rsidR="00BD3C72" w:rsidRPr="004D682A">
                <w:t>"</w:t>
              </w:r>
              <w:r w:rsidRPr="00320713">
                <w:t>Об охране окружающей среды</w:t>
              </w:r>
              <w:r w:rsidR="00987C12" w:rsidRPr="004D682A">
                <w:t>"</w:t>
              </w:r>
            </w:hyperlink>
            <w:r w:rsidRPr="00320713">
              <w:t>;</w:t>
            </w:r>
          </w:p>
          <w:p w14:paraId="08D3AB5F" w14:textId="77777777" w:rsidR="00422C77" w:rsidRPr="00320713" w:rsidRDefault="00422C77" w:rsidP="00FD08A4">
            <w:pPr>
              <w:pStyle w:val="ConsPlusNormal"/>
              <w:ind w:firstLine="540"/>
              <w:jc w:val="both"/>
            </w:pPr>
            <w:r>
              <w:t xml:space="preserve">– </w:t>
            </w:r>
            <w:r w:rsidRPr="00320713">
              <w:t>Водный кодекс Российской Федерации от 03.06.2006 N 74-ФЗ;</w:t>
            </w:r>
          </w:p>
          <w:p w14:paraId="3B620A6B" w14:textId="77777777" w:rsidR="00422C77" w:rsidRPr="00320713" w:rsidRDefault="00422C77" w:rsidP="00FD08A4">
            <w:pPr>
              <w:pStyle w:val="ConsPlusNormal"/>
              <w:ind w:firstLine="540"/>
              <w:jc w:val="both"/>
            </w:pPr>
            <w:r>
              <w:t xml:space="preserve">– </w:t>
            </w:r>
            <w:hyperlink r:id="rId107" w:history="1">
              <w:r w:rsidRPr="00320713">
                <w:t xml:space="preserve">Закон Сахалинской области от 13.11.2014 N 58-ЗО </w:t>
              </w:r>
              <w:r w:rsidR="00BD3C72" w:rsidRPr="004D682A">
                <w:t>"</w:t>
              </w:r>
              <w:r w:rsidRPr="00320713">
                <w:t>Об экологическом образовании и формировании экологической культуры в Сахалинской области</w:t>
              </w:r>
              <w:r w:rsidR="00987C12" w:rsidRPr="004D682A">
                <w:t>"</w:t>
              </w:r>
            </w:hyperlink>
            <w:r w:rsidRPr="00320713">
              <w:t>.</w:t>
            </w:r>
          </w:p>
          <w:p w14:paraId="3B367979" w14:textId="77777777" w:rsidR="00422C77" w:rsidRPr="006034BC" w:rsidRDefault="004F21FE" w:rsidP="00FD08A4">
            <w:pPr>
              <w:pStyle w:val="ConsPlusNormal"/>
              <w:ind w:firstLine="540"/>
              <w:jc w:val="both"/>
            </w:pPr>
            <w:hyperlink r:id="rId108" w:history="1">
              <w:r w:rsidR="00422C77" w:rsidRPr="006034BC">
                <w:t>Стратегией экологической безопасности Российской Федерации на период до 2025 года</w:t>
              </w:r>
            </w:hyperlink>
            <w:r w:rsidR="00422C77" w:rsidRPr="006034BC">
              <w:t xml:space="preserve"> (утверждена </w:t>
            </w:r>
            <w:hyperlink r:id="rId109" w:history="1">
              <w:r w:rsidR="00422C77" w:rsidRPr="006034BC">
                <w:t>Указом Президента Российской Федерации от 19.04.2017 N 176</w:t>
              </w:r>
            </w:hyperlink>
            <w:r w:rsidR="00422C77" w:rsidRPr="006034BC">
              <w:t>) приоритетными задачами определены, в том числе, предотвращение загрязнения поверхностных и подземных вод, повышение качества воды в загрязненных водных объектах, восстановление водных экосистем; предотвращение дальнейшего загрязнения и уменьшение уровня загрязнения атмосферного воздуха в городах и иных населенных пунктах; эффективное использование природных ресурсов, повышение уровня утилизации отходов потребления; ликвидация накопленного вреда окружающей среде</w:t>
            </w:r>
            <w:r w:rsidR="00422C77">
              <w:t>.</w:t>
            </w:r>
            <w:r w:rsidR="00422C77" w:rsidRPr="006034BC">
              <w:t xml:space="preserve"> </w:t>
            </w:r>
          </w:p>
          <w:p w14:paraId="33DEDF30" w14:textId="77777777" w:rsidR="00422C77" w:rsidRPr="006034BC" w:rsidRDefault="00422C77" w:rsidP="00FD08A4">
            <w:pPr>
              <w:pStyle w:val="ConsPlusNormal"/>
              <w:ind w:firstLine="540"/>
              <w:jc w:val="both"/>
            </w:pPr>
            <w:r>
              <w:t xml:space="preserve">Согласно </w:t>
            </w:r>
            <w:hyperlink r:id="rId110" w:history="1">
              <w:r w:rsidRPr="006034BC">
                <w:t>Стратеги</w:t>
              </w:r>
              <w:r>
                <w:t>и</w:t>
              </w:r>
              <w:r w:rsidRPr="006034BC">
                <w:t xml:space="preserve"> социально-экономического развития Сахалинской области на период до 2035 года</w:t>
              </w:r>
            </w:hyperlink>
            <w:r w:rsidRPr="006034BC">
              <w:t xml:space="preserve"> (утверждена </w:t>
            </w:r>
            <w:hyperlink r:id="rId111" w:history="1">
              <w:r w:rsidRPr="006034BC">
                <w:t>постановлением Правительства Сахалинской области от 24.12.2019 N 618</w:t>
              </w:r>
            </w:hyperlink>
            <w:r w:rsidRPr="006034BC">
              <w:t>) основной целью развития в сфере рационального природопользования и смежных областях является обеспечение экологической устойчивости социально-экономической системы региона и эффективное и бережное использование природных богатств Сахалинской области</w:t>
            </w:r>
            <w:r>
              <w:t>.</w:t>
            </w:r>
          </w:p>
          <w:p w14:paraId="0825122D" w14:textId="4B725103" w:rsidR="00422C77" w:rsidRDefault="004F21FE" w:rsidP="00FD08A4">
            <w:pPr>
              <w:pStyle w:val="ConsPlusNormal"/>
              <w:ind w:firstLine="540"/>
              <w:jc w:val="both"/>
            </w:pPr>
            <w:hyperlink r:id="rId112" w:history="1">
              <w:r w:rsidR="00422C77">
                <w:t xml:space="preserve">В </w:t>
              </w:r>
              <w:r w:rsidR="00422C77" w:rsidRPr="002C47FA">
                <w:t xml:space="preserve">Сахалинской области </w:t>
              </w:r>
              <w:r w:rsidR="00422C77">
                <w:t>действует до 2025 года</w:t>
              </w:r>
              <w:r w:rsidR="00664F98">
                <w:t xml:space="preserve"> </w:t>
              </w:r>
              <w:r w:rsidR="00422C77" w:rsidRPr="002C47FA">
                <w:t>государственн</w:t>
              </w:r>
              <w:r w:rsidR="00422C77">
                <w:t>ая</w:t>
              </w:r>
              <w:r w:rsidR="00422C77" w:rsidRPr="002C47FA">
                <w:t xml:space="preserve"> программ</w:t>
              </w:r>
              <w:r w:rsidR="00422C77">
                <w:t>а</w:t>
              </w:r>
              <w:r w:rsidR="00422C77" w:rsidRPr="002C47FA">
                <w:t xml:space="preserve"> </w:t>
              </w:r>
              <w:r w:rsidR="00BD3C72" w:rsidRPr="004D682A">
                <w:t>"</w:t>
              </w:r>
              <w:r w:rsidR="00422C77" w:rsidRPr="002C47FA">
                <w:t>Охрана окружающей среды, воспроизводство и использование природных ресурсов Сахалинской области</w:t>
              </w:r>
              <w:r w:rsidR="00987C12" w:rsidRPr="004D682A">
                <w:t>"</w:t>
              </w:r>
            </w:hyperlink>
            <w:r w:rsidR="00422C77">
              <w:t xml:space="preserve"> (утверждена </w:t>
            </w:r>
            <w:hyperlink r:id="rId113" w:history="1">
              <w:r w:rsidR="00422C77">
                <w:t>п</w:t>
              </w:r>
              <w:r w:rsidR="00422C77" w:rsidRPr="002C47FA">
                <w:t>остановление</w:t>
              </w:r>
              <w:r w:rsidR="00422C77">
                <w:t>м</w:t>
              </w:r>
              <w:r w:rsidR="00422C77" w:rsidRPr="002C47FA">
                <w:t xml:space="preserve"> Правительства Сахалинской области от </w:t>
              </w:r>
              <w:r w:rsidR="00422C77">
                <w:t>0</w:t>
              </w:r>
              <w:r w:rsidR="00422C77" w:rsidRPr="002C47FA">
                <w:t>6</w:t>
              </w:r>
              <w:r w:rsidR="00422C77">
                <w:t>.08.</w:t>
              </w:r>
              <w:r w:rsidR="00422C77" w:rsidRPr="002C47FA">
                <w:t>2013 N 415</w:t>
              </w:r>
              <w:r w:rsidR="00422C77">
                <w:t>) в составе 5 подпрограмм:</w:t>
              </w:r>
              <w:r w:rsidR="00422C77" w:rsidRPr="002C47FA">
                <w:t xml:space="preserve"> </w:t>
              </w:r>
            </w:hyperlink>
          </w:p>
          <w:p w14:paraId="113704BE" w14:textId="77777777" w:rsidR="00422C77" w:rsidRPr="00264A72" w:rsidRDefault="00422C77" w:rsidP="00FD08A4">
            <w:pPr>
              <w:pStyle w:val="ConsPlusNormal"/>
              <w:ind w:firstLine="540"/>
              <w:jc w:val="both"/>
            </w:pPr>
            <w:r w:rsidRPr="00264A72">
              <w:t xml:space="preserve">1 </w:t>
            </w:r>
            <w:r w:rsidR="00BD3C72" w:rsidRPr="004D682A">
              <w:t>"</w:t>
            </w:r>
            <w:r w:rsidRPr="00264A72">
              <w:t>Отходы производства и потребления Сахалинской области</w:t>
            </w:r>
            <w:r w:rsidR="00987C12" w:rsidRPr="004D682A">
              <w:t>"</w:t>
            </w:r>
            <w:r w:rsidRPr="00264A72">
              <w:t>.</w:t>
            </w:r>
          </w:p>
          <w:p w14:paraId="06BDAFF0" w14:textId="77777777" w:rsidR="00422C77" w:rsidRPr="00264A72" w:rsidRDefault="00422C77" w:rsidP="00FD08A4">
            <w:pPr>
              <w:pStyle w:val="ConsPlusNormal"/>
              <w:ind w:firstLine="540"/>
              <w:jc w:val="both"/>
            </w:pPr>
            <w:r w:rsidRPr="00264A72">
              <w:t xml:space="preserve">2 </w:t>
            </w:r>
            <w:r w:rsidR="00BD3C72" w:rsidRPr="004D682A">
              <w:t>"</w:t>
            </w:r>
            <w:r w:rsidRPr="00264A72">
              <w:t>Обеспечение воспроизводства минерально-сырьевой базы Сахалинской области</w:t>
            </w:r>
            <w:r w:rsidR="00987C12" w:rsidRPr="004D682A">
              <w:t>"</w:t>
            </w:r>
            <w:r w:rsidRPr="00264A72">
              <w:t>.</w:t>
            </w:r>
          </w:p>
          <w:p w14:paraId="36134588" w14:textId="77777777" w:rsidR="00422C77" w:rsidRPr="00264A72" w:rsidRDefault="00422C77" w:rsidP="00FD08A4">
            <w:pPr>
              <w:pStyle w:val="ConsPlusNormal"/>
              <w:ind w:firstLine="540"/>
              <w:jc w:val="both"/>
            </w:pPr>
            <w:r w:rsidRPr="00264A72">
              <w:t xml:space="preserve">3 </w:t>
            </w:r>
            <w:r w:rsidR="00BD3C72" w:rsidRPr="004D682A">
              <w:t>"</w:t>
            </w:r>
            <w:r w:rsidRPr="00264A72">
              <w:t>Региональный мониторинг атмосферного воздуха в Сахалинской области</w:t>
            </w:r>
            <w:r w:rsidR="00987C12" w:rsidRPr="004D682A">
              <w:t>"</w:t>
            </w:r>
            <w:r w:rsidRPr="00264A72">
              <w:t>.</w:t>
            </w:r>
          </w:p>
          <w:p w14:paraId="1C5F46DA" w14:textId="77777777" w:rsidR="00422C77" w:rsidRPr="00264A72" w:rsidRDefault="00422C77" w:rsidP="00FD08A4">
            <w:pPr>
              <w:pStyle w:val="ConsPlusNormal"/>
              <w:ind w:firstLine="540"/>
              <w:jc w:val="both"/>
            </w:pPr>
            <w:r w:rsidRPr="00264A72">
              <w:t xml:space="preserve">4 </w:t>
            </w:r>
            <w:r w:rsidR="00BD3C72" w:rsidRPr="004D682A">
              <w:t>"</w:t>
            </w:r>
            <w:r w:rsidRPr="00264A72">
              <w:t>Формирование бережного отношения к природе</w:t>
            </w:r>
            <w:r w:rsidR="00987C12" w:rsidRPr="004D682A">
              <w:t>"</w:t>
            </w:r>
            <w:r w:rsidRPr="00264A72">
              <w:t>.</w:t>
            </w:r>
          </w:p>
          <w:p w14:paraId="0E2DE7E0" w14:textId="77777777" w:rsidR="00422C77" w:rsidRDefault="00422C77" w:rsidP="00FD08A4">
            <w:pPr>
              <w:pStyle w:val="ConsPlusNormal"/>
              <w:ind w:firstLine="540"/>
              <w:jc w:val="both"/>
            </w:pPr>
            <w:r w:rsidRPr="00264A72">
              <w:t xml:space="preserve">5 </w:t>
            </w:r>
            <w:r w:rsidR="00BD3C72" w:rsidRPr="004D682A">
              <w:t>"</w:t>
            </w:r>
            <w:r w:rsidRPr="00264A72">
              <w:t>Развитие водохозяйственного комплекса в Сахалинской области</w:t>
            </w:r>
            <w:r w:rsidR="00987C12" w:rsidRPr="004D682A">
              <w:t>"</w:t>
            </w:r>
            <w:r>
              <w:t>.</w:t>
            </w:r>
          </w:p>
          <w:p w14:paraId="12252537" w14:textId="18B999B7" w:rsidR="00422C77" w:rsidRDefault="00422C77" w:rsidP="00FD08A4">
            <w:pPr>
              <w:pStyle w:val="ConsPlusNormal"/>
              <w:ind w:firstLine="540"/>
              <w:jc w:val="both"/>
            </w:pPr>
            <w:r>
              <w:t>Задачи, мероприятия и целевые индикаторы 1 подпрограммы, отражены р</w:t>
            </w:r>
            <w:r w:rsidRPr="002D7FF5">
              <w:t>асчетны</w:t>
            </w:r>
            <w:r>
              <w:t>х</w:t>
            </w:r>
            <w:r w:rsidRPr="002D7FF5">
              <w:t xml:space="preserve"> показатели объектов, необходимых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t xml:space="preserve"> </w:t>
            </w:r>
            <w:r w:rsidR="002D604F">
              <w:t>п.</w:t>
            </w:r>
            <w:r>
              <w:t xml:space="preserve"> 2.7. </w:t>
            </w:r>
            <w:r w:rsidR="002D604F" w:rsidRPr="00FD08A4">
              <w:rPr>
                <w:color w:val="2D2D2D"/>
                <w:spacing w:val="2"/>
              </w:rPr>
              <w:t>РНГП</w:t>
            </w:r>
            <w:r w:rsidR="002D604F">
              <w:rPr>
                <w:color w:val="2D2D2D"/>
                <w:spacing w:val="2"/>
              </w:rPr>
              <w:t xml:space="preserve"> СО</w:t>
            </w:r>
            <w:r>
              <w:t xml:space="preserve">. Задачи, </w:t>
            </w:r>
            <w:r>
              <w:lastRenderedPageBreak/>
              <w:t>мероприятия и целевые индикаторы остальны</w:t>
            </w:r>
            <w:r w:rsidR="00664F98">
              <w:t>х</w:t>
            </w:r>
            <w:r>
              <w:t xml:space="preserve"> подпрограмм носят организационный характер и (или) опираются на нормы технического регулирования в области безопасности и не подлежат нормированию в </w:t>
            </w:r>
            <w:r w:rsidR="002D604F" w:rsidRPr="00FD08A4">
              <w:rPr>
                <w:color w:val="2D2D2D"/>
                <w:spacing w:val="2"/>
              </w:rPr>
              <w:t>РНГП</w:t>
            </w:r>
            <w:r w:rsidR="002D604F">
              <w:rPr>
                <w:color w:val="2D2D2D"/>
                <w:spacing w:val="2"/>
              </w:rPr>
              <w:t xml:space="preserve"> СО</w:t>
            </w:r>
            <w:r>
              <w:t>. П</w:t>
            </w:r>
            <w:r w:rsidRPr="00DE59D2">
              <w:t xml:space="preserve">оэтому </w:t>
            </w:r>
            <w:r>
              <w:t xml:space="preserve">расчетные </w:t>
            </w:r>
            <w:r w:rsidRPr="00DE59D2">
              <w:t xml:space="preserve">показатели минимально допустимого уровня обеспеченности и максимально допустимого уровня территориальной доступности </w:t>
            </w:r>
            <w:r w:rsidRPr="000C62F6">
              <w:t>объектов охраны окружающей среды</w:t>
            </w:r>
            <w:r>
              <w:t xml:space="preserve"> (кроме указанных в п. 2.7) не устанавливаются.</w:t>
            </w:r>
          </w:p>
          <w:p w14:paraId="3611623B" w14:textId="77777777" w:rsidR="002C0515" w:rsidRPr="00DE59D2" w:rsidRDefault="002C0515" w:rsidP="00FD08A4">
            <w:pPr>
              <w:pStyle w:val="ConsPlusNormal"/>
              <w:ind w:firstLine="540"/>
              <w:jc w:val="both"/>
            </w:pPr>
          </w:p>
        </w:tc>
      </w:tr>
      <w:tr w:rsidR="00422C77" w14:paraId="4E84A377" w14:textId="77777777" w:rsidTr="00253C4C">
        <w:tc>
          <w:tcPr>
            <w:tcW w:w="3119" w:type="dxa"/>
          </w:tcPr>
          <w:p w14:paraId="12A2FE11" w14:textId="77777777" w:rsidR="00422C77" w:rsidRPr="00FD08A4" w:rsidRDefault="00422C77" w:rsidP="004D1CC9">
            <w:pPr>
              <w:rPr>
                <w:rFonts w:ascii="Times New Roman" w:hAnsi="Times New Roman"/>
                <w:sz w:val="24"/>
                <w:szCs w:val="24"/>
              </w:rPr>
            </w:pPr>
            <w:r w:rsidRPr="00FD08A4">
              <w:rPr>
                <w:rFonts w:ascii="Times New Roman" w:hAnsi="Times New Roman"/>
                <w:sz w:val="24"/>
                <w:szCs w:val="24"/>
              </w:rPr>
              <w:t>2.1</w:t>
            </w:r>
            <w:r w:rsidR="004D1CC9">
              <w:rPr>
                <w:rFonts w:ascii="Times New Roman" w:hAnsi="Times New Roman"/>
                <w:sz w:val="24"/>
                <w:szCs w:val="24"/>
              </w:rPr>
              <w:t>8</w:t>
            </w:r>
            <w:r w:rsidRPr="00FD08A4">
              <w:rPr>
                <w:rFonts w:ascii="Times New Roman" w:hAnsi="Times New Roman"/>
                <w:sz w:val="24"/>
                <w:szCs w:val="24"/>
              </w:rPr>
              <w:t>. Расчетные показатели объектов агропромышленного комплекса</w:t>
            </w:r>
          </w:p>
        </w:tc>
        <w:tc>
          <w:tcPr>
            <w:tcW w:w="12332" w:type="dxa"/>
          </w:tcPr>
          <w:p w14:paraId="11F99F48" w14:textId="77777777" w:rsidR="00422C77" w:rsidRDefault="00422C77" w:rsidP="00FD08A4">
            <w:pPr>
              <w:pStyle w:val="ConsPlusNormal"/>
              <w:ind w:firstLine="540"/>
              <w:jc w:val="both"/>
            </w:pPr>
            <w:r w:rsidRPr="005A2231">
              <w:t xml:space="preserve">Региональной политики в сфере развития агропромышленного комплекса базируются на положениях </w:t>
            </w:r>
            <w:hyperlink r:id="rId114" w:history="1">
              <w:r w:rsidRPr="005A2231">
                <w:t>Доктрины продовольственной безопасности Российской Федерации</w:t>
              </w:r>
            </w:hyperlink>
            <w:r w:rsidRPr="005A2231">
              <w:t xml:space="preserve">, утвержденной </w:t>
            </w:r>
            <w:hyperlink r:id="rId115" w:history="1">
              <w:r w:rsidRPr="005A2231">
                <w:t>Указом Президента Российской Федерации от 21.01.2020 N 20</w:t>
              </w:r>
            </w:hyperlink>
            <w:r w:rsidRPr="005A2231">
              <w:t xml:space="preserve">, </w:t>
            </w:r>
            <w:hyperlink r:id="rId116" w:history="1">
              <w:r w:rsidRPr="005A2231">
                <w:t>Стратегии развития пищевой и перерабатывающей промышленности Российской Федерации на период до 2020 года</w:t>
              </w:r>
            </w:hyperlink>
            <w:r w:rsidRPr="005A2231">
              <w:t xml:space="preserve">, утвержденной </w:t>
            </w:r>
            <w:hyperlink r:id="rId117" w:history="1">
              <w:r w:rsidRPr="005A2231">
                <w:t>распоряжением Правительства Российской Федерации от 17.04.2012 N 559-р</w:t>
              </w:r>
            </w:hyperlink>
            <w:r w:rsidRPr="005A2231">
              <w:t xml:space="preserve">, </w:t>
            </w:r>
            <w:hyperlink r:id="rId118" w:history="1">
              <w:r w:rsidRPr="005A2231">
                <w:t xml:space="preserve">Закона Сахалинской области от 15.07.2011 N 81-ЗО </w:t>
              </w:r>
              <w:r w:rsidR="00BD3C72" w:rsidRPr="004D682A">
                <w:t>"</w:t>
              </w:r>
              <w:r w:rsidRPr="005A2231">
                <w:t>О развитии сельского хозяйства Сахалинской области</w:t>
              </w:r>
              <w:r w:rsidR="00987C12" w:rsidRPr="004D682A">
                <w:t>"</w:t>
              </w:r>
            </w:hyperlink>
            <w:r w:rsidRPr="005A2231">
              <w:t xml:space="preserve">, </w:t>
            </w:r>
            <w:hyperlink r:id="rId119" w:history="1">
              <w:r w:rsidRPr="005A2231">
                <w:t>Стратегии социально-экономического развития Сахалинской области на период до 2035 года</w:t>
              </w:r>
            </w:hyperlink>
            <w:r w:rsidRPr="005A2231">
              <w:t xml:space="preserve">, утвержденной </w:t>
            </w:r>
            <w:hyperlink r:id="rId120" w:history="1">
              <w:r w:rsidRPr="005A2231">
                <w:t>постановлением Правительства Сахалинской области от 24.12.2019 N 618</w:t>
              </w:r>
            </w:hyperlink>
            <w:r w:rsidRPr="005A2231">
              <w:t>, а также ряда других федеральных программ по проблемам развития агропромышленного комплекса страны.</w:t>
            </w:r>
          </w:p>
          <w:p w14:paraId="30603D1D" w14:textId="4A8883ED" w:rsidR="00422C77" w:rsidRDefault="004F21FE" w:rsidP="00FD08A4">
            <w:pPr>
              <w:pStyle w:val="ConsPlusNormal"/>
              <w:ind w:firstLine="540"/>
              <w:jc w:val="both"/>
            </w:pPr>
            <w:hyperlink r:id="rId121" w:history="1">
              <w:r w:rsidR="00422C77">
                <w:t xml:space="preserve">В </w:t>
              </w:r>
              <w:r w:rsidR="00422C77" w:rsidRPr="002C47FA">
                <w:t xml:space="preserve">Сахалинской области </w:t>
              </w:r>
              <w:r w:rsidR="00422C77">
                <w:t>действует до 2025 года</w:t>
              </w:r>
              <w:r w:rsidR="00664F98">
                <w:t xml:space="preserve"> </w:t>
              </w:r>
              <w:r w:rsidR="00422C77" w:rsidRPr="002C47FA">
                <w:t>государственн</w:t>
              </w:r>
              <w:r w:rsidR="00422C77">
                <w:t>ая</w:t>
              </w:r>
              <w:r w:rsidR="00422C77" w:rsidRPr="002C47FA">
                <w:t xml:space="preserve"> программ</w:t>
              </w:r>
              <w:r w:rsidR="00422C77">
                <w:t>а</w:t>
              </w:r>
              <w:r w:rsidR="00422C77" w:rsidRPr="002C47FA">
                <w:t xml:space="preserve"> </w:t>
              </w:r>
              <w:r w:rsidR="00BD3C72" w:rsidRPr="004D682A">
                <w:t>"</w:t>
              </w:r>
              <w:r w:rsidR="00422C77" w:rsidRPr="007B2011">
                <w:t>Развитие в Сахалинской области сельского хозяйства и регулирование рынков сельскохозяйственной продукции, сырья и продовольствия</w:t>
              </w:r>
              <w:r w:rsidR="00987C12" w:rsidRPr="004D682A">
                <w:t>"</w:t>
              </w:r>
            </w:hyperlink>
            <w:r w:rsidR="00422C77">
              <w:t>, утвержде</w:t>
            </w:r>
            <w:r w:rsidR="00664F98">
              <w:t>н</w:t>
            </w:r>
            <w:r w:rsidR="00422C77">
              <w:t xml:space="preserve">ная </w:t>
            </w:r>
            <w:hyperlink r:id="rId122" w:history="1">
              <w:r w:rsidR="00422C77">
                <w:t>п</w:t>
              </w:r>
              <w:r w:rsidR="00422C77" w:rsidRPr="002C47FA">
                <w:t>остановление</w:t>
              </w:r>
              <w:r w:rsidR="00422C77">
                <w:t>м</w:t>
              </w:r>
              <w:r w:rsidR="00422C77" w:rsidRPr="002C47FA">
                <w:t xml:space="preserve"> Правительства Сахалинской области от </w:t>
              </w:r>
              <w:r w:rsidR="00422C77">
                <w:t>0</w:t>
              </w:r>
              <w:r w:rsidR="00422C77" w:rsidRPr="002C47FA">
                <w:t>6</w:t>
              </w:r>
              <w:r w:rsidR="00422C77">
                <w:t>.08.</w:t>
              </w:r>
              <w:r w:rsidR="00422C77" w:rsidRPr="002C47FA">
                <w:t>2013 N 4</w:t>
              </w:r>
              <w:r w:rsidR="00422C77">
                <w:t xml:space="preserve">27. Программа включает ряд подпрограмм , в </w:t>
              </w:r>
              <w:r w:rsidR="00760EA1">
                <w:t>т. ч.</w:t>
              </w:r>
              <w:r w:rsidR="00422C77">
                <w:t xml:space="preserve">: </w:t>
              </w:r>
            </w:hyperlink>
          </w:p>
          <w:p w14:paraId="77153E99" w14:textId="77777777" w:rsidR="00422C77" w:rsidRDefault="00BD3C72" w:rsidP="00FD08A4">
            <w:pPr>
              <w:pStyle w:val="ConsPlusNormal"/>
              <w:ind w:firstLine="540"/>
              <w:jc w:val="both"/>
            </w:pPr>
            <w:r w:rsidRPr="004D682A">
              <w:t>"</w:t>
            </w:r>
            <w:r w:rsidR="00422C77" w:rsidRPr="007B2011">
              <w:t xml:space="preserve">Развитие </w:t>
            </w:r>
            <w:proofErr w:type="spellStart"/>
            <w:r w:rsidR="00422C77" w:rsidRPr="007B2011">
              <w:t>подотрасли</w:t>
            </w:r>
            <w:proofErr w:type="spellEnd"/>
            <w:r w:rsidR="00422C77" w:rsidRPr="007B2011">
              <w:t xml:space="preserve"> растениеводства, переработки и реализации продукции растениеводства</w:t>
            </w:r>
            <w:r w:rsidR="00987C12" w:rsidRPr="004D682A">
              <w:t>"</w:t>
            </w:r>
            <w:r w:rsidR="00422C77">
              <w:t>.</w:t>
            </w:r>
          </w:p>
          <w:p w14:paraId="050F7536" w14:textId="77777777" w:rsidR="00422C77" w:rsidRDefault="00BD3C72" w:rsidP="00FD08A4">
            <w:pPr>
              <w:pStyle w:val="ConsPlusNormal"/>
              <w:ind w:firstLine="540"/>
              <w:jc w:val="both"/>
            </w:pPr>
            <w:r w:rsidRPr="004D682A">
              <w:t>"</w:t>
            </w:r>
            <w:r w:rsidR="00422C77" w:rsidRPr="007B2011">
              <w:t xml:space="preserve">Развитие </w:t>
            </w:r>
            <w:proofErr w:type="spellStart"/>
            <w:r w:rsidR="00422C77" w:rsidRPr="007B2011">
              <w:t>подотрасли</w:t>
            </w:r>
            <w:proofErr w:type="spellEnd"/>
            <w:r w:rsidR="00422C77" w:rsidRPr="007B2011">
              <w:t xml:space="preserve"> животноводства, переработки и реализации продукции животноводства</w:t>
            </w:r>
            <w:r w:rsidR="00987C12" w:rsidRPr="004D682A">
              <w:t>"</w:t>
            </w:r>
          </w:p>
          <w:p w14:paraId="3D105562" w14:textId="77777777" w:rsidR="00422C77" w:rsidRDefault="00BD3C72" w:rsidP="00FD08A4">
            <w:pPr>
              <w:pStyle w:val="ConsPlusNormal"/>
              <w:ind w:firstLine="540"/>
              <w:jc w:val="both"/>
            </w:pPr>
            <w:r w:rsidRPr="004D682A">
              <w:t>"</w:t>
            </w:r>
            <w:r w:rsidR="00422C77" w:rsidRPr="007B2011">
              <w:t>Техническая и технологическая модернизация сельского хозяйства</w:t>
            </w:r>
            <w:r w:rsidR="00987C12" w:rsidRPr="004D682A">
              <w:t>"</w:t>
            </w:r>
            <w:r w:rsidR="00422C77">
              <w:t>.</w:t>
            </w:r>
          </w:p>
          <w:p w14:paraId="36A8765B" w14:textId="77777777" w:rsidR="00422C77" w:rsidRDefault="00BD3C72" w:rsidP="00FD08A4">
            <w:pPr>
              <w:pStyle w:val="ConsPlusNormal"/>
              <w:ind w:firstLine="540"/>
              <w:jc w:val="both"/>
            </w:pPr>
            <w:r w:rsidRPr="004D682A">
              <w:t>"</w:t>
            </w:r>
            <w:r w:rsidR="00422C77" w:rsidRPr="007B2011">
              <w:t>Развитие пищевой и перерабатывающей промышленности</w:t>
            </w:r>
            <w:r w:rsidR="00987C12" w:rsidRPr="004D682A">
              <w:t>"</w:t>
            </w:r>
            <w:r w:rsidR="00422C77">
              <w:t>.</w:t>
            </w:r>
          </w:p>
          <w:p w14:paraId="77D14E28" w14:textId="77777777" w:rsidR="00422C77" w:rsidRDefault="00BB6541" w:rsidP="00FD08A4">
            <w:pPr>
              <w:pStyle w:val="ConsPlusNormal"/>
              <w:ind w:firstLine="540"/>
              <w:jc w:val="both"/>
            </w:pPr>
            <w:r w:rsidRPr="004D682A">
              <w:t>"</w:t>
            </w:r>
            <w:r w:rsidR="00422C77" w:rsidRPr="007B2011">
              <w:t>Развитие мелиорации сельскохозяйственных земель</w:t>
            </w:r>
            <w:r w:rsidR="00987C12" w:rsidRPr="004D682A">
              <w:t>"</w:t>
            </w:r>
            <w:r w:rsidR="00422C77">
              <w:t>.</w:t>
            </w:r>
          </w:p>
          <w:p w14:paraId="33B05137" w14:textId="77777777" w:rsidR="00422C77" w:rsidRDefault="00422C77" w:rsidP="00FD08A4">
            <w:pPr>
              <w:pStyle w:val="ConsPlusNormal"/>
              <w:ind w:firstLine="540"/>
              <w:jc w:val="both"/>
            </w:pPr>
            <w:r>
              <w:t>Среди ц</w:t>
            </w:r>
            <w:r w:rsidRPr="003D175C">
              <w:t>елевы</w:t>
            </w:r>
            <w:r>
              <w:t>х</w:t>
            </w:r>
            <w:r w:rsidRPr="003D175C">
              <w:t xml:space="preserve"> индикатор</w:t>
            </w:r>
            <w:r>
              <w:t>ов программы:</w:t>
            </w:r>
          </w:p>
          <w:p w14:paraId="0E28680D" w14:textId="26AF981E" w:rsidR="00422C77" w:rsidRDefault="00422C77" w:rsidP="00FD08A4">
            <w:pPr>
              <w:pStyle w:val="ConsPlusNormal"/>
              <w:ind w:firstLine="540"/>
              <w:jc w:val="both"/>
            </w:pPr>
            <w:r>
              <w:t xml:space="preserve">– </w:t>
            </w:r>
            <w:proofErr w:type="spellStart"/>
            <w:r w:rsidRPr="003D175C">
              <w:t>н</w:t>
            </w:r>
            <w:r w:rsidR="00664F98">
              <w:t>н</w:t>
            </w:r>
            <w:r w:rsidRPr="003D175C">
              <w:t>декс</w:t>
            </w:r>
            <w:proofErr w:type="spellEnd"/>
            <w:r w:rsidRPr="003D175C">
              <w:t xml:space="preserve"> производства продукции сельского хозяйства в сопоставимых ценах</w:t>
            </w:r>
            <w:r>
              <w:t>;</w:t>
            </w:r>
          </w:p>
          <w:p w14:paraId="3F2C6F9F" w14:textId="77777777" w:rsidR="00422C77" w:rsidRDefault="00422C77" w:rsidP="00FD08A4">
            <w:pPr>
              <w:pStyle w:val="ConsPlusNormal"/>
              <w:ind w:firstLine="540"/>
              <w:jc w:val="both"/>
            </w:pPr>
            <w:r>
              <w:t>– и</w:t>
            </w:r>
            <w:r w:rsidRPr="003D175C">
              <w:t>ндекс производства пищевых продуктов</w:t>
            </w:r>
            <w:r>
              <w:t xml:space="preserve"> </w:t>
            </w:r>
            <w:r w:rsidRPr="003D175C">
              <w:t>в сопоставимых ценах</w:t>
            </w:r>
            <w:r>
              <w:t>;</w:t>
            </w:r>
          </w:p>
          <w:p w14:paraId="26C309BE" w14:textId="77777777" w:rsidR="00422C77" w:rsidRDefault="00422C77" w:rsidP="00FD08A4">
            <w:pPr>
              <w:pStyle w:val="ConsPlusNormal"/>
              <w:ind w:firstLine="540"/>
              <w:jc w:val="both"/>
            </w:pPr>
            <w:r>
              <w:t>– и</w:t>
            </w:r>
            <w:r w:rsidRPr="003D175C">
              <w:t>ндекс производительности труда в сельском хозяйстве</w:t>
            </w:r>
            <w:r>
              <w:t>;</w:t>
            </w:r>
          </w:p>
          <w:p w14:paraId="235995D7" w14:textId="77777777" w:rsidR="00422C77" w:rsidRDefault="00422C77" w:rsidP="00FD08A4">
            <w:pPr>
              <w:pStyle w:val="ConsPlusNormal"/>
              <w:ind w:firstLine="540"/>
              <w:jc w:val="both"/>
            </w:pPr>
            <w:r>
              <w:t>– с</w:t>
            </w:r>
            <w:r w:rsidRPr="003D175C">
              <w:t>реднемесячная заработная плата работников в сельском хозяйстве</w:t>
            </w:r>
            <w:r>
              <w:t>;</w:t>
            </w:r>
          </w:p>
          <w:p w14:paraId="3ED62E73" w14:textId="77777777" w:rsidR="00422C77" w:rsidRDefault="00422C77" w:rsidP="00FD08A4">
            <w:pPr>
              <w:pStyle w:val="ConsPlusNormal"/>
              <w:ind w:firstLine="540"/>
              <w:jc w:val="both"/>
            </w:pPr>
            <w:r>
              <w:t xml:space="preserve">– </w:t>
            </w:r>
            <w:r w:rsidRPr="008D6182">
              <w:t>доля обрабатываемой пашни в общей площади пашни</w:t>
            </w:r>
            <w:r>
              <w:t xml:space="preserve">; </w:t>
            </w:r>
          </w:p>
          <w:p w14:paraId="39C0C759" w14:textId="77777777" w:rsidR="00422C77" w:rsidRDefault="00422C77" w:rsidP="00FD08A4">
            <w:pPr>
              <w:pStyle w:val="ConsPlusNormal"/>
              <w:ind w:firstLine="540"/>
              <w:jc w:val="both"/>
            </w:pPr>
            <w:r>
              <w:t xml:space="preserve">– </w:t>
            </w:r>
            <w:r w:rsidRPr="008D6182">
              <w:t>обеспеченность потребления основных продуктов питания за счет местного производства</w:t>
            </w:r>
            <w:r>
              <w:t xml:space="preserve"> </w:t>
            </w:r>
            <w:r w:rsidRPr="00701014">
              <w:t>к 2020 году</w:t>
            </w:r>
            <w:r>
              <w:t>:</w:t>
            </w:r>
          </w:p>
          <w:p w14:paraId="33AC6571" w14:textId="77777777" w:rsidR="00422C77" w:rsidRPr="00701014" w:rsidRDefault="00422C77" w:rsidP="00FD08A4">
            <w:pPr>
              <w:pStyle w:val="ConsPlusNormal"/>
              <w:ind w:firstLine="540"/>
              <w:jc w:val="both"/>
            </w:pPr>
            <w:r>
              <w:t>1)</w:t>
            </w:r>
            <w:r w:rsidRPr="00701014">
              <w:t xml:space="preserve"> мясо и мясопродукты</w:t>
            </w:r>
            <w:r>
              <w:t xml:space="preserve"> – </w:t>
            </w:r>
            <w:r w:rsidRPr="00701014">
              <w:t>до 37,5%;</w:t>
            </w:r>
          </w:p>
          <w:p w14:paraId="77BC7E28" w14:textId="77777777" w:rsidR="00422C77" w:rsidRPr="00701014" w:rsidRDefault="00422C77" w:rsidP="00FD08A4">
            <w:pPr>
              <w:pStyle w:val="ConsPlusNormal"/>
              <w:ind w:firstLine="540"/>
              <w:jc w:val="both"/>
            </w:pPr>
            <w:r>
              <w:t>2)</w:t>
            </w:r>
            <w:r w:rsidRPr="00701014">
              <w:t xml:space="preserve"> молоко и молокопродукты</w:t>
            </w:r>
            <w:r>
              <w:t xml:space="preserve"> – </w:t>
            </w:r>
            <w:r w:rsidRPr="00701014">
              <w:t>до 44,5%;</w:t>
            </w:r>
          </w:p>
          <w:p w14:paraId="1540CA22" w14:textId="77777777" w:rsidR="00422C77" w:rsidRPr="00701014" w:rsidRDefault="00422C77" w:rsidP="00FD08A4">
            <w:pPr>
              <w:pStyle w:val="ConsPlusNormal"/>
              <w:ind w:firstLine="540"/>
              <w:jc w:val="both"/>
            </w:pPr>
            <w:r>
              <w:t>3)</w:t>
            </w:r>
            <w:r w:rsidRPr="00701014">
              <w:t xml:space="preserve"> яйца и яйцепродукты</w:t>
            </w:r>
            <w:r>
              <w:t xml:space="preserve"> – </w:t>
            </w:r>
            <w:r w:rsidRPr="00701014">
              <w:t>до 100%;</w:t>
            </w:r>
          </w:p>
          <w:p w14:paraId="719728BB" w14:textId="77777777" w:rsidR="00422C77" w:rsidRPr="00701014" w:rsidRDefault="00422C77" w:rsidP="00FD08A4">
            <w:pPr>
              <w:pStyle w:val="ConsPlusNormal"/>
              <w:ind w:firstLine="540"/>
              <w:jc w:val="both"/>
            </w:pPr>
            <w:r>
              <w:t xml:space="preserve">4) </w:t>
            </w:r>
            <w:r w:rsidRPr="00701014">
              <w:t>картофель</w:t>
            </w:r>
            <w:r>
              <w:t xml:space="preserve"> – </w:t>
            </w:r>
            <w:r w:rsidRPr="00701014">
              <w:t>до 100%;</w:t>
            </w:r>
          </w:p>
          <w:p w14:paraId="4F02787B" w14:textId="77777777" w:rsidR="00422C77" w:rsidRPr="008D6182" w:rsidRDefault="00422C77" w:rsidP="00FD08A4">
            <w:pPr>
              <w:pStyle w:val="ConsPlusNormal"/>
              <w:ind w:firstLine="540"/>
              <w:jc w:val="both"/>
            </w:pPr>
            <w:r>
              <w:lastRenderedPageBreak/>
              <w:t>5)</w:t>
            </w:r>
            <w:r w:rsidRPr="00701014">
              <w:t xml:space="preserve"> овощи и бахчевые</w:t>
            </w:r>
            <w:r>
              <w:t xml:space="preserve"> – </w:t>
            </w:r>
            <w:r w:rsidRPr="00701014">
              <w:t>до 66,7%.</w:t>
            </w:r>
          </w:p>
          <w:p w14:paraId="2CD4EBEA" w14:textId="3C995507" w:rsidR="00422C77" w:rsidRDefault="00422C77" w:rsidP="00FD08A4">
            <w:pPr>
              <w:pStyle w:val="ConsPlusNormal"/>
              <w:ind w:firstLine="540"/>
              <w:jc w:val="both"/>
            </w:pPr>
            <w:r>
              <w:t xml:space="preserve">Последний индикатор </w:t>
            </w:r>
            <w:r w:rsidR="00D805AC" w:rsidRPr="00D805AC">
              <w:rPr>
                <w:highlight w:val="yellow"/>
              </w:rPr>
              <w:t xml:space="preserve">с 5 </w:t>
            </w:r>
            <w:r w:rsidRPr="00D805AC">
              <w:rPr>
                <w:highlight w:val="yellow"/>
              </w:rPr>
              <w:t>показател</w:t>
            </w:r>
            <w:r w:rsidR="00D805AC" w:rsidRPr="00D805AC">
              <w:rPr>
                <w:highlight w:val="yellow"/>
              </w:rPr>
              <w:t>ями</w:t>
            </w:r>
            <w:r>
              <w:t xml:space="preserve"> принимается в качестве расчетного </w:t>
            </w:r>
            <w:r w:rsidRPr="00DE59D2">
              <w:t>показател</w:t>
            </w:r>
            <w:r>
              <w:t>я</w:t>
            </w:r>
            <w:r w:rsidRPr="00DE59D2">
              <w:t xml:space="preserve"> минимально допустимого уровня обеспеченности</w:t>
            </w:r>
            <w:r>
              <w:t xml:space="preserve"> объектами </w:t>
            </w:r>
            <w:r w:rsidRPr="00270766">
              <w:t>агропромышленного комплекса</w:t>
            </w:r>
            <w:r>
              <w:t xml:space="preserve">. При этом </w:t>
            </w:r>
            <w:r w:rsidRPr="00DE59D2">
              <w:t>максимально допустим</w:t>
            </w:r>
            <w:r>
              <w:t>ый</w:t>
            </w:r>
            <w:r w:rsidRPr="00DE59D2">
              <w:t xml:space="preserve"> уров</w:t>
            </w:r>
            <w:r>
              <w:t>ень</w:t>
            </w:r>
            <w:r w:rsidRPr="00DE59D2">
              <w:t xml:space="preserve"> территориальной доступности </w:t>
            </w:r>
            <w:r w:rsidRPr="000C62F6">
              <w:t xml:space="preserve">объектов </w:t>
            </w:r>
            <w:r>
              <w:t>не устанавливаются, т.к. доставка произведенной продукции потребителю (населению) осуществляется через торговую сеть.</w:t>
            </w:r>
          </w:p>
          <w:p w14:paraId="7F6B32B1" w14:textId="77777777" w:rsidR="002C0515" w:rsidRPr="00320713" w:rsidRDefault="002C0515" w:rsidP="00FD08A4">
            <w:pPr>
              <w:pStyle w:val="ConsPlusNormal"/>
              <w:ind w:firstLine="540"/>
              <w:jc w:val="both"/>
            </w:pPr>
          </w:p>
        </w:tc>
      </w:tr>
    </w:tbl>
    <w:p w14:paraId="5F12AA5B" w14:textId="77777777" w:rsidR="00A7416E" w:rsidRDefault="00A7416E" w:rsidP="00EA5806">
      <w:pPr>
        <w:spacing w:after="0" w:line="240" w:lineRule="auto"/>
        <w:ind w:firstLine="567"/>
        <w:jc w:val="both"/>
        <w:rPr>
          <w:rFonts w:ascii="Times New Roman" w:hAnsi="Times New Roman"/>
          <w:sz w:val="24"/>
          <w:szCs w:val="24"/>
        </w:rPr>
      </w:pPr>
    </w:p>
    <w:p w14:paraId="6A1E481D" w14:textId="77777777" w:rsidR="00731722" w:rsidRDefault="00731722" w:rsidP="00EA5806">
      <w:pPr>
        <w:spacing w:after="0" w:line="240" w:lineRule="auto"/>
        <w:ind w:firstLine="567"/>
        <w:jc w:val="both"/>
        <w:rPr>
          <w:rFonts w:ascii="Times New Roman" w:hAnsi="Times New Roman"/>
          <w:sz w:val="24"/>
          <w:szCs w:val="24"/>
        </w:rPr>
      </w:pPr>
    </w:p>
    <w:p w14:paraId="26C15F52" w14:textId="77777777" w:rsidR="008914F6" w:rsidRPr="00722C98" w:rsidRDefault="008914F6" w:rsidP="00722C98">
      <w:pPr>
        <w:pStyle w:val="ConsPlusNormal"/>
        <w:jc w:val="right"/>
        <w:outlineLvl w:val="5"/>
      </w:pPr>
      <w:r w:rsidRPr="00722C98">
        <w:t xml:space="preserve">Таблица </w:t>
      </w:r>
      <w:r w:rsidR="001D0294">
        <w:t>7</w:t>
      </w:r>
      <w:r w:rsidR="00970DE7">
        <w:t>8</w:t>
      </w: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2470"/>
      </w:tblGrid>
      <w:tr w:rsidR="006F5D3C" w:rsidRPr="008914F6" w14:paraId="7D5BACDB" w14:textId="77777777" w:rsidTr="00253C4C">
        <w:trPr>
          <w:trHeight w:val="591"/>
          <w:tblHeader/>
          <w:jc w:val="center"/>
        </w:trPr>
        <w:tc>
          <w:tcPr>
            <w:tcW w:w="2981" w:type="dxa"/>
          </w:tcPr>
          <w:p w14:paraId="63729E02" w14:textId="77777777" w:rsidR="008914F6" w:rsidRPr="00197377" w:rsidRDefault="008914F6" w:rsidP="000A39EE">
            <w:pPr>
              <w:spacing w:after="0" w:line="240" w:lineRule="auto"/>
              <w:ind w:left="-91" w:right="-108"/>
              <w:jc w:val="center"/>
              <w:rPr>
                <w:rFonts w:ascii="Times New Roman" w:hAnsi="Times New Roman"/>
                <w:sz w:val="24"/>
                <w:szCs w:val="24"/>
              </w:rPr>
            </w:pPr>
            <w:r w:rsidRPr="00197377">
              <w:rPr>
                <w:rFonts w:ascii="Times New Roman" w:hAnsi="Times New Roman"/>
                <w:sz w:val="24"/>
                <w:szCs w:val="24"/>
              </w:rPr>
              <w:t xml:space="preserve">Пункты с расчетными показателями </w:t>
            </w:r>
            <w:r w:rsidR="00D47741">
              <w:rPr>
                <w:rFonts w:ascii="Times New Roman" w:hAnsi="Times New Roman"/>
                <w:sz w:val="24"/>
                <w:szCs w:val="24"/>
              </w:rPr>
              <w:t>ОМ</w:t>
            </w:r>
            <w:r w:rsidR="000A39EE">
              <w:rPr>
                <w:rFonts w:ascii="Times New Roman" w:hAnsi="Times New Roman"/>
                <w:sz w:val="24"/>
                <w:szCs w:val="24"/>
              </w:rPr>
              <w:t>З</w:t>
            </w:r>
            <w:r w:rsidR="00D47741">
              <w:rPr>
                <w:rFonts w:ascii="Times New Roman" w:hAnsi="Times New Roman"/>
                <w:sz w:val="24"/>
                <w:szCs w:val="24"/>
              </w:rPr>
              <w:t xml:space="preserve"> </w:t>
            </w:r>
            <w:r w:rsidRPr="00197377">
              <w:rPr>
                <w:rFonts w:ascii="Times New Roman" w:hAnsi="Times New Roman"/>
                <w:sz w:val="24"/>
                <w:szCs w:val="24"/>
              </w:rPr>
              <w:t xml:space="preserve">основной части </w:t>
            </w:r>
          </w:p>
        </w:tc>
        <w:tc>
          <w:tcPr>
            <w:tcW w:w="12470" w:type="dxa"/>
            <w:vAlign w:val="center"/>
          </w:tcPr>
          <w:p w14:paraId="3F24AF08" w14:textId="77777777" w:rsidR="008914F6" w:rsidRPr="00197377" w:rsidRDefault="008914F6" w:rsidP="00197377">
            <w:pPr>
              <w:spacing w:after="0" w:line="240" w:lineRule="auto"/>
              <w:ind w:right="24"/>
              <w:jc w:val="center"/>
              <w:rPr>
                <w:rFonts w:ascii="Times New Roman" w:hAnsi="Times New Roman"/>
                <w:sz w:val="24"/>
                <w:szCs w:val="24"/>
              </w:rPr>
            </w:pPr>
            <w:r w:rsidRPr="00197377">
              <w:rPr>
                <w:rFonts w:ascii="Times New Roman" w:hAnsi="Times New Roman"/>
                <w:sz w:val="24"/>
                <w:szCs w:val="24"/>
              </w:rPr>
              <w:t xml:space="preserve">Положения по обоснованию </w:t>
            </w:r>
            <w:r w:rsidR="00D47741">
              <w:rPr>
                <w:rFonts w:ascii="Times New Roman" w:hAnsi="Times New Roman"/>
                <w:sz w:val="24"/>
                <w:szCs w:val="24"/>
              </w:rPr>
              <w:t>предельны</w:t>
            </w:r>
            <w:r w:rsidR="000A39EE">
              <w:rPr>
                <w:rFonts w:ascii="Times New Roman" w:hAnsi="Times New Roman"/>
                <w:sz w:val="24"/>
                <w:szCs w:val="24"/>
              </w:rPr>
              <w:t xml:space="preserve">х значений </w:t>
            </w:r>
            <w:r w:rsidRPr="00197377">
              <w:rPr>
                <w:rFonts w:ascii="Times New Roman" w:hAnsi="Times New Roman"/>
                <w:sz w:val="24"/>
                <w:szCs w:val="24"/>
              </w:rPr>
              <w:t>расчетных показателей</w:t>
            </w:r>
            <w:r w:rsidR="00D47741">
              <w:rPr>
                <w:rFonts w:ascii="Times New Roman" w:hAnsi="Times New Roman"/>
                <w:sz w:val="24"/>
                <w:szCs w:val="24"/>
              </w:rPr>
              <w:t xml:space="preserve"> ОМЗ</w:t>
            </w:r>
          </w:p>
        </w:tc>
      </w:tr>
      <w:tr w:rsidR="006F5D3C" w:rsidRPr="008914F6" w14:paraId="688E844F" w14:textId="77777777" w:rsidTr="00253C4C">
        <w:trPr>
          <w:trHeight w:val="556"/>
          <w:jc w:val="center"/>
        </w:trPr>
        <w:tc>
          <w:tcPr>
            <w:tcW w:w="2981" w:type="dxa"/>
          </w:tcPr>
          <w:p w14:paraId="41033D6D" w14:textId="77777777" w:rsidR="008914F6" w:rsidRPr="00197377" w:rsidRDefault="00384A88" w:rsidP="00731722">
            <w:pPr>
              <w:pStyle w:val="ConsPlusNormal"/>
            </w:pPr>
            <w:r w:rsidRPr="00197377">
              <w:t xml:space="preserve">3.1. Предельные значения расчетных показателей объектов электро-, тепло-, </w:t>
            </w:r>
            <w:proofErr w:type="spellStart"/>
            <w:r w:rsidRPr="00197377">
              <w:t>газо</w:t>
            </w:r>
            <w:proofErr w:type="spellEnd"/>
            <w:r w:rsidR="00E625C0">
              <w:t xml:space="preserve">– </w:t>
            </w:r>
            <w:r w:rsidRPr="00197377">
              <w:t>и водоснабжения населения, водоотведения в границах городского округа</w:t>
            </w:r>
          </w:p>
        </w:tc>
        <w:tc>
          <w:tcPr>
            <w:tcW w:w="12470" w:type="dxa"/>
          </w:tcPr>
          <w:p w14:paraId="34585FC8" w14:textId="77777777" w:rsidR="00014AD8" w:rsidRPr="00EB1684" w:rsidRDefault="00014AD8" w:rsidP="00A030AA">
            <w:pPr>
              <w:pStyle w:val="ConsPlusNormal"/>
              <w:ind w:firstLine="540"/>
              <w:jc w:val="both"/>
            </w:pPr>
            <w:r w:rsidRPr="00EB1684">
              <w:t xml:space="preserve">К объектам в области в области электро-, тепло-, </w:t>
            </w:r>
            <w:proofErr w:type="spellStart"/>
            <w:r w:rsidRPr="00EB1684">
              <w:t>газо</w:t>
            </w:r>
            <w:proofErr w:type="spellEnd"/>
            <w:r>
              <w:t xml:space="preserve">– </w:t>
            </w:r>
            <w:r w:rsidRPr="00EB1684">
              <w:t xml:space="preserve">и водоснабжения населения, водоотведения, относятся объекты, необходимые для организации в границах городского округа электро-, тепло-, </w:t>
            </w:r>
            <w:proofErr w:type="spellStart"/>
            <w:r w:rsidRPr="00EB1684">
              <w:t>газо</w:t>
            </w:r>
            <w:proofErr w:type="spellEnd"/>
            <w:r>
              <w:t xml:space="preserve">– </w:t>
            </w:r>
            <w:r w:rsidRPr="00EB1684">
              <w:t>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3D5F45B0" w14:textId="77777777" w:rsidR="008914F6" w:rsidRPr="00197377" w:rsidRDefault="008914F6" w:rsidP="00A030AA">
            <w:pPr>
              <w:pStyle w:val="ConsPlusNormal"/>
              <w:ind w:firstLine="540"/>
              <w:jc w:val="both"/>
            </w:pPr>
            <w:r w:rsidRPr="00197377">
              <w:t xml:space="preserve">Удельные показатели максимальной тепловой нагрузки, расхода газа для различных потребителей регулируются нормам СП 124.13330.2012 </w:t>
            </w:r>
            <w:r w:rsidR="00BB6541" w:rsidRPr="004D682A">
              <w:t>"</w:t>
            </w:r>
            <w:r w:rsidRPr="00197377">
              <w:t>Тепловые сети</w:t>
            </w:r>
            <w:r w:rsidR="00987C12" w:rsidRPr="004D682A">
              <w:t>"</w:t>
            </w:r>
            <w:r w:rsidRPr="00197377">
              <w:t xml:space="preserve">, СП 42-101-2003 </w:t>
            </w:r>
            <w:r w:rsidR="00BB6541" w:rsidRPr="004D682A">
              <w:t>"</w:t>
            </w:r>
            <w:r w:rsidRPr="00197377">
              <w:t>Общие положения по проектированию и строительству газораспределительных систем из металлических и полиэтиленовых труб</w:t>
            </w:r>
            <w:r w:rsidR="00987C12" w:rsidRPr="004D682A">
              <w:t>"</w:t>
            </w:r>
            <w:r w:rsidRPr="00197377">
              <w:t>.</w:t>
            </w:r>
          </w:p>
          <w:p w14:paraId="0B01361A" w14:textId="77777777" w:rsidR="008914F6" w:rsidRPr="00197377" w:rsidRDefault="008914F6" w:rsidP="00A030AA">
            <w:pPr>
              <w:pStyle w:val="ConsPlusNormal"/>
              <w:ind w:firstLine="540"/>
              <w:jc w:val="both"/>
            </w:pPr>
            <w:r w:rsidRPr="00197377">
              <w:t xml:space="preserve">Классификация газопроводов по рабочему давлению транспортируемого газа принимается в соответствии с СП 62.13330.2011. </w:t>
            </w:r>
          </w:p>
          <w:p w14:paraId="488529A9" w14:textId="77777777" w:rsidR="00024329" w:rsidRPr="00EB1684" w:rsidRDefault="00024329" w:rsidP="00A030AA">
            <w:pPr>
              <w:pStyle w:val="ConsPlusNormal"/>
              <w:ind w:firstLine="540"/>
              <w:jc w:val="both"/>
            </w:pPr>
            <w:r w:rsidRPr="00EB1684">
              <w:t>Расчетные показатели минимально допустимого уровня обеспеченности объектами местного значения городского округа в области электроснабжения населения установлены с учетом Федерального закона от 26</w:t>
            </w:r>
            <w:r>
              <w:t>.03.</w:t>
            </w:r>
            <w:r w:rsidRPr="00EB1684">
              <w:t xml:space="preserve">2003 </w:t>
            </w:r>
            <w:r>
              <w:t>N</w:t>
            </w:r>
            <w:r w:rsidRPr="00EB1684">
              <w:t xml:space="preserve"> 35-ФЗ </w:t>
            </w:r>
            <w:r w:rsidR="00BB6541" w:rsidRPr="004D682A">
              <w:t>"</w:t>
            </w:r>
            <w:r w:rsidRPr="00EB1684">
              <w:t>Об электроэнергетике</w:t>
            </w:r>
            <w:r w:rsidR="00987C12" w:rsidRPr="004D682A">
              <w:t>"</w:t>
            </w:r>
            <w:r w:rsidRPr="00EB1684">
              <w:t>.</w:t>
            </w:r>
          </w:p>
          <w:p w14:paraId="379C044C" w14:textId="77777777" w:rsidR="00024329" w:rsidRPr="00EB1684" w:rsidRDefault="00024329" w:rsidP="00A030AA">
            <w:pPr>
              <w:pStyle w:val="ConsPlusNormal"/>
              <w:ind w:firstLine="540"/>
              <w:jc w:val="both"/>
            </w:pPr>
            <w:r w:rsidRPr="00EB1684">
              <w:t xml:space="preserve">Расчёт электрических нагрузок для разных типов застройки следует производить в соответствии с нормами РД 34.20.185-94 (СО 153-34.20.185-94) и СП 31-110-2003 </w:t>
            </w:r>
            <w:r w:rsidR="00BB6541" w:rsidRPr="004D682A">
              <w:t>"</w:t>
            </w:r>
            <w:r w:rsidRPr="00EB1684">
              <w:t>Проектирование и монтаж электроустановок жилых и общественных зданий</w:t>
            </w:r>
            <w:r w:rsidR="00987C12" w:rsidRPr="004D682A">
              <w:t>"</w:t>
            </w:r>
            <w:r w:rsidRPr="00EB1684">
              <w:t>.</w:t>
            </w:r>
          </w:p>
          <w:p w14:paraId="775DB185" w14:textId="77777777" w:rsidR="008914F6" w:rsidRPr="00197377" w:rsidRDefault="008914F6" w:rsidP="00A030AA">
            <w:pPr>
              <w:pStyle w:val="ConsPlusNormal"/>
              <w:ind w:firstLine="540"/>
              <w:jc w:val="both"/>
            </w:pPr>
            <w:r w:rsidRPr="00197377">
              <w:t xml:space="preserve">Удельный расход электроэнергии и годовое число часов использования максимума электрической нагрузки установлено в соответствии с СП 42.13330.2016 </w:t>
            </w:r>
            <w:r w:rsidR="00BB6541" w:rsidRPr="004D682A">
              <w:t>"</w:t>
            </w:r>
            <w:r w:rsidRPr="00197377">
              <w:t>Градостроительство. Планировка и застройка городских и сельских поселений</w:t>
            </w:r>
            <w:r w:rsidR="00987C12" w:rsidRPr="004D682A">
              <w:t>"</w:t>
            </w:r>
            <w:r w:rsidRPr="00197377">
              <w:t xml:space="preserve"> (приложение Л)</w:t>
            </w:r>
            <w:r w:rsidR="00753DE7">
              <w:t>.</w:t>
            </w:r>
            <w:r w:rsidRPr="00197377">
              <w:t xml:space="preserve"> </w:t>
            </w:r>
          </w:p>
          <w:p w14:paraId="60703A51" w14:textId="77777777" w:rsidR="008914F6" w:rsidRDefault="008914F6" w:rsidP="00A030AA">
            <w:pPr>
              <w:pStyle w:val="ConsPlusNormal"/>
              <w:ind w:firstLine="540"/>
              <w:jc w:val="both"/>
            </w:pPr>
            <w:r w:rsidRPr="009234BE">
              <w:t xml:space="preserve">Укрупненные удельные расчетные электрические нагрузки общественных зданий массового строительства установлены в соответствии с п. </w:t>
            </w:r>
            <w:r w:rsidR="009234BE" w:rsidRPr="009234BE">
              <w:t>6.32</w:t>
            </w:r>
            <w:r w:rsidRPr="009234BE">
              <w:t xml:space="preserve"> </w:t>
            </w:r>
            <w:r w:rsidR="009234BE" w:rsidRPr="009234BE">
              <w:t>СП 31-110-2003</w:t>
            </w:r>
            <w:r w:rsidRPr="009234BE">
              <w:t>.</w:t>
            </w:r>
          </w:p>
          <w:p w14:paraId="4C7A3122" w14:textId="77777777" w:rsidR="00D555A6" w:rsidRPr="00EB1684" w:rsidRDefault="00D555A6" w:rsidP="00A030AA">
            <w:pPr>
              <w:pStyle w:val="ConsPlusNormal"/>
              <w:ind w:firstLine="540"/>
              <w:jc w:val="both"/>
            </w:pPr>
            <w:r w:rsidRPr="00EB1684">
              <w:lastRenderedPageBreak/>
              <w:t>Теплоснабжение городского округа следует предусматривать в соответствии с утвержденными схемами теплоснабжения.</w:t>
            </w:r>
          </w:p>
          <w:p w14:paraId="06BBBAEC" w14:textId="77777777" w:rsidR="00D555A6" w:rsidRPr="00EB1684" w:rsidRDefault="00D555A6" w:rsidP="00A030AA">
            <w:pPr>
              <w:pStyle w:val="ConsPlusNormal"/>
              <w:ind w:firstLine="540"/>
              <w:jc w:val="both"/>
            </w:pPr>
            <w:r w:rsidRPr="00EB1684">
              <w:t>Теплоснабжение жилой и общественной застройки на территории городского округа следует предусматривать централизованным от котельных и нецентрализованным при условии соблюдения экологических требований. Для отдельно стоящих объектов могут быть оборудованы индивидуальные котельные.</w:t>
            </w:r>
          </w:p>
          <w:p w14:paraId="6AFEB3D8" w14:textId="77777777" w:rsidR="00D555A6" w:rsidRPr="00EB1684" w:rsidRDefault="00D555A6" w:rsidP="00A030AA">
            <w:pPr>
              <w:pStyle w:val="ConsPlusNormal"/>
              <w:ind w:firstLine="540"/>
              <w:jc w:val="both"/>
            </w:pPr>
            <w:r w:rsidRPr="00EB1684">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котельных. </w:t>
            </w:r>
          </w:p>
          <w:p w14:paraId="48464394" w14:textId="77777777" w:rsidR="00D555A6" w:rsidRPr="00EB1684" w:rsidRDefault="00D555A6" w:rsidP="00A030AA">
            <w:pPr>
              <w:pStyle w:val="ConsPlusNormal"/>
              <w:ind w:firstLine="540"/>
              <w:jc w:val="both"/>
            </w:pPr>
            <w:r w:rsidRPr="00EB1684">
              <w:t xml:space="preserve">При выборе системы теплоснабжения проектируемых зданий следует руководствоваться требованиями </w:t>
            </w:r>
            <w:proofErr w:type="spellStart"/>
            <w:r w:rsidRPr="00EB1684">
              <w:t>энергоэффективности</w:t>
            </w:r>
            <w:proofErr w:type="spellEnd"/>
            <w:r w:rsidRPr="00EB1684">
              <w:t xml:space="preserve"> С</w:t>
            </w:r>
            <w:r w:rsidR="000175A7">
              <w:t>Н</w:t>
            </w:r>
            <w:r w:rsidRPr="00EB1684">
              <w:t xml:space="preserve">иП 23-02-2003 </w:t>
            </w:r>
            <w:r w:rsidR="00BB6541" w:rsidRPr="004D682A">
              <w:t>"</w:t>
            </w:r>
            <w:r w:rsidRPr="00EB1684">
              <w:t>Тепловая защита зданий</w:t>
            </w:r>
            <w:r w:rsidR="00987C12" w:rsidRPr="004D682A">
              <w:t>"</w:t>
            </w:r>
            <w:r w:rsidRPr="00EB1684">
              <w:t xml:space="preserve">, </w:t>
            </w:r>
            <w:r w:rsidR="00BB6541" w:rsidRPr="004D682A">
              <w:t>"</w:t>
            </w:r>
            <w:r w:rsidRPr="00EB1684">
              <w:t>СП 50.13330.2012. Свод правил. Тепловая защита зданий. Актуализированная редакция С</w:t>
            </w:r>
            <w:r w:rsidR="000175A7">
              <w:t>Н</w:t>
            </w:r>
            <w:r w:rsidRPr="00EB1684">
              <w:t>иП 23-02-2003</w:t>
            </w:r>
            <w:r w:rsidR="00987C12" w:rsidRPr="004D682A">
              <w:t>"</w:t>
            </w:r>
            <w:r w:rsidRPr="00EB1684">
              <w:t xml:space="preserve">, СП 23-101-2004 </w:t>
            </w:r>
            <w:r w:rsidR="00BB6541" w:rsidRPr="004D682A">
              <w:t>"</w:t>
            </w:r>
            <w:r w:rsidRPr="00EB1684">
              <w:t>Проектирование тепловой защиты зданий</w:t>
            </w:r>
            <w:r w:rsidR="00987C12" w:rsidRPr="004D682A">
              <w:t>"</w:t>
            </w:r>
            <w:r w:rsidRPr="00EB1684">
              <w:t xml:space="preserve">, </w:t>
            </w:r>
            <w:r w:rsidR="00BB6541" w:rsidRPr="004D682A">
              <w:t>"</w:t>
            </w:r>
            <w:r w:rsidRPr="00EB1684">
              <w:t>Требований к схемам теплоснабжения</w:t>
            </w:r>
            <w:r w:rsidR="00987C12" w:rsidRPr="004D682A">
              <w:t>"</w:t>
            </w:r>
            <w:r w:rsidRPr="00EB1684">
              <w:t>, утвержденных постановлением Правительства РФ от 22</w:t>
            </w:r>
            <w:r>
              <w:t>.02.</w:t>
            </w:r>
            <w:r w:rsidRPr="00EB1684">
              <w:t xml:space="preserve">2012 </w:t>
            </w:r>
            <w:r>
              <w:t>N</w:t>
            </w:r>
            <w:r w:rsidRPr="00EB1684">
              <w:t xml:space="preserve"> 154.</w:t>
            </w:r>
          </w:p>
          <w:p w14:paraId="4A9B6400" w14:textId="77777777" w:rsidR="000F6509" w:rsidRPr="00EB1684" w:rsidRDefault="000F6509" w:rsidP="00A030AA">
            <w:pPr>
              <w:pStyle w:val="ConsPlusNormal"/>
              <w:ind w:firstLine="540"/>
              <w:jc w:val="both"/>
            </w:pPr>
            <w:r w:rsidRPr="00EB1684">
              <w:t xml:space="preserve">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 региональной программой </w:t>
            </w:r>
            <w:r w:rsidR="00BB6541" w:rsidRPr="004D682A">
              <w:t>"</w:t>
            </w:r>
            <w:r w:rsidRPr="00EB1684">
              <w:t>Газификация жилищно-коммунального хозяйства, промышленных и иных организаций Сахалинской области на 2018</w:t>
            </w:r>
            <w:r>
              <w:t xml:space="preserve"> – </w:t>
            </w:r>
            <w:r w:rsidRPr="00EB1684">
              <w:t>2022 годы</w:t>
            </w:r>
            <w:r w:rsidR="00987C12" w:rsidRPr="004D682A">
              <w:t>"</w:t>
            </w:r>
            <w:r w:rsidRPr="00EB1684">
              <w:t>, утвержденной распоряжением Правительства Сахалинской области от 28</w:t>
            </w:r>
            <w:r w:rsidR="00CD6C8C">
              <w:t>.12.</w:t>
            </w:r>
            <w:r w:rsidRPr="00EB1684">
              <w:t xml:space="preserve">2017 </w:t>
            </w:r>
            <w:r>
              <w:t>N</w:t>
            </w:r>
            <w:r w:rsidRPr="00EB1684">
              <w:t xml:space="preserve"> 781-р и программой комплексного развития систем коммунальной инфраструктуры в муниципальном образовании.</w:t>
            </w:r>
          </w:p>
          <w:p w14:paraId="465828AB" w14:textId="77777777" w:rsidR="000F6509" w:rsidRPr="00EB1684" w:rsidRDefault="000F6509" w:rsidP="00A030AA">
            <w:pPr>
              <w:pStyle w:val="ConsPlusNormal"/>
              <w:ind w:firstLine="540"/>
              <w:jc w:val="both"/>
            </w:pPr>
            <w:r w:rsidRPr="00EB1684">
              <w:t>Газораспределительная система должна обеспечивать подачу газа потребителям в необходимом объеме и требуемых параметрах.</w:t>
            </w:r>
          </w:p>
          <w:p w14:paraId="3F1D0BB4" w14:textId="77777777" w:rsidR="000F6509" w:rsidRPr="00EB1684" w:rsidRDefault="000F6509" w:rsidP="00A030AA">
            <w:pPr>
              <w:pStyle w:val="ConsPlusNormal"/>
              <w:ind w:firstLine="540"/>
              <w:jc w:val="both"/>
            </w:pPr>
            <w:r w:rsidRPr="00EB1684">
              <w:t>Для определения в целях градостроительного проектирования минимально допустимого уровня обеспеченности объектами следует использовать расчетную величину потребления газа на коммунально-бытовые нужды населения и производственные нужды и характеристики планируемых к размещению объектов.</w:t>
            </w:r>
          </w:p>
          <w:p w14:paraId="5856BB3A" w14:textId="77777777" w:rsidR="00DD0AF7" w:rsidRPr="00EB1684" w:rsidRDefault="000F6509" w:rsidP="00A030AA">
            <w:pPr>
              <w:pStyle w:val="ConsPlusNormal"/>
              <w:ind w:firstLine="540"/>
              <w:jc w:val="both"/>
            </w:pPr>
            <w:r w:rsidRPr="00EB1684">
              <w:t xml:space="preserve">Удельные показатели максимальной тепловой нагрузки, расхода газа для различных потребителей следует принимать по нормам СП 124.13330.2012 </w:t>
            </w:r>
            <w:r w:rsidR="00BB6541" w:rsidRPr="004D682A">
              <w:t>"</w:t>
            </w:r>
            <w:r w:rsidRPr="00EB1684">
              <w:t>Тепловые сети</w:t>
            </w:r>
            <w:r w:rsidR="00987C12" w:rsidRPr="004D682A">
              <w:t>"</w:t>
            </w:r>
            <w:r w:rsidRPr="00EB1684">
              <w:t xml:space="preserve">, СП 42-101-2003 </w:t>
            </w:r>
            <w:r w:rsidR="00BB6541" w:rsidRPr="004D682A">
              <w:t>"</w:t>
            </w:r>
            <w:r w:rsidRPr="00EB1684">
              <w:t>Общие положения по проектированию и строительству газораспределительных систем из металлических и полиэтиленовых труб</w:t>
            </w:r>
            <w:r w:rsidR="00987C12" w:rsidRPr="004D682A">
              <w:t>"</w:t>
            </w:r>
            <w:r w:rsidRPr="00EB1684">
              <w:t>.</w:t>
            </w:r>
          </w:p>
          <w:p w14:paraId="12597AD0" w14:textId="77777777" w:rsidR="009E4419" w:rsidRPr="00EB1684" w:rsidRDefault="009E4419" w:rsidP="00A030AA">
            <w:pPr>
              <w:pStyle w:val="ConsPlusNormal"/>
              <w:ind w:firstLine="540"/>
              <w:jc w:val="both"/>
            </w:pPr>
            <w:r w:rsidRPr="00EB1684">
              <w:t>Водоснабжение городского округа, проектирование и строительство новых водопроводных систем, реконструкцию и развитие действующих водопроводных систем следует предусматривать в соответствии с утвержденной схемой водоснабжения и программой комплексного развития систем коммунальной инфраструктуры в муниципальном образовании.</w:t>
            </w:r>
          </w:p>
          <w:p w14:paraId="0DC92FC5" w14:textId="77777777" w:rsidR="009E4419" w:rsidRPr="00EB1684" w:rsidRDefault="009E4419" w:rsidP="00A030AA">
            <w:pPr>
              <w:pStyle w:val="ConsPlusNormal"/>
              <w:ind w:firstLine="540"/>
              <w:jc w:val="both"/>
            </w:pPr>
            <w:r w:rsidRPr="00EB1684">
              <w:t>Система водоснабжения должна обеспечивать подачу воды потребителям в необходимом объеме и требуемых параметров.</w:t>
            </w:r>
          </w:p>
          <w:p w14:paraId="7A3A4080" w14:textId="77777777" w:rsidR="009E4419" w:rsidRPr="00EB1684" w:rsidRDefault="009E4419" w:rsidP="00A030AA">
            <w:pPr>
              <w:pStyle w:val="ConsPlusNormal"/>
              <w:ind w:firstLine="540"/>
              <w:jc w:val="both"/>
            </w:pPr>
            <w:r w:rsidRPr="00EB1684">
              <w:t xml:space="preserve">Для определения в целях градостроительного проектирования минимально допустимого уровня обеспеченности объектами водоснабжения, следует использовать расчетные значения водопотребления и характеристики планируемых </w:t>
            </w:r>
            <w:r w:rsidRPr="00EB1684">
              <w:lastRenderedPageBreak/>
              <w:t>к размещению объектов</w:t>
            </w:r>
          </w:p>
          <w:p w14:paraId="27C96796" w14:textId="77777777" w:rsidR="009E4419" w:rsidRPr="00EB1684" w:rsidRDefault="009E4419" w:rsidP="00A030AA">
            <w:pPr>
              <w:pStyle w:val="ConsPlusNormal"/>
              <w:ind w:firstLine="540"/>
              <w:jc w:val="both"/>
            </w:pPr>
            <w:r w:rsidRPr="00EB1684">
              <w:t>Расход воды на хозяйственно-бытовые нужды по отдельным объектам различных категорий потребителей определяется в соответствии с требованиями приложения А СП 30.13330.2012.</w:t>
            </w:r>
          </w:p>
          <w:p w14:paraId="7497AD58" w14:textId="77777777" w:rsidR="008914F6" w:rsidRDefault="008914F6" w:rsidP="00A030AA">
            <w:pPr>
              <w:pStyle w:val="ConsPlusNormal"/>
              <w:ind w:firstLine="540"/>
              <w:jc w:val="both"/>
            </w:pPr>
            <w:r w:rsidRPr="00197377">
              <w:t>Расчетное среднесуточное водопотребление в городе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79E21096" w14:textId="77777777" w:rsidR="008914F6" w:rsidRPr="00197377" w:rsidRDefault="008914F6" w:rsidP="00A030AA">
            <w:pPr>
              <w:pStyle w:val="ConsPlusNormal"/>
              <w:ind w:firstLine="540"/>
              <w:jc w:val="both"/>
            </w:pPr>
            <w:r w:rsidRPr="00197377">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w:t>
            </w:r>
            <w:r w:rsidR="00BB6541" w:rsidRPr="004D682A">
              <w:t>"</w:t>
            </w:r>
            <w:r w:rsidRPr="00197377">
              <w:t>Водоснабжение. Наружные сети и сооружения</w:t>
            </w:r>
            <w:r w:rsidR="00987C12" w:rsidRPr="004D682A">
              <w:t>"</w:t>
            </w:r>
            <w:r w:rsidRPr="00197377">
              <w:t>.</w:t>
            </w:r>
          </w:p>
          <w:p w14:paraId="70A34200" w14:textId="77777777" w:rsidR="00E1188D" w:rsidRPr="00EB1684" w:rsidRDefault="00E1188D" w:rsidP="00A030AA">
            <w:pPr>
              <w:pStyle w:val="ConsPlusNormal"/>
              <w:ind w:firstLine="540"/>
              <w:jc w:val="both"/>
            </w:pPr>
            <w:r w:rsidRPr="00EB1684">
              <w:t xml:space="preserve">Расходы воды на производственные нужды промышленных и сельскохозяйственных предприятий должны определяться на основании технологических данных. </w:t>
            </w:r>
          </w:p>
          <w:p w14:paraId="4227EF6A" w14:textId="77777777" w:rsidR="00E1188D" w:rsidRPr="00EB1684" w:rsidRDefault="00E1188D" w:rsidP="00A030AA">
            <w:pPr>
              <w:pStyle w:val="ConsPlusNormal"/>
              <w:ind w:firstLine="540"/>
              <w:jc w:val="both"/>
            </w:pPr>
            <w:r w:rsidRPr="00EB1684">
              <w:t>Расходы воды на поливку в городе и на территории промышленных предприятий должны приниматься по таблице 1 СП 3</w:t>
            </w:r>
            <w:r>
              <w:t>3.</w:t>
            </w:r>
            <w:r w:rsidRPr="00EB1684">
              <w:t>13330.2012.</w:t>
            </w:r>
          </w:p>
          <w:p w14:paraId="11188143" w14:textId="77777777" w:rsidR="008914F6" w:rsidRDefault="008914F6" w:rsidP="00A030AA">
            <w:pPr>
              <w:pStyle w:val="ConsPlusNormal"/>
              <w:ind w:firstLine="540"/>
              <w:jc w:val="both"/>
            </w:pPr>
            <w:r w:rsidRPr="00197377">
              <w:t>Размер земельного участка для размещения станции водоподготовки в зависимости от их производительности, приняты на основании СП 42.13330.2016.</w:t>
            </w:r>
          </w:p>
          <w:p w14:paraId="7423B350" w14:textId="77777777" w:rsidR="00E1188D" w:rsidRPr="00197377" w:rsidRDefault="00E1188D" w:rsidP="00A030AA">
            <w:pPr>
              <w:pStyle w:val="ConsPlusNormal"/>
              <w:ind w:firstLine="540"/>
              <w:jc w:val="both"/>
            </w:pPr>
          </w:p>
          <w:p w14:paraId="18A30B50" w14:textId="77777777" w:rsidR="008914F6" w:rsidRDefault="008914F6" w:rsidP="00A030AA">
            <w:pPr>
              <w:pStyle w:val="ConsPlusNormal"/>
              <w:ind w:firstLine="540"/>
              <w:jc w:val="both"/>
            </w:pPr>
            <w:r w:rsidRPr="00197377">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41F5AA4B" w14:textId="77777777" w:rsidR="00461846" w:rsidRPr="00A030AA" w:rsidRDefault="00461846" w:rsidP="00A030AA">
            <w:pPr>
              <w:pStyle w:val="ConsPlusNormal"/>
              <w:ind w:firstLine="540"/>
              <w:jc w:val="both"/>
            </w:pPr>
            <w:r w:rsidRPr="00EB1684">
              <w:t xml:space="preserve">Проектирование дождевой канализации следует осуществлять в соответствии с требованиями СП 32.13330.2012, СанПиН 2.1.5.980-00. </w:t>
            </w:r>
            <w:r w:rsidRPr="00A030AA">
              <w:t xml:space="preserve">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лотков, канав, кюветов, оврагов, ручьев и малых рек) допускается для территорий малоэтажной индивидуальной застройки, сельских населенных пунктов, а также рекреационных территорий с устройством мостов или труб на пересечениях с дорогами. </w:t>
            </w:r>
          </w:p>
          <w:p w14:paraId="0892DBDC" w14:textId="77777777" w:rsidR="00461846" w:rsidRPr="00EB1684" w:rsidRDefault="00461846" w:rsidP="00A030AA">
            <w:pPr>
              <w:pStyle w:val="ConsPlusNormal"/>
              <w:ind w:firstLine="540"/>
              <w:jc w:val="both"/>
            </w:pPr>
            <w:r w:rsidRPr="00A030AA">
              <w:t>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w:t>
            </w:r>
          </w:p>
          <w:p w14:paraId="05094DE2" w14:textId="77777777" w:rsidR="00461846" w:rsidRPr="00EB1684" w:rsidRDefault="00461846" w:rsidP="00A030AA">
            <w:pPr>
              <w:pStyle w:val="ConsPlusNormal"/>
              <w:ind w:firstLine="540"/>
              <w:jc w:val="both"/>
            </w:pPr>
            <w:r w:rsidRPr="00EB1684">
              <w:t xml:space="preserve">При отсутствии централизованной системы канализации по согласованию с территориальными органами </w:t>
            </w:r>
            <w:proofErr w:type="spellStart"/>
            <w:r w:rsidRPr="00EB1684">
              <w:t>Роспотребнадзора</w:t>
            </w:r>
            <w:proofErr w:type="spellEnd"/>
            <w:r w:rsidRPr="00EB1684">
              <w:t xml:space="preserve"> следует предусматривать сливные станции для приема жидких отбросов (нечистот, помоев и т. п.), доставляемых из </w:t>
            </w:r>
            <w:proofErr w:type="spellStart"/>
            <w:r w:rsidRPr="00EB1684">
              <w:t>неканализированных</w:t>
            </w:r>
            <w:proofErr w:type="spellEnd"/>
            <w:r w:rsidRPr="00EB1684">
              <w:t xml:space="preserve"> зданий ассенизационным транспортом, и обработки их перед сбросом в </w:t>
            </w:r>
            <w:r w:rsidRPr="00EB1684">
              <w:lastRenderedPageBreak/>
              <w:t>канализационную сеть.</w:t>
            </w:r>
          </w:p>
          <w:p w14:paraId="50FD8B1A" w14:textId="77777777" w:rsidR="008914F6" w:rsidRPr="00A030AA" w:rsidRDefault="00461846" w:rsidP="00A030AA">
            <w:pPr>
              <w:pStyle w:val="ConsPlusNormal"/>
              <w:ind w:firstLine="540"/>
              <w:jc w:val="both"/>
            </w:pPr>
            <w:r w:rsidRPr="00A030AA">
              <w:t>В стратеги</w:t>
            </w:r>
            <w:r w:rsidR="00546E5D" w:rsidRPr="00A030AA">
              <w:t>и</w:t>
            </w:r>
            <w:r w:rsidRPr="00A030AA">
              <w:t xml:space="preserve"> социально-экономического развития </w:t>
            </w:r>
            <w:r w:rsidR="002E5941" w:rsidRPr="00A030AA">
              <w:t xml:space="preserve">конкретного </w:t>
            </w:r>
            <w:r w:rsidR="00546E5D" w:rsidRPr="00A030AA">
              <w:t xml:space="preserve">городского округа </w:t>
            </w:r>
            <w:r w:rsidR="00CD5109" w:rsidRPr="00A030AA">
              <w:t xml:space="preserve">и </w:t>
            </w:r>
            <w:r w:rsidR="00546E5D" w:rsidRPr="00A030AA">
              <w:t xml:space="preserve">(или) </w:t>
            </w:r>
            <w:r w:rsidRPr="00A030AA">
              <w:t>м</w:t>
            </w:r>
            <w:r w:rsidR="008914F6" w:rsidRPr="00A030AA">
              <w:t>униципальн</w:t>
            </w:r>
            <w:r w:rsidR="00546E5D" w:rsidRPr="00A030AA">
              <w:t>ой</w:t>
            </w:r>
            <w:r w:rsidR="008914F6" w:rsidRPr="00A030AA">
              <w:t xml:space="preserve"> программ</w:t>
            </w:r>
            <w:r w:rsidR="00CD5109" w:rsidRPr="00A030AA">
              <w:t>е</w:t>
            </w:r>
            <w:r w:rsidR="008914F6" w:rsidRPr="00A030AA">
              <w:t xml:space="preserve"> </w:t>
            </w:r>
            <w:r w:rsidR="00546E5D" w:rsidRPr="00A030AA">
              <w:t>об о</w:t>
            </w:r>
            <w:r w:rsidR="008914F6" w:rsidRPr="00A030AA">
              <w:t>беспечение населения городско</w:t>
            </w:r>
            <w:r w:rsidR="00546E5D" w:rsidRPr="00A030AA">
              <w:t>го</w:t>
            </w:r>
            <w:r w:rsidR="008914F6" w:rsidRPr="00A030AA">
              <w:t xml:space="preserve"> округ</w:t>
            </w:r>
            <w:r w:rsidR="00546E5D" w:rsidRPr="00A030AA">
              <w:t>а</w:t>
            </w:r>
            <w:r w:rsidR="008914F6" w:rsidRPr="00A030AA">
              <w:t xml:space="preserve"> услугами жилищно-коммунального хозяйства </w:t>
            </w:r>
            <w:r w:rsidR="00CD5109" w:rsidRPr="00A030AA">
              <w:t xml:space="preserve">среди </w:t>
            </w:r>
            <w:r w:rsidR="008914F6" w:rsidRPr="00A030AA">
              <w:t>целевы</w:t>
            </w:r>
            <w:r w:rsidR="0079354D">
              <w:t>х</w:t>
            </w:r>
            <w:r w:rsidR="008914F6" w:rsidRPr="00A030AA">
              <w:t xml:space="preserve"> показател</w:t>
            </w:r>
            <w:r w:rsidR="0079354D">
              <w:t>ей</w:t>
            </w:r>
            <w:r w:rsidR="00546E5D" w:rsidRPr="00A030AA">
              <w:t xml:space="preserve"> </w:t>
            </w:r>
            <w:r w:rsidR="00CD5109" w:rsidRPr="00A030AA">
              <w:t xml:space="preserve">могут быть </w:t>
            </w:r>
            <w:r w:rsidR="00546E5D" w:rsidRPr="00A030AA">
              <w:t xml:space="preserve">отражающие </w:t>
            </w:r>
            <w:r w:rsidR="00CD5109" w:rsidRPr="00A030AA">
              <w:t xml:space="preserve">планируемый </w:t>
            </w:r>
            <w:r w:rsidR="00546E5D" w:rsidRPr="00A030AA">
              <w:t>уровень обе</w:t>
            </w:r>
            <w:r w:rsidR="00CD5109" w:rsidRPr="00A030AA">
              <w:t>спеченности р</w:t>
            </w:r>
            <w:r w:rsidR="0079354D">
              <w:t>есурсами электро-, тепло-, газо-</w:t>
            </w:r>
            <w:r w:rsidR="00CD5109" w:rsidRPr="00A030AA">
              <w:t xml:space="preserve"> и водоснабжения</w:t>
            </w:r>
            <w:r w:rsidR="001F3CBB" w:rsidRPr="00A030AA">
              <w:t xml:space="preserve">, которые могут быть </w:t>
            </w:r>
            <w:r w:rsidR="002E5941" w:rsidRPr="00A030AA">
              <w:t>также приняты</w:t>
            </w:r>
            <w:r w:rsidR="001F3CBB" w:rsidRPr="00A030AA">
              <w:t xml:space="preserve"> </w:t>
            </w:r>
            <w:r w:rsidR="002E5941" w:rsidRPr="00A030AA">
              <w:t>в качестве</w:t>
            </w:r>
            <w:r w:rsidR="001F3CBB" w:rsidRPr="00A030AA">
              <w:t xml:space="preserve"> </w:t>
            </w:r>
            <w:r w:rsidR="002E5941" w:rsidRPr="00A030AA">
              <w:t>р</w:t>
            </w:r>
            <w:r w:rsidR="00CD5109" w:rsidRPr="00A030AA">
              <w:t>асчетных показателей МНГП.</w:t>
            </w:r>
          </w:p>
          <w:p w14:paraId="29CE4089" w14:textId="77777777" w:rsidR="008914F6" w:rsidRPr="00197377" w:rsidRDefault="008914F6" w:rsidP="00A030AA">
            <w:pPr>
              <w:pStyle w:val="ConsPlusNormal"/>
              <w:ind w:firstLine="540"/>
              <w:jc w:val="both"/>
            </w:pPr>
          </w:p>
        </w:tc>
      </w:tr>
      <w:tr w:rsidR="006F5D3C" w:rsidRPr="008914F6" w14:paraId="493DC45D" w14:textId="77777777" w:rsidTr="00253C4C">
        <w:trPr>
          <w:trHeight w:val="766"/>
          <w:jc w:val="center"/>
        </w:trPr>
        <w:tc>
          <w:tcPr>
            <w:tcW w:w="2981" w:type="dxa"/>
          </w:tcPr>
          <w:p w14:paraId="3E76C1E9" w14:textId="77777777" w:rsidR="008914F6" w:rsidRPr="00D47741" w:rsidRDefault="00384A88" w:rsidP="00D47741">
            <w:pPr>
              <w:spacing w:after="0" w:line="240" w:lineRule="auto"/>
              <w:ind w:right="-108"/>
              <w:rPr>
                <w:rFonts w:ascii="Times New Roman" w:hAnsi="Times New Roman"/>
                <w:sz w:val="24"/>
                <w:szCs w:val="24"/>
                <w:highlight w:val="yellow"/>
              </w:rPr>
            </w:pPr>
            <w:r w:rsidRPr="00D47741">
              <w:rPr>
                <w:rFonts w:ascii="Times New Roman" w:hAnsi="Times New Roman"/>
                <w:sz w:val="24"/>
                <w:szCs w:val="24"/>
              </w:rPr>
              <w:lastRenderedPageBreak/>
              <w:t xml:space="preserve">3.2. Предельные значения расчетных показателей автомобильных дорог местного значения в границах городского округа </w:t>
            </w:r>
          </w:p>
        </w:tc>
        <w:tc>
          <w:tcPr>
            <w:tcW w:w="12470" w:type="dxa"/>
          </w:tcPr>
          <w:p w14:paraId="43AEC9B9" w14:textId="77777777" w:rsidR="008914F6" w:rsidRDefault="008914F6" w:rsidP="006D635D">
            <w:pPr>
              <w:pStyle w:val="01"/>
              <w:ind w:left="-7" w:right="-2" w:firstLine="284"/>
            </w:pPr>
            <w:r w:rsidRPr="006D635D">
              <w:t xml:space="preserve">Плотность улично-дорожной сети в границах застроенной территории </w:t>
            </w:r>
            <w:r w:rsidR="006D635D" w:rsidRPr="006D635D">
              <w:t>городского населенного пункта</w:t>
            </w:r>
            <w:r w:rsidRPr="006D635D">
              <w:t xml:space="preserve"> зависит от сложившихся размеров городских кварталов – соотношения периметра и площади кварталов. </w:t>
            </w:r>
          </w:p>
          <w:p w14:paraId="4A60695B" w14:textId="5288241C" w:rsidR="003B7658" w:rsidRPr="00FD08A4" w:rsidRDefault="003B7658" w:rsidP="003B7658">
            <w:pPr>
              <w:pStyle w:val="af1"/>
              <w:spacing w:after="60" w:line="240" w:lineRule="auto"/>
              <w:ind w:firstLine="323"/>
              <w:jc w:val="both"/>
              <w:rPr>
                <w:rFonts w:ascii="Times New Roman" w:hAnsi="Times New Roman"/>
                <w:sz w:val="24"/>
                <w:szCs w:val="24"/>
              </w:rPr>
            </w:pPr>
            <w:r w:rsidRPr="003B7658">
              <w:rPr>
                <w:rFonts w:ascii="Times New Roman" w:hAnsi="Times New Roman"/>
                <w:sz w:val="24"/>
                <w:szCs w:val="24"/>
                <w:highlight w:val="yellow"/>
              </w:rPr>
              <w:t xml:space="preserve">Нормативные условия и параметры проектирования велосипедных дорожек в справочных </w:t>
            </w:r>
            <w:hyperlink w:anchor="Par1451" w:tooltip="Таблица 4.5.14" w:history="1">
              <w:r w:rsidRPr="003B7658">
                <w:rPr>
                  <w:rFonts w:ascii="Times New Roman" w:hAnsi="Times New Roman"/>
                  <w:sz w:val="24"/>
                  <w:szCs w:val="24"/>
                  <w:highlight w:val="yellow"/>
                </w:rPr>
                <w:t xml:space="preserve">таблицах </w:t>
              </w:r>
            </w:hyperlink>
            <w:r w:rsidRPr="003B7658">
              <w:rPr>
                <w:rFonts w:ascii="Times New Roman" w:hAnsi="Times New Roman"/>
                <w:sz w:val="24"/>
                <w:szCs w:val="24"/>
                <w:highlight w:val="yellow"/>
              </w:rPr>
              <w:t>приведены в соответствии с СП 34.13330.2012.</w:t>
            </w:r>
          </w:p>
          <w:p w14:paraId="6CF9E11B" w14:textId="7BF6BC9D" w:rsidR="003B7658" w:rsidRPr="006D635D" w:rsidRDefault="003B7658" w:rsidP="006D635D">
            <w:pPr>
              <w:pStyle w:val="01"/>
              <w:ind w:left="-7" w:right="-2" w:firstLine="284"/>
            </w:pPr>
          </w:p>
        </w:tc>
      </w:tr>
      <w:tr w:rsidR="006F5D3C" w:rsidRPr="008914F6" w14:paraId="135F4A82" w14:textId="77777777" w:rsidTr="00253C4C">
        <w:trPr>
          <w:trHeight w:val="725"/>
          <w:jc w:val="center"/>
        </w:trPr>
        <w:tc>
          <w:tcPr>
            <w:tcW w:w="2981" w:type="dxa"/>
          </w:tcPr>
          <w:p w14:paraId="61A311DA" w14:textId="77777777" w:rsidR="00384A88" w:rsidRPr="00D47741" w:rsidRDefault="00384A88" w:rsidP="00D47741">
            <w:pPr>
              <w:spacing w:after="0" w:line="240" w:lineRule="auto"/>
              <w:ind w:right="-108"/>
              <w:rPr>
                <w:rFonts w:ascii="Times New Roman" w:hAnsi="Times New Roman"/>
                <w:sz w:val="24"/>
                <w:szCs w:val="24"/>
              </w:rPr>
            </w:pPr>
            <w:r w:rsidRPr="00D47741">
              <w:rPr>
                <w:rFonts w:ascii="Times New Roman" w:hAnsi="Times New Roman"/>
                <w:sz w:val="24"/>
                <w:szCs w:val="24"/>
              </w:rPr>
              <w:t>3.3. Предельные значения расчетных п</w:t>
            </w:r>
            <w:r w:rsidR="001304C8">
              <w:rPr>
                <w:rFonts w:ascii="Times New Roman" w:hAnsi="Times New Roman"/>
                <w:sz w:val="24"/>
                <w:szCs w:val="24"/>
              </w:rPr>
              <w:t xml:space="preserve">оказателей объектов физической </w:t>
            </w:r>
            <w:r w:rsidRPr="00D47741">
              <w:rPr>
                <w:rFonts w:ascii="Times New Roman" w:hAnsi="Times New Roman"/>
                <w:sz w:val="24"/>
                <w:szCs w:val="24"/>
              </w:rPr>
              <w:t>культуры и массового спорта</w:t>
            </w:r>
          </w:p>
          <w:p w14:paraId="47F0D1E1" w14:textId="77777777" w:rsidR="008914F6" w:rsidRPr="00D47741" w:rsidRDefault="008914F6" w:rsidP="00D47741">
            <w:pPr>
              <w:spacing w:after="0" w:line="240" w:lineRule="auto"/>
              <w:ind w:right="-108"/>
              <w:rPr>
                <w:rFonts w:ascii="Times New Roman" w:hAnsi="Times New Roman"/>
                <w:sz w:val="24"/>
                <w:szCs w:val="24"/>
                <w:highlight w:val="yellow"/>
              </w:rPr>
            </w:pPr>
          </w:p>
        </w:tc>
        <w:tc>
          <w:tcPr>
            <w:tcW w:w="12470" w:type="dxa"/>
          </w:tcPr>
          <w:p w14:paraId="7CB07DF9" w14:textId="56213C8E" w:rsidR="007D11B8" w:rsidRDefault="008914F6" w:rsidP="00A030AA">
            <w:pPr>
              <w:pStyle w:val="ConsPlusNormal"/>
              <w:ind w:firstLine="540"/>
              <w:jc w:val="both"/>
            </w:pPr>
            <w:r w:rsidRPr="00197377">
              <w:t xml:space="preserve">Предельно допустимые уровни обеспеченности объектами физической культуры и массового спорта установлены в соответствии с приложением Д СП 42.13330.2016, Методическими рекомендациям о применении нормативов и норм при определении потребности субъектов Российской Федерации в объектах физической культуры и спорта, утвержденными </w:t>
            </w:r>
            <w:hyperlink r:id="rId123" w:history="1">
              <w:r w:rsidRPr="00197377">
                <w:t>приказом Министерства спорта Российской Федерации от 21</w:t>
              </w:r>
              <w:r w:rsidR="00AA5C98">
                <w:t>.03.</w:t>
              </w:r>
              <w:r w:rsidRPr="00197377">
                <w:t xml:space="preserve">2018 </w:t>
              </w:r>
              <w:r w:rsidR="00014AD8">
                <w:t>N</w:t>
              </w:r>
              <w:r w:rsidRPr="00197377">
                <w:t xml:space="preserve"> 244</w:t>
              </w:r>
            </w:hyperlink>
            <w:r w:rsidR="007D11B8">
              <w:t xml:space="preserve">. </w:t>
            </w:r>
          </w:p>
          <w:p w14:paraId="19DDC67A" w14:textId="7BE985C2" w:rsidR="00573BA9" w:rsidRDefault="007D11B8" w:rsidP="00A030AA">
            <w:pPr>
              <w:pStyle w:val="ConsPlusNormal"/>
              <w:ind w:firstLine="540"/>
              <w:jc w:val="both"/>
            </w:pPr>
            <w:r>
              <w:t xml:space="preserve"> </w:t>
            </w:r>
            <w:r w:rsidRPr="00A030AA">
              <w:t xml:space="preserve">В МНГП </w:t>
            </w:r>
            <w:r w:rsidR="00573BA9" w:rsidRPr="00A030AA">
              <w:t xml:space="preserve">конкретного </w:t>
            </w:r>
            <w:r w:rsidRPr="00A030AA">
              <w:t xml:space="preserve">городского округа перечень расчетных показателей может быть дополнен в </w:t>
            </w:r>
            <w:r w:rsidR="00760EA1">
              <w:t>т. ч.</w:t>
            </w:r>
            <w:r w:rsidRPr="00A030AA">
              <w:t xml:space="preserve"> показателем минимального количества</w:t>
            </w:r>
            <w:r w:rsidR="00573BA9" w:rsidRPr="00A030AA">
              <w:t xml:space="preserve"> объектов разных видов, определяем</w:t>
            </w:r>
            <w:r w:rsidR="00205062" w:rsidRPr="00A030AA">
              <w:t>ого</w:t>
            </w:r>
            <w:r w:rsidR="00573BA9" w:rsidRPr="00A030AA">
              <w:t xml:space="preserve"> исходя из текущего </w:t>
            </w:r>
            <w:r w:rsidR="00205062" w:rsidRPr="00A030AA">
              <w:t>количества объектов</w:t>
            </w:r>
            <w:r w:rsidR="00573BA9" w:rsidRPr="00A030AA">
              <w:t xml:space="preserve"> и </w:t>
            </w:r>
            <w:r w:rsidR="00205062" w:rsidRPr="00A030AA">
              <w:t xml:space="preserve">числа </w:t>
            </w:r>
            <w:r w:rsidR="00573BA9" w:rsidRPr="00A030AA">
              <w:t xml:space="preserve">планируемых построить согласно стратегии социально-экономического развития городского округа и (или) муниципальной программе в сфере физкультуры и спорта и (или) </w:t>
            </w:r>
            <w:r w:rsidR="00205062" w:rsidRPr="00A030AA">
              <w:t>СТП городского округа.</w:t>
            </w:r>
            <w:r>
              <w:t xml:space="preserve"> </w:t>
            </w:r>
          </w:p>
          <w:p w14:paraId="6C13E419" w14:textId="77777777" w:rsidR="00A030AA" w:rsidRDefault="008914F6" w:rsidP="00A030AA">
            <w:pPr>
              <w:pStyle w:val="ConsPlusNormal"/>
              <w:ind w:firstLine="540"/>
              <w:jc w:val="both"/>
            </w:pPr>
            <w:r w:rsidRPr="00197377">
              <w:t>Транспортная доступность 2 часа установлена для случая размещения объектов спорта в населенных пунктах, отличных от пункта проживания</w:t>
            </w:r>
            <w:r w:rsidR="00205062">
              <w:t>.</w:t>
            </w:r>
            <w:r w:rsidRPr="00197377">
              <w:t xml:space="preserve"> </w:t>
            </w:r>
            <w:r w:rsidR="00205062" w:rsidRPr="00A030AA">
              <w:t xml:space="preserve">В МНГП время </w:t>
            </w:r>
            <w:r w:rsidR="00753564" w:rsidRPr="00A030AA">
              <w:t xml:space="preserve">транспортной </w:t>
            </w:r>
            <w:r w:rsidR="00205062" w:rsidRPr="00A030AA">
              <w:t xml:space="preserve">доступности может быть </w:t>
            </w:r>
            <w:r w:rsidR="00753564" w:rsidRPr="00A030AA">
              <w:t>сокращено</w:t>
            </w:r>
            <w:r w:rsidR="00205062" w:rsidRPr="00A030AA">
              <w:t xml:space="preserve">, </w:t>
            </w:r>
            <w:r w:rsidRPr="00A030AA">
              <w:t xml:space="preserve">исходя из </w:t>
            </w:r>
            <w:r w:rsidR="008D5854" w:rsidRPr="00A030AA">
              <w:t>размера территории конкретного городского округа и протяженности путей проезда</w:t>
            </w:r>
            <w:r w:rsidRPr="00A030AA">
              <w:t xml:space="preserve"> до пункт</w:t>
            </w:r>
            <w:r w:rsidR="008D5854" w:rsidRPr="00A030AA">
              <w:t>а размещения объекта.</w:t>
            </w:r>
          </w:p>
          <w:p w14:paraId="5222929C" w14:textId="77777777" w:rsidR="008914F6" w:rsidRPr="00197377" w:rsidRDefault="008914F6" w:rsidP="00A030AA">
            <w:pPr>
              <w:pStyle w:val="ConsPlusNormal"/>
              <w:ind w:firstLine="540"/>
              <w:jc w:val="both"/>
            </w:pPr>
            <w:r w:rsidRPr="00197377">
              <w:t xml:space="preserve"> </w:t>
            </w:r>
          </w:p>
        </w:tc>
      </w:tr>
      <w:tr w:rsidR="006F5D3C" w:rsidRPr="008914F6" w14:paraId="6E7A1714" w14:textId="77777777" w:rsidTr="00253C4C">
        <w:trPr>
          <w:trHeight w:val="64"/>
          <w:jc w:val="center"/>
        </w:trPr>
        <w:tc>
          <w:tcPr>
            <w:tcW w:w="2981" w:type="dxa"/>
          </w:tcPr>
          <w:p w14:paraId="49BA1CEA" w14:textId="77777777" w:rsidR="00384A88" w:rsidRPr="00197377" w:rsidRDefault="00384A88" w:rsidP="00D47741">
            <w:pPr>
              <w:pStyle w:val="ConsPlusNormal"/>
              <w:outlineLvl w:val="4"/>
            </w:pPr>
            <w:r w:rsidRPr="00197377">
              <w:t>3.4. Предельные значения расчетных показателей объектов муниципальных учреждений культуры</w:t>
            </w:r>
          </w:p>
          <w:p w14:paraId="03F425FD" w14:textId="77777777" w:rsidR="008914F6" w:rsidRPr="00197377" w:rsidRDefault="008914F6" w:rsidP="00D47741">
            <w:pPr>
              <w:spacing w:after="0" w:line="240" w:lineRule="auto"/>
              <w:rPr>
                <w:rFonts w:ascii="Times New Roman" w:hAnsi="Times New Roman"/>
                <w:sz w:val="24"/>
                <w:szCs w:val="24"/>
              </w:rPr>
            </w:pPr>
          </w:p>
        </w:tc>
        <w:tc>
          <w:tcPr>
            <w:tcW w:w="12470" w:type="dxa"/>
          </w:tcPr>
          <w:p w14:paraId="4861FA61" w14:textId="77777777" w:rsidR="00F245A5" w:rsidRPr="00EB1684" w:rsidRDefault="00F245A5" w:rsidP="00A030AA">
            <w:pPr>
              <w:pStyle w:val="ConsPlusNormal"/>
              <w:ind w:firstLine="540"/>
              <w:jc w:val="both"/>
            </w:pPr>
            <w:r w:rsidRPr="00EB1684">
              <w:t>К объектам муниципальных учреждений 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муниципального образования, объекты культурного наследия местного значения.</w:t>
            </w:r>
          </w:p>
          <w:p w14:paraId="71CF402A" w14:textId="6F847B0A" w:rsidR="008914F6" w:rsidRPr="00197377" w:rsidRDefault="00E8751F" w:rsidP="00A030AA">
            <w:pPr>
              <w:pStyle w:val="ConsPlusNormal"/>
              <w:ind w:firstLine="540"/>
              <w:jc w:val="both"/>
            </w:pPr>
            <w:r w:rsidRPr="00761841">
              <w:t>Предельн</w:t>
            </w:r>
            <w:r>
              <w:t>ые</w:t>
            </w:r>
            <w:r w:rsidRPr="00761841">
              <w:t xml:space="preserve"> значени</w:t>
            </w:r>
            <w:r>
              <w:t>я</w:t>
            </w:r>
            <w:r w:rsidRPr="00EB1684">
              <w:t xml:space="preserve"> </w:t>
            </w:r>
            <w:r>
              <w:t>м</w:t>
            </w:r>
            <w:r w:rsidRPr="00EB1684">
              <w:t>инимально допустим</w:t>
            </w:r>
            <w:r>
              <w:t>ого</w:t>
            </w:r>
            <w:r w:rsidRPr="00EB1684">
              <w:t xml:space="preserve"> уровн</w:t>
            </w:r>
            <w:r>
              <w:t>я</w:t>
            </w:r>
            <w:r w:rsidRPr="00197377">
              <w:t xml:space="preserve"> </w:t>
            </w:r>
            <w:r w:rsidR="008914F6" w:rsidRPr="00197377">
              <w:t xml:space="preserve">обеспеченности </w:t>
            </w:r>
            <w:r w:rsidR="008914F6" w:rsidRPr="00A030AA">
              <w:t xml:space="preserve">муниципальных учреждений </w:t>
            </w:r>
            <w:r w:rsidR="008914F6" w:rsidRPr="00197377">
              <w:t>культуры и досуга установлены согласно распоряжения Министерства культуры Российской Федерации от 02</w:t>
            </w:r>
            <w:r w:rsidR="00F245A5">
              <w:t>.08.</w:t>
            </w:r>
            <w:r w:rsidR="008914F6" w:rsidRPr="00197377">
              <w:t xml:space="preserve">2017. </w:t>
            </w:r>
            <w:r w:rsidR="00014AD8">
              <w:t>N</w:t>
            </w:r>
            <w:r w:rsidR="00F245A5">
              <w:t> </w:t>
            </w:r>
            <w:r w:rsidR="008914F6" w:rsidRPr="00197377">
              <w:t xml:space="preserve">Р- </w:t>
            </w:r>
            <w:r w:rsidR="00BB6541" w:rsidRPr="004D682A">
              <w:t>"</w:t>
            </w:r>
            <w:r w:rsidR="00A825FE" w:rsidRPr="00A825FE">
              <w:t>О введении в действие методических рекомендаций</w:t>
            </w:r>
            <w:r w:rsidR="00A825FE" w:rsidRPr="00A030AA">
              <w:t xml:space="preserve"> </w:t>
            </w:r>
            <w:r w:rsidR="008914F6" w:rsidRPr="00197377">
              <w:t>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987C12" w:rsidRPr="004D682A">
              <w:t>"</w:t>
            </w:r>
            <w:r w:rsidR="008914F6" w:rsidRPr="00197377">
              <w:t xml:space="preserve">. </w:t>
            </w:r>
          </w:p>
          <w:p w14:paraId="36DD7ECC" w14:textId="77777777" w:rsidR="008914F6" w:rsidRPr="00A030AA" w:rsidRDefault="008914F6" w:rsidP="00A030AA">
            <w:pPr>
              <w:pStyle w:val="ConsPlusNormal"/>
              <w:ind w:firstLine="540"/>
              <w:jc w:val="both"/>
            </w:pPr>
            <w:r w:rsidRPr="00197377">
              <w:t xml:space="preserve">Предельно допустимый уровень обеспеченности и территориальной доступности многофункциональных </w:t>
            </w:r>
            <w:r w:rsidRPr="00197377">
              <w:lastRenderedPageBreak/>
              <w:t xml:space="preserve">досуговых центров для детей и молодежи установлены согласно </w:t>
            </w:r>
            <w:r w:rsidRPr="00A030AA">
              <w:t>Методическим рекомендациям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 утвержденным приказом Федерального агентства по делам молодежи от 13</w:t>
            </w:r>
            <w:r w:rsidR="00F245A5" w:rsidRPr="00A030AA">
              <w:t>.05.</w:t>
            </w:r>
            <w:r w:rsidRPr="00A030AA">
              <w:t xml:space="preserve">2016 </w:t>
            </w:r>
            <w:r w:rsidR="00014AD8" w:rsidRPr="00A030AA">
              <w:t>N</w:t>
            </w:r>
            <w:r w:rsidRPr="00A030AA">
              <w:t xml:space="preserve"> 167.</w:t>
            </w:r>
          </w:p>
          <w:p w14:paraId="6A56358B" w14:textId="77777777" w:rsidR="00753564" w:rsidRDefault="00753564" w:rsidP="00A030AA">
            <w:pPr>
              <w:pStyle w:val="ConsPlusNormal"/>
              <w:ind w:firstLine="540"/>
              <w:jc w:val="both"/>
            </w:pPr>
            <w:r w:rsidRPr="00A030AA">
              <w:t>В МНГП конкретного городского округа показатели минимального количества объектов разных видов могут быть уточнены, исходя из текущего количества объектов и числа планируемых построить согласно стратегии социально-экономического развития городского округа и (или) муниципальной программе в сфере физкультуры и спорта и (или) СТП городского округа.</w:t>
            </w:r>
            <w:r>
              <w:t xml:space="preserve"> </w:t>
            </w:r>
          </w:p>
          <w:p w14:paraId="085102BF" w14:textId="77777777" w:rsidR="008914F6" w:rsidRPr="00197377" w:rsidRDefault="008914F6" w:rsidP="00A030AA">
            <w:pPr>
              <w:pStyle w:val="ConsPlusNormal"/>
              <w:ind w:firstLine="540"/>
              <w:jc w:val="both"/>
            </w:pPr>
            <w:r w:rsidRPr="00197377">
              <w:t xml:space="preserve">Транспортная доступность </w:t>
            </w:r>
            <w:r w:rsidR="00F245A5">
              <w:t>2</w:t>
            </w:r>
            <w:r w:rsidRPr="00197377">
              <w:t xml:space="preserve"> часа установлена для случая размещения объектов спорта в населенных пунктах, отличных от пункта проживания</w:t>
            </w:r>
            <w:r w:rsidR="00753564">
              <w:t>.</w:t>
            </w:r>
            <w:r w:rsidRPr="00197377">
              <w:t xml:space="preserve"> </w:t>
            </w:r>
            <w:r w:rsidR="00753564" w:rsidRPr="00A030AA">
              <w:t>В МНГП время транспортной доступности может быть сокращено, исходя из размера территории конкретного городского округа и протяженности путей проезда до пункта размещения объекта.</w:t>
            </w:r>
          </w:p>
          <w:p w14:paraId="26E3066C" w14:textId="77777777" w:rsidR="008914F6" w:rsidRPr="00197377" w:rsidRDefault="008914F6" w:rsidP="000A39EE">
            <w:pPr>
              <w:spacing w:after="0" w:line="240" w:lineRule="auto"/>
              <w:ind w:left="-7" w:firstLine="284"/>
              <w:jc w:val="both"/>
              <w:rPr>
                <w:rFonts w:ascii="Times New Roman" w:hAnsi="Times New Roman"/>
                <w:sz w:val="24"/>
                <w:szCs w:val="24"/>
              </w:rPr>
            </w:pPr>
            <w:r w:rsidRPr="00197377">
              <w:rPr>
                <w:rFonts w:ascii="Times New Roman" w:hAnsi="Times New Roman"/>
                <w:sz w:val="24"/>
                <w:szCs w:val="24"/>
              </w:rPr>
              <w:t xml:space="preserve"> </w:t>
            </w:r>
          </w:p>
        </w:tc>
      </w:tr>
      <w:tr w:rsidR="006F5D3C" w:rsidRPr="008914F6" w14:paraId="67979CBF" w14:textId="77777777" w:rsidTr="00253C4C">
        <w:trPr>
          <w:trHeight w:val="629"/>
          <w:jc w:val="center"/>
        </w:trPr>
        <w:tc>
          <w:tcPr>
            <w:tcW w:w="2981" w:type="dxa"/>
          </w:tcPr>
          <w:p w14:paraId="5CD43CCB" w14:textId="77777777" w:rsidR="008914F6" w:rsidRPr="00197377" w:rsidRDefault="00384A88" w:rsidP="00197377">
            <w:pPr>
              <w:spacing w:after="0" w:line="240" w:lineRule="auto"/>
              <w:rPr>
                <w:rFonts w:ascii="Times New Roman" w:hAnsi="Times New Roman"/>
                <w:sz w:val="24"/>
                <w:szCs w:val="24"/>
              </w:rPr>
            </w:pPr>
            <w:r w:rsidRPr="00197377">
              <w:rPr>
                <w:rFonts w:ascii="Times New Roman" w:hAnsi="Times New Roman"/>
                <w:sz w:val="24"/>
                <w:szCs w:val="24"/>
              </w:rPr>
              <w:t>3.5. Предельные значения расчетных показателей объектов жилищного строительства</w:t>
            </w:r>
          </w:p>
        </w:tc>
        <w:tc>
          <w:tcPr>
            <w:tcW w:w="12470" w:type="dxa"/>
          </w:tcPr>
          <w:p w14:paraId="41F94043" w14:textId="1A3D32A6" w:rsidR="008914F6" w:rsidRPr="00197377" w:rsidRDefault="008914F6" w:rsidP="00A030AA">
            <w:pPr>
              <w:pStyle w:val="ConsPlusNormal"/>
              <w:ind w:firstLine="540"/>
              <w:jc w:val="both"/>
            </w:pPr>
            <w:r w:rsidRPr="00197377">
              <w:t xml:space="preserve">Вопросы формирования муниципального жилищного фонда в городском округе и предоставление гражданам жилых помещений муниципального жилищного фонда по договорам найма регулируются Жилищным кодексом Российской Федерации, постановлением Администрации Сахалинской области от </w:t>
            </w:r>
            <w:r w:rsidR="00ED1430">
              <w:t>0</w:t>
            </w:r>
            <w:r w:rsidRPr="00197377">
              <w:t>2</w:t>
            </w:r>
            <w:r w:rsidR="00ED1430">
              <w:t>.11.</w:t>
            </w:r>
            <w:r w:rsidRPr="00197377">
              <w:t xml:space="preserve">2006 </w:t>
            </w:r>
            <w:r w:rsidR="00014AD8">
              <w:t>N</w:t>
            </w:r>
            <w:r w:rsidRPr="00197377">
              <w:t xml:space="preserve"> 239-па </w:t>
            </w:r>
            <w:r w:rsidR="00BB6541" w:rsidRPr="004D682A">
              <w:t>"</w:t>
            </w:r>
            <w:r w:rsidRPr="00197377">
              <w:t>Об утверждении положения о порядке предоставления жилых помещений государственного специализированного жилищного фонда Сахалинской области</w:t>
            </w:r>
            <w:r w:rsidR="00987C12" w:rsidRPr="004D682A">
              <w:t>"</w:t>
            </w:r>
            <w:r w:rsidRPr="00197377">
              <w:t>. Порядок, условия, размер площади жилых помещений, круг лиц, нуждающихся в предоставления жилых помещений, установлен в соответствии с жилищным законодательством отдельным нормативными правовыми актом органов местного самоуправления. Поэтому расчетные показатели обеспеченности и доступности для населения помещений муниципального жилищного фонда не являются предметом утверждения в местных нормативах градостроительного проектирования.</w:t>
            </w:r>
          </w:p>
          <w:p w14:paraId="1223198B" w14:textId="77777777" w:rsidR="008914F6" w:rsidRPr="00197377" w:rsidRDefault="008914F6" w:rsidP="00A030AA">
            <w:pPr>
              <w:pStyle w:val="ConsPlusNormal"/>
              <w:ind w:firstLine="540"/>
              <w:jc w:val="both"/>
            </w:pPr>
            <w:r w:rsidRPr="00197377">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tc>
      </w:tr>
      <w:tr w:rsidR="006F5D3C" w:rsidRPr="008914F6" w14:paraId="014A6C1A" w14:textId="77777777" w:rsidTr="00253C4C">
        <w:trPr>
          <w:trHeight w:val="841"/>
          <w:jc w:val="center"/>
        </w:trPr>
        <w:tc>
          <w:tcPr>
            <w:tcW w:w="2981" w:type="dxa"/>
          </w:tcPr>
          <w:p w14:paraId="3E652E84" w14:textId="77777777" w:rsidR="008914F6" w:rsidRPr="00197377" w:rsidRDefault="00384A88" w:rsidP="00D47741">
            <w:pPr>
              <w:pStyle w:val="ConsPlusNormal"/>
              <w:outlineLvl w:val="4"/>
            </w:pPr>
            <w:r w:rsidRPr="00197377">
              <w:t>3.6. Предельные значения расчетных показателей объектов аварийно-спасательной и противопожарной службы</w:t>
            </w:r>
          </w:p>
        </w:tc>
        <w:tc>
          <w:tcPr>
            <w:tcW w:w="12470" w:type="dxa"/>
          </w:tcPr>
          <w:p w14:paraId="4AB663B5" w14:textId="77777777" w:rsidR="008914F6" w:rsidRPr="00197377" w:rsidRDefault="008914F6" w:rsidP="00A030AA">
            <w:pPr>
              <w:pStyle w:val="ConsPlusNormal"/>
              <w:ind w:firstLine="540"/>
              <w:jc w:val="both"/>
            </w:pPr>
            <w:r w:rsidRPr="00197377">
              <w:t>Объекты местного значения, для пожарной охраны проектируются в соответствии с требованиями Федерального закона от 22</w:t>
            </w:r>
            <w:r w:rsidR="00436976">
              <w:t>.07.</w:t>
            </w:r>
            <w:r w:rsidRPr="00197377">
              <w:t xml:space="preserve">2008 </w:t>
            </w:r>
            <w:r w:rsidR="00014AD8">
              <w:t>N</w:t>
            </w:r>
            <w:r w:rsidRPr="00197377">
              <w:t xml:space="preserve"> 123-ФЗ </w:t>
            </w:r>
            <w:r w:rsidR="00BB6541" w:rsidRPr="004D682A">
              <w:t>"</w:t>
            </w:r>
            <w:r w:rsidRPr="00197377">
              <w:t>Технический регламент о требованиях пожарной безопасности</w:t>
            </w:r>
            <w:r w:rsidR="00987C12" w:rsidRPr="004D682A">
              <w:t>"</w:t>
            </w:r>
            <w:r w:rsidRPr="00197377">
              <w:t>. Расчетные показатели количества пожарных депо и пожарных автомобилей для города следует принимать в соответствии с нормами пожарной безопасности НПБ 101-95.</w:t>
            </w:r>
          </w:p>
          <w:p w14:paraId="521BE3DB" w14:textId="77777777" w:rsidR="008914F6" w:rsidRPr="00197377" w:rsidRDefault="008914F6" w:rsidP="00A030AA">
            <w:pPr>
              <w:pStyle w:val="ConsPlusNormal"/>
              <w:ind w:firstLine="540"/>
              <w:jc w:val="both"/>
            </w:pPr>
            <w:r w:rsidRPr="00197377">
              <w:t>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городского округа проектируются в соответствии с требованиями Федерального закона от 21</w:t>
            </w:r>
            <w:r w:rsidR="00436976">
              <w:t>.12.</w:t>
            </w:r>
            <w:r w:rsidRPr="00197377">
              <w:t xml:space="preserve">1994 </w:t>
            </w:r>
            <w:r w:rsidR="00014AD8">
              <w:t>N</w:t>
            </w:r>
            <w:r w:rsidRPr="00197377">
              <w:t xml:space="preserve"> 68-ФЗ </w:t>
            </w:r>
            <w:r w:rsidR="00BB6541" w:rsidRPr="004D682A">
              <w:t>"</w:t>
            </w:r>
            <w:r w:rsidRPr="00197377">
              <w:t>О защите населения и территорий от чрезвычайных ситуаций природного и техногенного характера</w:t>
            </w:r>
            <w:r w:rsidR="00987C12">
              <w:t>м</w:t>
            </w:r>
            <w:r w:rsidRPr="00197377">
              <w:t xml:space="preserve"> с учетом требований ГОСТ Р 22.0.07-95 и СП 11-112-2001.</w:t>
            </w:r>
          </w:p>
          <w:p w14:paraId="13011EE1" w14:textId="6A4CAD97" w:rsidR="00BD57D9" w:rsidRDefault="008914F6" w:rsidP="00A030AA">
            <w:pPr>
              <w:pStyle w:val="ConsPlusNormal"/>
              <w:ind w:firstLine="540"/>
              <w:jc w:val="both"/>
            </w:pPr>
            <w:r w:rsidRPr="00197377">
              <w:t xml:space="preserve">Объекты местного значения, необходимые для осуществления мероприятий по территориальной обороне и гражданской обороне на территории городского округа проектируются в соответствии с требованиями Федерального </w:t>
            </w:r>
            <w:r w:rsidRPr="00197377">
              <w:lastRenderedPageBreak/>
              <w:t>закона от 12</w:t>
            </w:r>
            <w:r w:rsidR="00436976">
              <w:t>.02.</w:t>
            </w:r>
            <w:r w:rsidRPr="00197377">
              <w:t xml:space="preserve">998 </w:t>
            </w:r>
            <w:r w:rsidR="00014AD8">
              <w:t>N</w:t>
            </w:r>
            <w:r w:rsidRPr="00197377">
              <w:t xml:space="preserve"> 28-ФЗ </w:t>
            </w:r>
            <w:r w:rsidR="00BB6541" w:rsidRPr="004D682A">
              <w:t>"</w:t>
            </w:r>
            <w:r w:rsidRPr="00197377">
              <w:t>О гражданской обороне</w:t>
            </w:r>
            <w:r w:rsidR="00987C12" w:rsidRPr="004D682A">
              <w:t>"</w:t>
            </w:r>
            <w:r w:rsidRPr="00197377">
              <w:t xml:space="preserve"> с учетом требований С</w:t>
            </w:r>
            <w:r w:rsidR="00664F98">
              <w:t>Н</w:t>
            </w:r>
            <w:r w:rsidRPr="00197377">
              <w:t xml:space="preserve">иП 2.01.51-90 </w:t>
            </w:r>
            <w:r w:rsidR="00BB6541" w:rsidRPr="004D682A">
              <w:t>"</w:t>
            </w:r>
            <w:r w:rsidRPr="00197377">
              <w:t>Инженерно-технические мероприятия гражданской обороны</w:t>
            </w:r>
            <w:r w:rsidR="00987C12" w:rsidRPr="004D682A">
              <w:t>"</w:t>
            </w:r>
            <w:r w:rsidRPr="00197377">
              <w:t>.</w:t>
            </w:r>
          </w:p>
          <w:p w14:paraId="2D0A5ACE" w14:textId="5011C1F1" w:rsidR="008914F6" w:rsidRPr="00197377" w:rsidRDefault="00BD57D9" w:rsidP="00EF7A96">
            <w:pPr>
              <w:pStyle w:val="ConsPlusNormal"/>
              <w:ind w:firstLine="540"/>
              <w:jc w:val="both"/>
            </w:pPr>
            <w:r w:rsidRPr="00EB1684">
              <w:t xml:space="preserve">Регламентация состава, параметров, правил размещения и использования объектов, необходимых для обеспечения первичных мер пожарной безопасности в границах городского округа, для предупреждения и ликвидации последствий чрезвычайных ситуаций в границах городского округа, а также для организации и осуществления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относится к компетенции федеральных органов власти, поэтому обеспеченность и доступности для населения таких объектов в местных нормативов </w:t>
            </w:r>
            <w:r w:rsidR="00EF7A96" w:rsidRPr="00EB1684">
              <w:t xml:space="preserve">не </w:t>
            </w:r>
            <w:r w:rsidR="00EF7A96">
              <w:t>устанавливаются</w:t>
            </w:r>
            <w:r w:rsidRPr="00EB1684">
              <w:t xml:space="preserve">. </w:t>
            </w:r>
          </w:p>
        </w:tc>
      </w:tr>
      <w:tr w:rsidR="006F5D3C" w:rsidRPr="008914F6" w14:paraId="0CDAFC0B" w14:textId="77777777" w:rsidTr="00253C4C">
        <w:trPr>
          <w:trHeight w:val="892"/>
          <w:jc w:val="center"/>
        </w:trPr>
        <w:tc>
          <w:tcPr>
            <w:tcW w:w="2981" w:type="dxa"/>
          </w:tcPr>
          <w:p w14:paraId="1F21DE11" w14:textId="77777777" w:rsidR="008914F6" w:rsidRPr="00197377" w:rsidRDefault="00384A88" w:rsidP="00D47741">
            <w:pPr>
              <w:pStyle w:val="ConsPlusNormal"/>
              <w:outlineLvl w:val="4"/>
            </w:pPr>
            <w:r w:rsidRPr="00197377">
              <w:t>3.7. Предельные значения расчетных показателей объектов муниципальных образовательных организаций</w:t>
            </w:r>
          </w:p>
        </w:tc>
        <w:tc>
          <w:tcPr>
            <w:tcW w:w="12470" w:type="dxa"/>
          </w:tcPr>
          <w:p w14:paraId="7150E3A0" w14:textId="77777777" w:rsidR="00BD57D9" w:rsidRPr="00EB1684" w:rsidRDefault="00BD57D9" w:rsidP="00A030AA">
            <w:pPr>
              <w:pStyle w:val="ConsPlusNormal"/>
              <w:ind w:firstLine="540"/>
              <w:jc w:val="both"/>
            </w:pPr>
            <w:r w:rsidRPr="00EB1684">
              <w:t>К объектам образовательных организаций местного значения городского округа относятся объекты дошкольных муниципальных образовательных организаций, объекты муниципальных организаций начального общего, основного общего, среднего общего образования по основным общеобразовательным программам, объекты муниципальных организаций дополнительного образования детей, организаций для отдыха детей в каникулярное время.</w:t>
            </w:r>
          </w:p>
          <w:p w14:paraId="47397855" w14:textId="25ADC972" w:rsidR="008914F6" w:rsidRPr="007F460E" w:rsidRDefault="008914F6" w:rsidP="00A030AA">
            <w:pPr>
              <w:pStyle w:val="ConsPlusNormal"/>
              <w:ind w:firstLine="540"/>
              <w:jc w:val="both"/>
            </w:pPr>
            <w:r w:rsidRPr="00197377">
              <w:t xml:space="preserve">Расчетные показатели минимально допустимого уровня обеспеченности населения городского округа объектами образования, доступности таких объектов для населения приняты с учетом </w:t>
            </w:r>
            <w:r w:rsidRPr="00A030AA">
              <w:t>Методических рекомендаций по развитию сети образовательных организаций, изложенных в письме Министерства образования и науки Российской Федерации от 04</w:t>
            </w:r>
            <w:r w:rsidR="007B44E2" w:rsidRPr="00A030AA">
              <w:t>.05.</w:t>
            </w:r>
            <w:r w:rsidRPr="00A030AA">
              <w:t xml:space="preserve">2016 </w:t>
            </w:r>
            <w:r w:rsidR="00014AD8" w:rsidRPr="00A030AA">
              <w:t>N</w:t>
            </w:r>
            <w:r w:rsidRPr="00A030AA">
              <w:t xml:space="preserve"> АК-</w:t>
            </w:r>
            <w:r w:rsidR="007B44E2" w:rsidRPr="00A030AA">
              <w:t>950</w:t>
            </w:r>
            <w:r w:rsidR="00A825FE" w:rsidRPr="00A030AA">
              <w:t>/02</w:t>
            </w:r>
            <w:r w:rsidR="007B44E2">
              <w:t>.</w:t>
            </w:r>
            <w:r w:rsidR="009F44C5">
              <w:t xml:space="preserve"> </w:t>
            </w:r>
            <w:r w:rsidR="007F460E" w:rsidRPr="007F460E">
              <w:t>Положения по организации отдыха детей и их оздоровления определены п</w:t>
            </w:r>
            <w:r w:rsidR="009F44C5" w:rsidRPr="007F460E">
              <w:t>риказ</w:t>
            </w:r>
            <w:r w:rsidR="007F460E" w:rsidRPr="007F460E">
              <w:t>ом</w:t>
            </w:r>
            <w:r w:rsidR="009F44C5" w:rsidRPr="007F460E">
              <w:t xml:space="preserve"> Министерства образования и науки </w:t>
            </w:r>
            <w:r w:rsidR="007F460E" w:rsidRPr="007F460E">
              <w:t>РФ от 13 июля 2017 г. N 656.</w:t>
            </w:r>
          </w:p>
          <w:p w14:paraId="02CA3936" w14:textId="77777777" w:rsidR="007B44E2" w:rsidRDefault="007B44E2" w:rsidP="00A030AA">
            <w:pPr>
              <w:pStyle w:val="ConsPlusNormal"/>
              <w:ind w:firstLine="540"/>
              <w:jc w:val="both"/>
            </w:pPr>
            <w:r w:rsidRPr="00A030AA">
              <w:t>В МНГП конкретного городского округа показатели минимального количества объектов образования могут быть установлены, исходя из существующ</w:t>
            </w:r>
            <w:r w:rsidR="000D0923" w:rsidRPr="00A030AA">
              <w:t>его</w:t>
            </w:r>
            <w:r w:rsidRPr="00A030AA">
              <w:t xml:space="preserve"> количества объектов и числа планируемых построить согласно стратегии социально-экономического развития городского округа и (или) муниципальной программе в сфере </w:t>
            </w:r>
            <w:r w:rsidR="000D0923" w:rsidRPr="00A030AA">
              <w:t>образования</w:t>
            </w:r>
            <w:r w:rsidRPr="00A030AA">
              <w:t xml:space="preserve"> и (или) СТП городского округа.</w:t>
            </w:r>
            <w:r>
              <w:t xml:space="preserve"> </w:t>
            </w:r>
          </w:p>
          <w:p w14:paraId="23018869" w14:textId="77777777" w:rsidR="007B44E2" w:rsidRPr="00197377" w:rsidRDefault="007B44E2" w:rsidP="00A030AA">
            <w:pPr>
              <w:pStyle w:val="ConsPlusNormal"/>
              <w:ind w:firstLine="540"/>
              <w:jc w:val="both"/>
            </w:pPr>
          </w:p>
        </w:tc>
      </w:tr>
      <w:tr w:rsidR="006F5D3C" w:rsidRPr="008914F6" w14:paraId="3C45E8AF" w14:textId="77777777" w:rsidTr="00253C4C">
        <w:trPr>
          <w:trHeight w:val="1875"/>
          <w:jc w:val="center"/>
        </w:trPr>
        <w:tc>
          <w:tcPr>
            <w:tcW w:w="2981" w:type="dxa"/>
          </w:tcPr>
          <w:p w14:paraId="4803D896" w14:textId="77777777" w:rsidR="008914F6" w:rsidRPr="00197377" w:rsidRDefault="00384A88" w:rsidP="00D47741">
            <w:pPr>
              <w:pStyle w:val="ConsPlusNormal"/>
              <w:outlineLvl w:val="4"/>
            </w:pPr>
            <w:r w:rsidRPr="00197377">
              <w:t>3.8. Предельные значения расчетных показателей объектов, предназначенных для обеспечения жителей городского округа услугами связи</w:t>
            </w:r>
          </w:p>
        </w:tc>
        <w:tc>
          <w:tcPr>
            <w:tcW w:w="12470" w:type="dxa"/>
          </w:tcPr>
          <w:p w14:paraId="5698BADF" w14:textId="77777777" w:rsidR="008914F6" w:rsidRPr="00197377" w:rsidRDefault="008914F6" w:rsidP="00CD6C8C">
            <w:pPr>
              <w:tabs>
                <w:tab w:val="center" w:pos="9000"/>
                <w:tab w:val="center" w:pos="9375"/>
              </w:tabs>
              <w:spacing w:after="0" w:line="240" w:lineRule="auto"/>
              <w:ind w:left="-7" w:right="24" w:firstLine="284"/>
              <w:jc w:val="both"/>
              <w:rPr>
                <w:rFonts w:ascii="Times New Roman" w:hAnsi="Times New Roman"/>
                <w:sz w:val="24"/>
                <w:szCs w:val="24"/>
              </w:rPr>
            </w:pPr>
            <w:r w:rsidRPr="00197377">
              <w:rPr>
                <w:rFonts w:ascii="Times New Roman" w:hAnsi="Times New Roman"/>
                <w:sz w:val="24"/>
                <w:szCs w:val="24"/>
              </w:rPr>
              <w:t>Доступность, количество, тип и общая площадь отделений почтовой связи регламентируются ведомственными нормативными документами, в том числе приказом Министерства связи СССР от 27</w:t>
            </w:r>
            <w:r w:rsidR="00CD6C8C">
              <w:rPr>
                <w:rFonts w:ascii="Times New Roman" w:hAnsi="Times New Roman"/>
                <w:sz w:val="24"/>
                <w:szCs w:val="24"/>
              </w:rPr>
              <w:t>.04.</w:t>
            </w:r>
            <w:r w:rsidRPr="00197377">
              <w:rPr>
                <w:rFonts w:ascii="Times New Roman" w:hAnsi="Times New Roman"/>
                <w:sz w:val="24"/>
                <w:szCs w:val="24"/>
              </w:rPr>
              <w:t xml:space="preserve">1981 </w:t>
            </w:r>
            <w:r w:rsidR="00014AD8">
              <w:rPr>
                <w:rFonts w:ascii="Times New Roman" w:hAnsi="Times New Roman"/>
                <w:sz w:val="24"/>
                <w:szCs w:val="24"/>
              </w:rPr>
              <w:t>N</w:t>
            </w:r>
            <w:r w:rsidRPr="00197377">
              <w:rPr>
                <w:rFonts w:ascii="Times New Roman" w:hAnsi="Times New Roman"/>
                <w:sz w:val="24"/>
                <w:szCs w:val="24"/>
              </w:rPr>
              <w:t xml:space="preserve"> 178. </w:t>
            </w:r>
          </w:p>
        </w:tc>
      </w:tr>
      <w:tr w:rsidR="006F5D3C" w:rsidRPr="008914F6" w14:paraId="5092A67F" w14:textId="77777777" w:rsidTr="00253C4C">
        <w:trPr>
          <w:trHeight w:val="299"/>
          <w:jc w:val="center"/>
        </w:trPr>
        <w:tc>
          <w:tcPr>
            <w:tcW w:w="2981" w:type="dxa"/>
          </w:tcPr>
          <w:p w14:paraId="60FC5C16" w14:textId="77777777" w:rsidR="008914F6" w:rsidRPr="00197377" w:rsidRDefault="00197377" w:rsidP="00D47741">
            <w:pPr>
              <w:pStyle w:val="ConsPlusNormal"/>
              <w:outlineLvl w:val="4"/>
            </w:pPr>
            <w:r w:rsidRPr="00197377">
              <w:t xml:space="preserve">3.9. Предельные значения расчетных показателей объектов общественного питания, торговли, </w:t>
            </w:r>
            <w:r w:rsidRPr="00197377">
              <w:lastRenderedPageBreak/>
              <w:t>бытового обслуживания, городских рынков</w:t>
            </w:r>
          </w:p>
        </w:tc>
        <w:tc>
          <w:tcPr>
            <w:tcW w:w="12470" w:type="dxa"/>
          </w:tcPr>
          <w:p w14:paraId="4C65A204" w14:textId="77777777" w:rsidR="008914F6" w:rsidRPr="00197377" w:rsidRDefault="008914F6" w:rsidP="00A030AA">
            <w:pPr>
              <w:pStyle w:val="ConsPlusNormal"/>
              <w:ind w:firstLine="540"/>
              <w:jc w:val="both"/>
            </w:pPr>
            <w:r w:rsidRPr="00197377">
              <w:lastRenderedPageBreak/>
              <w:t>Предельно допустимые уровни обеспеченности и территориальной доступности объектов, необходимых для обеспечения населения городского округа услугами общественного питания, торговли и бытового обслуживания, установлены в соответствии с постановлением Правительства Сахалинской области от 12</w:t>
            </w:r>
            <w:r w:rsidR="00CD6C8C">
              <w:t>.01.</w:t>
            </w:r>
            <w:r w:rsidRPr="00197377">
              <w:t xml:space="preserve">2017 </w:t>
            </w:r>
            <w:r w:rsidR="00014AD8">
              <w:t>N</w:t>
            </w:r>
            <w:r w:rsidRPr="00197377">
              <w:t xml:space="preserve"> 6 </w:t>
            </w:r>
            <w:r w:rsidR="00BB6541" w:rsidRPr="004D682A">
              <w:t>"</w:t>
            </w:r>
            <w:r w:rsidRPr="00197377">
              <w:t>Об утверждении нормативов минимальной обеспеченности населения Сахалинской области площадью торговых объектов</w:t>
            </w:r>
            <w:r w:rsidR="00987C12" w:rsidRPr="004D682A">
              <w:t>"</w:t>
            </w:r>
            <w:r w:rsidRPr="00197377">
              <w:t xml:space="preserve"> и СП </w:t>
            </w:r>
            <w:r w:rsidRPr="00197377">
              <w:lastRenderedPageBreak/>
              <w:t>42.13330.2016 (приложение Д).</w:t>
            </w:r>
          </w:p>
          <w:p w14:paraId="72054E1D" w14:textId="77777777" w:rsidR="008914F6" w:rsidRPr="00197377" w:rsidRDefault="008914F6" w:rsidP="00A030AA">
            <w:pPr>
              <w:pStyle w:val="ConsPlusNormal"/>
              <w:ind w:firstLine="540"/>
              <w:jc w:val="both"/>
            </w:pPr>
            <w:r w:rsidRPr="00197377">
              <w:t>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города.</w:t>
            </w:r>
          </w:p>
        </w:tc>
      </w:tr>
      <w:tr w:rsidR="006F5D3C" w:rsidRPr="008914F6" w14:paraId="04B2C79E" w14:textId="77777777" w:rsidTr="00253C4C">
        <w:trPr>
          <w:trHeight w:val="899"/>
          <w:jc w:val="center"/>
        </w:trPr>
        <w:tc>
          <w:tcPr>
            <w:tcW w:w="2981" w:type="dxa"/>
          </w:tcPr>
          <w:p w14:paraId="250A28A2" w14:textId="77777777" w:rsidR="008914F6" w:rsidRPr="00D47741" w:rsidRDefault="00197377" w:rsidP="00D47741">
            <w:pPr>
              <w:pStyle w:val="ConsPlusNormal"/>
              <w:outlineLvl w:val="4"/>
            </w:pPr>
            <w:r w:rsidRPr="00D47741">
              <w:t xml:space="preserve">3.10. Предельные значения расчетных показателей мест захоронения </w:t>
            </w:r>
          </w:p>
        </w:tc>
        <w:tc>
          <w:tcPr>
            <w:tcW w:w="12470" w:type="dxa"/>
          </w:tcPr>
          <w:p w14:paraId="11C5A82B" w14:textId="77777777" w:rsidR="008914F6" w:rsidRPr="00197377" w:rsidRDefault="008914F6" w:rsidP="00A030AA">
            <w:pPr>
              <w:pStyle w:val="ConsPlusNormal"/>
              <w:ind w:firstLine="540"/>
              <w:jc w:val="both"/>
            </w:pPr>
            <w:r w:rsidRPr="00197377">
              <w:t>Предельно допустимые уровни обеспеченности мест захоронения, объектов, необходимых для организации ритуальных услуг, установлены в соответствии с СП 42.13330.2016 (приложение Д).</w:t>
            </w:r>
          </w:p>
          <w:p w14:paraId="66D140E0" w14:textId="77777777" w:rsidR="008914F6" w:rsidRPr="00197377" w:rsidRDefault="008914F6" w:rsidP="00A030AA">
            <w:pPr>
              <w:pStyle w:val="ConsPlusNormal"/>
              <w:ind w:firstLine="540"/>
              <w:jc w:val="both"/>
            </w:pPr>
          </w:p>
        </w:tc>
      </w:tr>
      <w:tr w:rsidR="006F5D3C" w:rsidRPr="008914F6" w14:paraId="2F782B6E" w14:textId="77777777" w:rsidTr="00253C4C">
        <w:trPr>
          <w:trHeight w:val="332"/>
          <w:jc w:val="center"/>
        </w:trPr>
        <w:tc>
          <w:tcPr>
            <w:tcW w:w="2981" w:type="dxa"/>
          </w:tcPr>
          <w:p w14:paraId="59A09DA3" w14:textId="77777777" w:rsidR="008914F6" w:rsidRPr="00D47741" w:rsidRDefault="00197377" w:rsidP="00D47741">
            <w:pPr>
              <w:pStyle w:val="ConsPlusNormal"/>
              <w:outlineLvl w:val="4"/>
            </w:pPr>
            <w:r w:rsidRPr="00D47741">
              <w:t>3.11. Предельные значения расчетных показателей автомобильных стоянок (парковок)</w:t>
            </w:r>
          </w:p>
        </w:tc>
        <w:tc>
          <w:tcPr>
            <w:tcW w:w="12470" w:type="dxa"/>
          </w:tcPr>
          <w:p w14:paraId="01CC5A9F" w14:textId="6C27223F" w:rsidR="005F4B95" w:rsidRDefault="00DC0632" w:rsidP="005F4B95">
            <w:pPr>
              <w:pStyle w:val="ConsPlusNormal"/>
              <w:ind w:firstLine="540"/>
              <w:jc w:val="both"/>
            </w:pPr>
            <w:r>
              <w:t>К</w:t>
            </w:r>
            <w:r w:rsidRPr="007C0D66">
              <w:t xml:space="preserve">оличество мест хранения автомобилей </w:t>
            </w:r>
            <w:r>
              <w:t>определяется</w:t>
            </w:r>
            <w:r w:rsidRPr="007C0D66">
              <w:t xml:space="preserve"> исходя из </w:t>
            </w:r>
            <w:r w:rsidR="005A3D38">
              <w:t xml:space="preserve">принятого </w:t>
            </w:r>
            <w:r w:rsidRPr="007C0D66">
              <w:t>уровня автомобилизации 3</w:t>
            </w:r>
            <w:r w:rsidR="005A3D38">
              <w:t>30</w:t>
            </w:r>
            <w:r w:rsidRPr="007C0D66">
              <w:t xml:space="preserve"> </w:t>
            </w:r>
            <w:r w:rsidR="005A3D38">
              <w:t xml:space="preserve">собственных </w:t>
            </w:r>
            <w:r w:rsidRPr="007C0D66">
              <w:t xml:space="preserve">легковых автомобилей на 1000 человек </w:t>
            </w:r>
            <w:proofErr w:type="gramStart"/>
            <w:r w:rsidR="00B03E89">
              <w:t>Согласно</w:t>
            </w:r>
            <w:proofErr w:type="gramEnd"/>
            <w:r w:rsidR="00B03E89">
              <w:t xml:space="preserve"> данным государственной статистики уровень автомобилизации </w:t>
            </w:r>
            <w:r w:rsidR="00B51AE5">
              <w:t xml:space="preserve">в Сахалинской области </w:t>
            </w:r>
            <w:r w:rsidR="00B03E89">
              <w:t xml:space="preserve">устойчиво рос </w:t>
            </w:r>
            <w:r w:rsidR="00310618">
              <w:t>до в</w:t>
            </w:r>
            <w:r w:rsidR="00B03E89">
              <w:t xml:space="preserve"> 2014</w:t>
            </w:r>
            <w:r w:rsidR="005F4B95">
              <w:t xml:space="preserve"> года, достигнув</w:t>
            </w:r>
            <w:r w:rsidR="00310618">
              <w:t xml:space="preserve"> </w:t>
            </w:r>
            <w:r w:rsidR="005F4B95">
              <w:t xml:space="preserve">332,2, </w:t>
            </w:r>
            <w:r w:rsidR="00310618">
              <w:t xml:space="preserve">а затем начал </w:t>
            </w:r>
            <w:r w:rsidR="005F4B95">
              <w:t>колебаться около</w:t>
            </w:r>
            <w:r w:rsidR="00310618">
              <w:t xml:space="preserve"> </w:t>
            </w:r>
            <w:r w:rsidR="005F4B95">
              <w:t>среднего значения 320</w:t>
            </w:r>
            <w:r w:rsidR="00424BEF">
              <w:t>,</w:t>
            </w:r>
            <w:r w:rsidR="005F4B95">
              <w:t xml:space="preserve"> составив</w:t>
            </w:r>
            <w:r w:rsidR="00310618">
              <w:t xml:space="preserve"> 319,4 в 2019 </w:t>
            </w:r>
            <w:r w:rsidR="005F4B95">
              <w:t>году.</w:t>
            </w:r>
            <w:r w:rsidRPr="007C0D66">
              <w:t xml:space="preserve"> </w:t>
            </w:r>
            <w:r w:rsidR="005F4B95" w:rsidRPr="007C0D66">
              <w:t xml:space="preserve">Указанный уровень автомобилизации </w:t>
            </w:r>
            <w:r w:rsidR="00B51AE5">
              <w:t xml:space="preserve">320 автомобилей на 1000 человек </w:t>
            </w:r>
            <w:r w:rsidR="005F4B95" w:rsidRPr="007C0D66">
              <w:t xml:space="preserve">допускается уменьшать или увеличивать </w:t>
            </w:r>
            <w:r w:rsidR="005F4B95">
              <w:t xml:space="preserve">в отдельно взятом городском округе </w:t>
            </w:r>
            <w:r w:rsidR="005F4B95" w:rsidRPr="007C0D66">
              <w:t>в зависимости от местных условий, но не более чем на 20%.</w:t>
            </w:r>
            <w:r w:rsidR="00B51AE5">
              <w:t xml:space="preserve"> </w:t>
            </w:r>
          </w:p>
          <w:p w14:paraId="17BD4887" w14:textId="6E783701" w:rsidR="00B51AE5" w:rsidRPr="00E97421" w:rsidRDefault="00B51AE5" w:rsidP="00E97421">
            <w:pPr>
              <w:pStyle w:val="ConsPlusNormal"/>
              <w:ind w:firstLine="540"/>
              <w:jc w:val="both"/>
            </w:pPr>
            <w:r w:rsidRPr="00E97421">
              <w:t xml:space="preserve">Требуемое количество мест организованного хранения (временного - до 12 часов и постоянного - более 12 часов) </w:t>
            </w:r>
            <w:r w:rsidR="00E97421" w:rsidRPr="00E97421">
              <w:t>автомобилей</w:t>
            </w:r>
            <w:r w:rsidRPr="00E97421">
              <w:t xml:space="preserve"> определя</w:t>
            </w:r>
            <w:r w:rsidR="00664F98">
              <w:t>ю</w:t>
            </w:r>
            <w:r w:rsidR="00E97421" w:rsidRPr="00E97421">
              <w:t>тся</w:t>
            </w:r>
            <w:r w:rsidRPr="00E97421">
              <w:t xml:space="preserve"> из расчета на 1000 жителей</w:t>
            </w:r>
            <w:r>
              <w:t xml:space="preserve">. </w:t>
            </w:r>
            <w:r w:rsidRPr="007C0D66">
              <w:t xml:space="preserve">Сооружения для постоянного хранения легковых автомобилей </w:t>
            </w:r>
            <w:r w:rsidR="004D2451">
              <w:t>размещаются</w:t>
            </w:r>
            <w:r w:rsidR="004D2451" w:rsidRPr="00E97421">
              <w:t xml:space="preserve"> на территориях жилых районов, микрорайонов и кварталов</w:t>
            </w:r>
            <w:r w:rsidR="004D2451">
              <w:t>, а также</w:t>
            </w:r>
            <w:r w:rsidRPr="00E97421">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r w:rsidR="00E97421" w:rsidRPr="00E97421">
              <w:t>.</w:t>
            </w:r>
          </w:p>
          <w:p w14:paraId="53941073" w14:textId="77777777" w:rsidR="00E97421" w:rsidRPr="007C0D66" w:rsidRDefault="00E97421" w:rsidP="00E97421">
            <w:pPr>
              <w:pStyle w:val="ConsPlusNormal"/>
              <w:ind w:firstLine="540"/>
              <w:jc w:val="both"/>
            </w:pPr>
            <w:r w:rsidRPr="00E97421">
              <w:t>Автостоянки могут размещаться ниже и/или выше уровня земли, состоять из подземной и/или надземной частей. Наземные автостоянки могут проектироваться высотой не более 9 этажей, подземные - не более 5 подземных этажей.</w:t>
            </w:r>
            <w:r>
              <w:t xml:space="preserve"> </w:t>
            </w:r>
            <w:r w:rsidRPr="00E97421">
              <w:t>Автостоянки проектируются открытого и закрытого типа, в том числе отдельно стоящие (боксового типа), встроенные, пристроенные и встроенно-пристроенные, одноэтажные, многоэтажные.</w:t>
            </w:r>
          </w:p>
          <w:p w14:paraId="7247FF77" w14:textId="77777777" w:rsidR="001C7025" w:rsidRDefault="00E97421" w:rsidP="001C7025">
            <w:pPr>
              <w:spacing w:before="100" w:beforeAutospacing="1" w:after="100" w:afterAutospacing="1" w:line="240" w:lineRule="auto"/>
              <w:rPr>
                <w:rFonts w:ascii="Times New Roman" w:hAnsi="Times New Roman"/>
                <w:sz w:val="24"/>
                <w:szCs w:val="24"/>
              </w:rPr>
            </w:pPr>
            <w:r w:rsidRPr="00E97421">
              <w:rPr>
                <w:rFonts w:ascii="Times New Roman" w:hAnsi="Times New Roman"/>
                <w:sz w:val="24"/>
                <w:szCs w:val="24"/>
              </w:rPr>
              <w:t>Автостоянки открытого типа (открытые площадки) для хранения легковых автомобилей жителей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r>
              <w:rPr>
                <w:rFonts w:ascii="Times New Roman" w:hAnsi="Times New Roman"/>
                <w:sz w:val="24"/>
                <w:szCs w:val="24"/>
              </w:rPr>
              <w:t xml:space="preserve"> </w:t>
            </w:r>
            <w:r w:rsidRPr="00E97421">
              <w:rPr>
                <w:rFonts w:ascii="Times New Roman" w:hAnsi="Times New Roman"/>
                <w:sz w:val="24"/>
                <w:szCs w:val="24"/>
              </w:rPr>
              <w:t xml:space="preserve">Допускается предусматривать открытые стоянки для </w:t>
            </w:r>
            <w:r w:rsidR="009E48AB">
              <w:rPr>
                <w:rFonts w:ascii="Times New Roman" w:hAnsi="Times New Roman"/>
                <w:sz w:val="24"/>
                <w:szCs w:val="24"/>
              </w:rPr>
              <w:t xml:space="preserve">временного и </w:t>
            </w:r>
            <w:r w:rsidRPr="00E97421">
              <w:rPr>
                <w:rFonts w:ascii="Times New Roman" w:hAnsi="Times New Roman"/>
                <w:sz w:val="24"/>
                <w:szCs w:val="24"/>
              </w:rPr>
              <w:t>постоянного хранения автомобилей в пределах улиц и дорог, граничащих с жилыми районами и микрорайонами.</w:t>
            </w:r>
          </w:p>
          <w:p w14:paraId="4F206374" w14:textId="77777777" w:rsidR="001C7025" w:rsidRPr="007C0D66" w:rsidRDefault="001C7025" w:rsidP="001B5257">
            <w:pPr>
              <w:pStyle w:val="ConsPlusNormal"/>
              <w:ind w:firstLine="540"/>
              <w:jc w:val="both"/>
            </w:pPr>
            <w:r w:rsidRPr="001B5257">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r>
              <w:t xml:space="preserve"> </w:t>
            </w:r>
            <w:r w:rsidRPr="001B5257">
              <w:t>в радиусе пешеходной доступности не более 200 м от входов в жилые дома</w:t>
            </w:r>
            <w:r>
              <w:t xml:space="preserve">. </w:t>
            </w:r>
          </w:p>
          <w:p w14:paraId="28943049" w14:textId="77777777" w:rsidR="001C7025" w:rsidRPr="007C0D66" w:rsidRDefault="001C7025" w:rsidP="001B5257">
            <w:pPr>
              <w:pStyle w:val="ConsPlusNormal"/>
              <w:ind w:firstLine="540"/>
              <w:jc w:val="both"/>
            </w:pPr>
            <w:r w:rsidRPr="007C0D66">
              <w:t xml:space="preserve">Многоэтажные автостоянки </w:t>
            </w:r>
            <w:r>
              <w:t xml:space="preserve">подразделяются на два </w:t>
            </w:r>
            <w:r w:rsidRPr="007C0D66">
              <w:t>тип</w:t>
            </w:r>
            <w:r>
              <w:t>а</w:t>
            </w:r>
            <w:r w:rsidRPr="007C0D66">
              <w:t>:</w:t>
            </w:r>
          </w:p>
          <w:p w14:paraId="580D1D83" w14:textId="77777777" w:rsidR="001C7025" w:rsidRPr="007C0D66" w:rsidRDefault="001C7025" w:rsidP="001B5257">
            <w:pPr>
              <w:pStyle w:val="ConsPlusNormal"/>
              <w:ind w:firstLine="540"/>
              <w:jc w:val="both"/>
            </w:pPr>
            <w:r w:rsidRPr="007C0D66">
              <w:t>- с перемещением автомобилей с участием водителя - по пандусам (рампам) или с использованием грузовых лифтов (рамповые);</w:t>
            </w:r>
          </w:p>
          <w:p w14:paraId="0A31FEE3" w14:textId="77777777" w:rsidR="001C7025" w:rsidRPr="007C0D66" w:rsidRDefault="001C7025" w:rsidP="001B5257">
            <w:pPr>
              <w:pStyle w:val="ConsPlusNormal"/>
              <w:ind w:firstLine="540"/>
              <w:jc w:val="both"/>
            </w:pPr>
            <w:r w:rsidRPr="007C0D66">
              <w:lastRenderedPageBreak/>
              <w:t>- с перемещением автомобилей без участия водителей - механизированными устройствами (механизированные).</w:t>
            </w:r>
          </w:p>
          <w:p w14:paraId="3B0C0B34" w14:textId="77777777" w:rsidR="00E97421" w:rsidRPr="007C0D66" w:rsidRDefault="001C7025" w:rsidP="00E97421">
            <w:pPr>
              <w:pStyle w:val="ConsPlusNormal"/>
              <w:ind w:firstLine="540"/>
              <w:jc w:val="both"/>
            </w:pPr>
            <w:r w:rsidRPr="001B5257">
              <w:t>Многоэтажные автостоянки предусматриваются не только для постоянного хранения автомобилей, но и для временного хранения, особенно в центральной части города Южно-Сахалинска.</w:t>
            </w:r>
          </w:p>
          <w:p w14:paraId="5816A155" w14:textId="77777777" w:rsidR="00B51AE5" w:rsidRPr="007C0D66" w:rsidRDefault="001B5257" w:rsidP="005F4B95">
            <w:pPr>
              <w:pStyle w:val="ConsPlusNormal"/>
              <w:ind w:firstLine="540"/>
              <w:jc w:val="both"/>
            </w:pPr>
            <w:r>
              <w:t>А</w:t>
            </w:r>
            <w:r w:rsidRPr="007C0D66">
              <w:t>втостоян</w:t>
            </w:r>
            <w:r>
              <w:t>ки</w:t>
            </w:r>
            <w:r w:rsidRPr="007C0D66">
              <w:t xml:space="preserve"> </w:t>
            </w:r>
            <w:r>
              <w:t>проектируются</w:t>
            </w:r>
            <w:r w:rsidRPr="007C0D66">
              <w:t xml:space="preserve"> в соответствии с требованиями СП 54.13330.2011, СП 55.13330.2011, СП 118.13330.2012, СП 113.13330.2012</w:t>
            </w:r>
          </w:p>
          <w:p w14:paraId="773812BE" w14:textId="77777777" w:rsidR="008914F6" w:rsidRPr="00197377" w:rsidRDefault="008914F6" w:rsidP="00A030AA">
            <w:pPr>
              <w:pStyle w:val="ConsPlusNormal"/>
              <w:ind w:firstLine="540"/>
              <w:jc w:val="both"/>
            </w:pPr>
            <w:r w:rsidRPr="00A030AA">
              <w:t>Расчетные показатели обеспеченности жителей местами парковки и хранения автомобилей в зонах жилой застройки в зависимости от вида жилых домов и населенных пунктов</w:t>
            </w:r>
            <w:r w:rsidRPr="00197377">
              <w:t xml:space="preserve"> установлены в соответствии </w:t>
            </w:r>
            <w:r w:rsidR="00213208">
              <w:t xml:space="preserve">с </w:t>
            </w:r>
            <w:r w:rsidRPr="00197377">
              <w:t>СП 42.13330.2016.</w:t>
            </w:r>
          </w:p>
          <w:p w14:paraId="3D33ED33" w14:textId="77777777" w:rsidR="008914F6" w:rsidRDefault="008914F6" w:rsidP="00A030AA">
            <w:pPr>
              <w:pStyle w:val="ConsPlusNormal"/>
              <w:ind w:firstLine="540"/>
              <w:jc w:val="both"/>
            </w:pPr>
            <w:r w:rsidRPr="00197377">
              <w:t xml:space="preserve">Нормативное количество парковочных мест легковых автомобилей на </w:t>
            </w:r>
            <w:proofErr w:type="spellStart"/>
            <w:r w:rsidRPr="00197377">
              <w:t>приобъектных</w:t>
            </w:r>
            <w:proofErr w:type="spellEnd"/>
            <w:r w:rsidRPr="00197377">
              <w:t xml:space="preserve"> стоянках у общественных зданий, учреждений, предприятий, на рекреационных территориях принимается в соответствии с СП 42.13330.2016 (приложение Ж). Для медицинских организаций (больниц, стационаров, поликлиник, амбулаторий и др.) нормативное </w:t>
            </w:r>
            <w:r w:rsidRPr="00A030AA">
              <w:t xml:space="preserve">количество мест парковки автомобилей в пределах участка медицинской организации, принимается в соответствии с требованиями СП </w:t>
            </w:r>
            <w:r w:rsidRPr="00197377">
              <w:t xml:space="preserve">158.13330.2014 </w:t>
            </w:r>
            <w:r w:rsidR="00BB6541" w:rsidRPr="004D682A">
              <w:t>"</w:t>
            </w:r>
            <w:r w:rsidRPr="00197377">
              <w:t>Здания и помещения медицинских организаций. Правила проектирования</w:t>
            </w:r>
            <w:r w:rsidR="00987C12" w:rsidRPr="004D682A">
              <w:t>"</w:t>
            </w:r>
            <w:r w:rsidRPr="00197377">
              <w:t>.</w:t>
            </w:r>
          </w:p>
          <w:p w14:paraId="0C1F7FD8" w14:textId="77777777" w:rsidR="008E0608" w:rsidRPr="00197377" w:rsidRDefault="008E0608" w:rsidP="00A030AA">
            <w:pPr>
              <w:pStyle w:val="ConsPlusNormal"/>
              <w:ind w:firstLine="540"/>
              <w:jc w:val="both"/>
            </w:pPr>
          </w:p>
        </w:tc>
      </w:tr>
      <w:tr w:rsidR="006F5D3C" w:rsidRPr="008914F6" w14:paraId="3C3A0E68" w14:textId="77777777" w:rsidTr="00253C4C">
        <w:trPr>
          <w:trHeight w:val="1044"/>
          <w:jc w:val="center"/>
        </w:trPr>
        <w:tc>
          <w:tcPr>
            <w:tcW w:w="2981" w:type="dxa"/>
          </w:tcPr>
          <w:p w14:paraId="3026EA03" w14:textId="77777777" w:rsidR="008914F6" w:rsidRPr="00D47741" w:rsidRDefault="00197377" w:rsidP="00D47741">
            <w:pPr>
              <w:pStyle w:val="ConsPlusNormal"/>
              <w:outlineLvl w:val="4"/>
            </w:pPr>
            <w:r w:rsidRPr="00D47741">
              <w:t>3.12. Предельные значения расчетных показателей рекреационных объектов для массового отдыха жителей городского округа</w:t>
            </w:r>
          </w:p>
        </w:tc>
        <w:tc>
          <w:tcPr>
            <w:tcW w:w="12470" w:type="dxa"/>
          </w:tcPr>
          <w:p w14:paraId="5FEC40C4" w14:textId="77777777" w:rsidR="008914F6" w:rsidRDefault="008914F6" w:rsidP="00DD27D9">
            <w:pPr>
              <w:pStyle w:val="ConsPlusNormal"/>
              <w:ind w:firstLine="540"/>
              <w:jc w:val="both"/>
            </w:pPr>
            <w:r w:rsidRPr="00197377">
              <w:t>Размеры территории объектов для массового кратковременного отдыха жителей приняты согласно СП 42.13330.2016 (пункты 9.20, 9.21 и 9.27), доступность возможных мест массового отдыха населения установлена с учетом их удаленности от жилых зон в городе.</w:t>
            </w:r>
          </w:p>
          <w:p w14:paraId="057D8A94" w14:textId="77777777" w:rsidR="008E0608" w:rsidRPr="00197377" w:rsidRDefault="008E0608" w:rsidP="00DD27D9">
            <w:pPr>
              <w:pStyle w:val="ConsPlusNormal"/>
              <w:ind w:firstLine="540"/>
              <w:jc w:val="both"/>
            </w:pPr>
          </w:p>
        </w:tc>
      </w:tr>
      <w:tr w:rsidR="006F5D3C" w:rsidRPr="008914F6" w14:paraId="555C404B" w14:textId="77777777" w:rsidTr="00253C4C">
        <w:trPr>
          <w:trHeight w:val="1012"/>
          <w:jc w:val="center"/>
        </w:trPr>
        <w:tc>
          <w:tcPr>
            <w:tcW w:w="2981" w:type="dxa"/>
          </w:tcPr>
          <w:p w14:paraId="1A477FEE" w14:textId="77777777" w:rsidR="008914F6" w:rsidRPr="00D47741" w:rsidRDefault="00197377" w:rsidP="00D47741">
            <w:pPr>
              <w:pStyle w:val="ConsPlusNormal"/>
              <w:outlineLvl w:val="4"/>
            </w:pPr>
            <w:r w:rsidRPr="00D47741">
              <w:t>3.13. Предельные значения расчетных показателей объектов, необходимых для предоставления транспортных услуг населению в границах городского округа</w:t>
            </w:r>
          </w:p>
        </w:tc>
        <w:tc>
          <w:tcPr>
            <w:tcW w:w="12470" w:type="dxa"/>
          </w:tcPr>
          <w:p w14:paraId="44038043" w14:textId="7BA0AEA6" w:rsidR="008914F6" w:rsidRPr="00197377" w:rsidRDefault="00CC6A08" w:rsidP="00DD27D9">
            <w:pPr>
              <w:pStyle w:val="ConsPlusNormal"/>
              <w:ind w:firstLine="540"/>
              <w:jc w:val="both"/>
            </w:pPr>
            <w:r>
              <w:t>Количество</w:t>
            </w:r>
            <w:r w:rsidRPr="00EB1684">
              <w:t xml:space="preserve"> </w:t>
            </w:r>
            <w:r>
              <w:t>м</w:t>
            </w:r>
            <w:r w:rsidRPr="00EB1684">
              <w:t>униципальны</w:t>
            </w:r>
            <w:r>
              <w:t>х</w:t>
            </w:r>
            <w:r w:rsidRPr="00EB1684">
              <w:t xml:space="preserve"> маршрут</w:t>
            </w:r>
            <w:r>
              <w:t>ов</w:t>
            </w:r>
            <w:r w:rsidRPr="00EB1684">
              <w:t xml:space="preserve"> регулярных перевозок пассажиров автомобильным транспортом в границах городского округа</w:t>
            </w:r>
            <w:r>
              <w:t xml:space="preserve"> и их с</w:t>
            </w:r>
            <w:r w:rsidRPr="00EB1684">
              <w:t>уммарная протяженность</w:t>
            </w:r>
            <w:r>
              <w:t xml:space="preserve"> принимается по существующему положению</w:t>
            </w:r>
            <w:r w:rsidRPr="00197377">
              <w:t xml:space="preserve"> </w:t>
            </w:r>
            <w:r>
              <w:t>на основе</w:t>
            </w:r>
            <w:r w:rsidR="008914F6" w:rsidRPr="00197377">
              <w:t xml:space="preserve"> сведени</w:t>
            </w:r>
            <w:r>
              <w:t>й</w:t>
            </w:r>
            <w:r w:rsidR="008914F6" w:rsidRPr="00197377">
              <w:t xml:space="preserve"> из реестра муниципальных маршрутов регулярных перевозок в муниципальном образовании</w:t>
            </w:r>
            <w:r>
              <w:t>.</w:t>
            </w:r>
            <w:r w:rsidR="008914F6" w:rsidRPr="00197377">
              <w:t xml:space="preserve">  </w:t>
            </w:r>
            <w:r>
              <w:t>Предельное значение м</w:t>
            </w:r>
            <w:r w:rsidR="008914F6" w:rsidRPr="005A6E1A">
              <w:t>аксимальн</w:t>
            </w:r>
            <w:r>
              <w:t>ой</w:t>
            </w:r>
            <w:r w:rsidR="008914F6" w:rsidRPr="005A6E1A">
              <w:t xml:space="preserve"> пешеходн</w:t>
            </w:r>
            <w:r>
              <w:t>ой</w:t>
            </w:r>
            <w:r w:rsidR="008914F6" w:rsidRPr="005A6E1A">
              <w:t xml:space="preserve"> доступность до ближайшей остановки маршрута автобуса </w:t>
            </w:r>
            <w:r w:rsidR="005A6E1A" w:rsidRPr="005A6E1A">
              <w:t xml:space="preserve">с </w:t>
            </w:r>
            <w:r w:rsidR="008914F6" w:rsidRPr="005A6E1A">
              <w:t>учетом климатическ</w:t>
            </w:r>
            <w:r>
              <w:t>их</w:t>
            </w:r>
            <w:r w:rsidR="008914F6" w:rsidRPr="005A6E1A">
              <w:t xml:space="preserve"> подрайон</w:t>
            </w:r>
            <w:r>
              <w:t>ов</w:t>
            </w:r>
            <w:r w:rsidR="008914F6" w:rsidRPr="005A6E1A">
              <w:t xml:space="preserve"> установлена согласно п. 11.24 СП 42.13330.2016</w:t>
            </w:r>
            <w:r w:rsidR="004F2EB3">
              <w:t xml:space="preserve"> и п.3.1.1 р</w:t>
            </w:r>
            <w:r w:rsidR="004F2EB3" w:rsidRPr="00AA0C10">
              <w:t>аспоряжени</w:t>
            </w:r>
            <w:r w:rsidR="004F2EB3">
              <w:t>я</w:t>
            </w:r>
            <w:r w:rsidR="004F2EB3" w:rsidRPr="00AA0C10">
              <w:t xml:space="preserve"> Министерства транспорта Российской Федерации от 31</w:t>
            </w:r>
            <w:r w:rsidR="004F2EB3">
              <w:t>.01</w:t>
            </w:r>
            <w:r w:rsidR="00FB4F43">
              <w:t>.</w:t>
            </w:r>
            <w:r w:rsidR="004F2EB3" w:rsidRPr="00AA0C10">
              <w:t xml:space="preserve">2017 </w:t>
            </w:r>
            <w:r w:rsidR="004F2EB3" w:rsidRPr="005B1058">
              <w:t>N</w:t>
            </w:r>
            <w:r w:rsidR="004F2EB3">
              <w:t> </w:t>
            </w:r>
            <w:r w:rsidR="004F2EB3" w:rsidRPr="00AA0C10">
              <w:t xml:space="preserve">НА-19-р </w:t>
            </w:r>
            <w:r w:rsidR="004F2EB3" w:rsidRPr="004D682A">
              <w:t>"</w:t>
            </w:r>
            <w:r w:rsidR="004F2EB3" w:rsidRPr="00AA0C10">
              <w:t>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004F2EB3" w:rsidRPr="004D682A">
              <w:t>"</w:t>
            </w:r>
            <w:r w:rsidR="00FB4F43">
              <w:t>.</w:t>
            </w:r>
          </w:p>
          <w:p w14:paraId="555C6A06" w14:textId="77777777" w:rsidR="008914F6" w:rsidRPr="00197377" w:rsidRDefault="008914F6" w:rsidP="000A39EE">
            <w:pPr>
              <w:spacing w:after="0" w:line="240" w:lineRule="auto"/>
              <w:ind w:left="-7" w:firstLine="284"/>
              <w:jc w:val="both"/>
              <w:rPr>
                <w:rFonts w:ascii="Times New Roman" w:hAnsi="Times New Roman"/>
                <w:sz w:val="24"/>
                <w:szCs w:val="24"/>
              </w:rPr>
            </w:pPr>
          </w:p>
        </w:tc>
      </w:tr>
      <w:tr w:rsidR="006F5D3C" w:rsidRPr="008914F6" w14:paraId="11E2DE4C" w14:textId="77777777" w:rsidTr="00253C4C">
        <w:trPr>
          <w:trHeight w:val="794"/>
          <w:jc w:val="center"/>
        </w:trPr>
        <w:tc>
          <w:tcPr>
            <w:tcW w:w="2981" w:type="dxa"/>
          </w:tcPr>
          <w:p w14:paraId="4F1B6E76" w14:textId="77777777" w:rsidR="008914F6" w:rsidRPr="00197377" w:rsidRDefault="00197377" w:rsidP="00D47741">
            <w:pPr>
              <w:pStyle w:val="ConsPlusNormal"/>
              <w:outlineLvl w:val="4"/>
            </w:pPr>
            <w:r w:rsidRPr="00197377">
              <w:t>3.14. Предельные значения расчетных показателей объектов благоустройства</w:t>
            </w:r>
          </w:p>
        </w:tc>
        <w:tc>
          <w:tcPr>
            <w:tcW w:w="12470" w:type="dxa"/>
          </w:tcPr>
          <w:p w14:paraId="6A699050" w14:textId="77777777" w:rsidR="008914F6" w:rsidRDefault="008914F6" w:rsidP="00DD27D9">
            <w:pPr>
              <w:pStyle w:val="ConsPlusNormal"/>
              <w:ind w:firstLine="313"/>
              <w:jc w:val="both"/>
            </w:pPr>
            <w:r w:rsidRPr="00197377">
              <w:t>Минимальная обеспеченность населения озелененными территориями общего пользования установлена на человека в соответствии с СП 42.13330.2016 (п.9.8, таблица 9.2).</w:t>
            </w:r>
          </w:p>
          <w:p w14:paraId="6ED23908" w14:textId="77777777" w:rsidR="008E0608" w:rsidRPr="00197377" w:rsidRDefault="008E0608" w:rsidP="00DD27D9">
            <w:pPr>
              <w:pStyle w:val="ConsPlusNormal"/>
              <w:ind w:firstLine="313"/>
              <w:jc w:val="both"/>
            </w:pPr>
          </w:p>
        </w:tc>
      </w:tr>
      <w:tr w:rsidR="006F5D3C" w:rsidRPr="008914F6" w14:paraId="5328DC38" w14:textId="77777777" w:rsidTr="00253C4C">
        <w:trPr>
          <w:trHeight w:val="1159"/>
          <w:jc w:val="center"/>
        </w:trPr>
        <w:tc>
          <w:tcPr>
            <w:tcW w:w="2981" w:type="dxa"/>
          </w:tcPr>
          <w:p w14:paraId="4776BCC9" w14:textId="77777777" w:rsidR="008914F6" w:rsidRPr="00197377" w:rsidRDefault="00197377" w:rsidP="00D47741">
            <w:pPr>
              <w:pStyle w:val="ConsPlusNormal"/>
              <w:outlineLvl w:val="4"/>
            </w:pPr>
            <w:r w:rsidRPr="00197377">
              <w:lastRenderedPageBreak/>
              <w:t xml:space="preserve">3.15. Предельные значения расчетных показателей объектов материально‐технического обеспечения деятельности органов местного самоуправления </w:t>
            </w:r>
          </w:p>
        </w:tc>
        <w:tc>
          <w:tcPr>
            <w:tcW w:w="12470" w:type="dxa"/>
          </w:tcPr>
          <w:p w14:paraId="3135472F" w14:textId="142C8E2B" w:rsidR="008914F6" w:rsidRDefault="009F5E44" w:rsidP="00DD27D9">
            <w:pPr>
              <w:pStyle w:val="ConsPlusNormal"/>
              <w:ind w:firstLine="313"/>
              <w:jc w:val="both"/>
            </w:pPr>
            <w:r>
              <w:t>Транспортная д</w:t>
            </w:r>
            <w:r w:rsidR="008914F6" w:rsidRPr="00197377">
              <w:t>оступность объектов, занимаемых органами местного самоуправления муниципального образования</w:t>
            </w:r>
            <w:r>
              <w:t>,</w:t>
            </w:r>
            <w:r w:rsidR="008914F6" w:rsidRPr="00197377">
              <w:t xml:space="preserve"> установлена исходя из наибольшей удаленности </w:t>
            </w:r>
            <w:r>
              <w:t>населенных пунктов от административного центра городского округа</w:t>
            </w:r>
            <w:r w:rsidR="008914F6" w:rsidRPr="00197377">
              <w:t>.</w:t>
            </w:r>
          </w:p>
          <w:p w14:paraId="63F89995" w14:textId="77777777" w:rsidR="008E0608" w:rsidRPr="00197377" w:rsidRDefault="008E0608" w:rsidP="00DD27D9">
            <w:pPr>
              <w:pStyle w:val="ConsPlusNormal"/>
              <w:ind w:firstLine="313"/>
              <w:jc w:val="both"/>
            </w:pPr>
          </w:p>
        </w:tc>
      </w:tr>
      <w:tr w:rsidR="006F5D3C" w:rsidRPr="008914F6" w14:paraId="78285EC6" w14:textId="77777777" w:rsidTr="00253C4C">
        <w:trPr>
          <w:trHeight w:val="414"/>
          <w:jc w:val="center"/>
        </w:trPr>
        <w:tc>
          <w:tcPr>
            <w:tcW w:w="2981" w:type="dxa"/>
          </w:tcPr>
          <w:p w14:paraId="61952A2E" w14:textId="77777777" w:rsidR="008914F6" w:rsidRPr="00197377" w:rsidRDefault="00197377" w:rsidP="00D47741">
            <w:pPr>
              <w:pStyle w:val="ConsPlusNormal"/>
              <w:outlineLvl w:val="4"/>
            </w:pPr>
            <w:r w:rsidRPr="00197377">
              <w:t xml:space="preserve">3.16. Предельные значения расчетных показателей объектов для формирования архивных фондов </w:t>
            </w:r>
          </w:p>
        </w:tc>
        <w:tc>
          <w:tcPr>
            <w:tcW w:w="12470" w:type="dxa"/>
          </w:tcPr>
          <w:p w14:paraId="32801EBF" w14:textId="77777777" w:rsidR="008914F6" w:rsidRPr="00197377" w:rsidRDefault="00B769B0" w:rsidP="00DD27D9">
            <w:pPr>
              <w:pStyle w:val="ConsPlusNormal"/>
              <w:ind w:firstLine="313"/>
              <w:jc w:val="both"/>
            </w:pPr>
            <w:r w:rsidRPr="00EB1684">
              <w:t xml:space="preserve">Предельные значения </w:t>
            </w:r>
            <w:r w:rsidRPr="00193001">
              <w:t>расчетных показателей</w:t>
            </w:r>
            <w:r w:rsidRPr="00EB1684">
              <w:t xml:space="preserve"> </w:t>
            </w:r>
            <w:r>
              <w:t xml:space="preserve">минимальной </w:t>
            </w:r>
            <w:r w:rsidR="008914F6" w:rsidRPr="00197377">
              <w:t xml:space="preserve">обеспеченности и </w:t>
            </w:r>
            <w:r>
              <w:t xml:space="preserve">максимальной </w:t>
            </w:r>
            <w:r w:rsidR="008914F6" w:rsidRPr="00197377">
              <w:t xml:space="preserve">территориальной доступности объектов, необходимых для формирования и содержания архива городского округа, </w:t>
            </w:r>
            <w:proofErr w:type="spellStart"/>
            <w:r w:rsidR="008914F6" w:rsidRPr="00197377">
              <w:t>установл</w:t>
            </w:r>
            <w:r>
              <w:t>иваются</w:t>
            </w:r>
            <w:proofErr w:type="spellEnd"/>
            <w:r w:rsidR="008914F6" w:rsidRPr="00197377">
              <w:t xml:space="preserve"> по существующему положению</w:t>
            </w:r>
            <w:r>
              <w:t xml:space="preserve"> с учетом планируемого расширения вместимости.</w:t>
            </w:r>
          </w:p>
        </w:tc>
      </w:tr>
      <w:tr w:rsidR="006F5D3C" w:rsidRPr="008914F6" w14:paraId="441556D6" w14:textId="77777777" w:rsidTr="00253C4C">
        <w:trPr>
          <w:trHeight w:val="1845"/>
          <w:jc w:val="center"/>
        </w:trPr>
        <w:tc>
          <w:tcPr>
            <w:tcW w:w="2981" w:type="dxa"/>
          </w:tcPr>
          <w:p w14:paraId="3FC8C685" w14:textId="77777777" w:rsidR="008914F6" w:rsidRPr="00197377" w:rsidRDefault="00197377" w:rsidP="00D47741">
            <w:pPr>
              <w:pStyle w:val="ConsPlusNormal"/>
              <w:outlineLvl w:val="4"/>
            </w:pPr>
            <w:r w:rsidRPr="00197377">
              <w:t>3.17. Предельные значения расчетных показателей объектов для сбора,  утилизации и переработки твердых коммунальных отходов</w:t>
            </w:r>
          </w:p>
        </w:tc>
        <w:tc>
          <w:tcPr>
            <w:tcW w:w="12470" w:type="dxa"/>
          </w:tcPr>
          <w:p w14:paraId="1474A812" w14:textId="5CCF6EE8" w:rsidR="008914F6" w:rsidRPr="004F21FE" w:rsidRDefault="008914F6" w:rsidP="00DD27D9">
            <w:pPr>
              <w:pStyle w:val="ConsPlusNormal"/>
              <w:ind w:firstLine="313"/>
              <w:jc w:val="both"/>
            </w:pPr>
            <w:r w:rsidRPr="00197377">
              <w:t>Норм</w:t>
            </w:r>
            <w:r w:rsidR="00D51A7E">
              <w:t>ативные показатели</w:t>
            </w:r>
            <w:r w:rsidRPr="00197377">
              <w:t xml:space="preserve"> отходов устанавливаются согласно </w:t>
            </w:r>
            <w:r w:rsidR="004F21FE" w:rsidRPr="002E3E1A">
              <w:rPr>
                <w:highlight w:val="yellow"/>
              </w:rPr>
              <w:t>Норматив</w:t>
            </w:r>
            <w:r w:rsidR="004F21FE" w:rsidRPr="004F21FE">
              <w:rPr>
                <w:highlight w:val="yellow"/>
              </w:rPr>
              <w:t>ам</w:t>
            </w:r>
            <w:r w:rsidR="004F21FE" w:rsidRPr="002E3E1A">
              <w:rPr>
                <w:highlight w:val="yellow"/>
              </w:rPr>
              <w:t xml:space="preserve"> накопления твердых коммунальных отходов на территории Сахалинской области</w:t>
            </w:r>
            <w:r w:rsidR="004F21FE" w:rsidRPr="004F21FE">
              <w:rPr>
                <w:highlight w:val="yellow"/>
              </w:rPr>
              <w:t xml:space="preserve">, утвержденных приказом </w:t>
            </w:r>
            <w:r w:rsidR="004F21FE" w:rsidRPr="004F21FE">
              <w:rPr>
                <w:rFonts w:hint="eastAsia"/>
                <w:highlight w:val="yellow"/>
              </w:rPr>
              <w:t>Министерство</w:t>
            </w:r>
            <w:r w:rsidR="004F21FE" w:rsidRPr="004F21FE">
              <w:rPr>
                <w:highlight w:val="yellow"/>
              </w:rPr>
              <w:t xml:space="preserve"> </w:t>
            </w:r>
            <w:r w:rsidR="004F21FE" w:rsidRPr="004F21FE">
              <w:rPr>
                <w:rFonts w:hint="eastAsia"/>
                <w:highlight w:val="yellow"/>
              </w:rPr>
              <w:t>жилищно</w:t>
            </w:r>
            <w:r w:rsidR="004F21FE" w:rsidRPr="004F21FE">
              <w:rPr>
                <w:highlight w:val="yellow"/>
              </w:rPr>
              <w:t>-</w:t>
            </w:r>
            <w:r w:rsidR="004F21FE" w:rsidRPr="004F21FE">
              <w:rPr>
                <w:rFonts w:hint="eastAsia"/>
                <w:highlight w:val="yellow"/>
              </w:rPr>
              <w:t>коммунального</w:t>
            </w:r>
            <w:r w:rsidR="004F21FE" w:rsidRPr="004F21FE">
              <w:rPr>
                <w:highlight w:val="yellow"/>
              </w:rPr>
              <w:t xml:space="preserve"> </w:t>
            </w:r>
            <w:r w:rsidR="004F21FE" w:rsidRPr="004F21FE">
              <w:rPr>
                <w:rFonts w:hint="eastAsia"/>
                <w:highlight w:val="yellow"/>
              </w:rPr>
              <w:t>хозяйства</w:t>
            </w:r>
            <w:r w:rsidR="004F21FE" w:rsidRPr="004F21FE">
              <w:rPr>
                <w:highlight w:val="yellow"/>
              </w:rPr>
              <w:t xml:space="preserve"> </w:t>
            </w:r>
            <w:r w:rsidR="004F21FE" w:rsidRPr="004F21FE">
              <w:rPr>
                <w:rFonts w:hint="eastAsia"/>
                <w:highlight w:val="yellow"/>
              </w:rPr>
              <w:t>Сахалинской</w:t>
            </w:r>
            <w:r w:rsidR="004F21FE" w:rsidRPr="004F21FE">
              <w:rPr>
                <w:highlight w:val="yellow"/>
              </w:rPr>
              <w:t xml:space="preserve"> </w:t>
            </w:r>
            <w:r w:rsidR="004F21FE" w:rsidRPr="004F21FE">
              <w:rPr>
                <w:rFonts w:hint="eastAsia"/>
                <w:highlight w:val="yellow"/>
              </w:rPr>
              <w:t>области</w:t>
            </w:r>
            <w:r w:rsidR="004F21FE" w:rsidRPr="004F21FE">
              <w:rPr>
                <w:highlight w:val="yellow"/>
              </w:rPr>
              <w:t xml:space="preserve"> </w:t>
            </w:r>
            <w:r w:rsidR="004F21FE" w:rsidRPr="002E3E1A">
              <w:rPr>
                <w:highlight w:val="yellow"/>
              </w:rPr>
              <w:t xml:space="preserve">от </w:t>
            </w:r>
            <w:proofErr w:type="gramStart"/>
            <w:r w:rsidR="004F21FE" w:rsidRPr="002E3E1A">
              <w:rPr>
                <w:highlight w:val="yellow"/>
              </w:rPr>
              <w:t>19</w:t>
            </w:r>
            <w:r w:rsidR="004F21FE">
              <w:rPr>
                <w:highlight w:val="yellow"/>
              </w:rPr>
              <w:t>.03.</w:t>
            </w:r>
            <w:r w:rsidR="004F21FE" w:rsidRPr="002E3E1A">
              <w:rPr>
                <w:highlight w:val="yellow"/>
              </w:rPr>
              <w:t>2018  N</w:t>
            </w:r>
            <w:proofErr w:type="gramEnd"/>
            <w:r w:rsidR="004F21FE" w:rsidRPr="002E3E1A">
              <w:rPr>
                <w:highlight w:val="yellow"/>
              </w:rPr>
              <w:t xml:space="preserve"> 3.10-14-п</w:t>
            </w:r>
            <w:r w:rsidR="004F21FE" w:rsidRPr="004F21FE">
              <w:rPr>
                <w:highlight w:val="yellow"/>
              </w:rPr>
              <w:t>.</w:t>
            </w:r>
          </w:p>
          <w:p w14:paraId="5A608684" w14:textId="57845862" w:rsidR="008914F6" w:rsidRPr="00197377" w:rsidRDefault="008914F6" w:rsidP="00664F98">
            <w:pPr>
              <w:pStyle w:val="ConsPlusNormal"/>
              <w:ind w:firstLine="313"/>
              <w:jc w:val="both"/>
            </w:pPr>
            <w:r w:rsidRPr="00197377">
              <w:t xml:space="preserve">Порядок сбора и вывоза </w:t>
            </w:r>
            <w:r w:rsidR="000D0923">
              <w:t>ТКО</w:t>
            </w:r>
            <w:r w:rsidRPr="00197377">
              <w:t xml:space="preserve"> на территории городского округа устан</w:t>
            </w:r>
            <w:r w:rsidR="00664F98">
              <w:t>а</w:t>
            </w:r>
            <w:r w:rsidRPr="00197377">
              <w:t>вл</w:t>
            </w:r>
            <w:r w:rsidR="00945A06">
              <w:t>ивается</w:t>
            </w:r>
            <w:r w:rsidRPr="00197377">
              <w:t xml:space="preserve"> Правилами благоустройства и санитарного содержания территории муниципального образования</w:t>
            </w:r>
            <w:r w:rsidR="00945A06">
              <w:t>.</w:t>
            </w:r>
            <w:r w:rsidRPr="00DD27D9">
              <w:t xml:space="preserve"> </w:t>
            </w:r>
            <w:r w:rsidRPr="00197377">
              <w:t>Показатели по ремонту и устройству контейнерных площадок, ликвидаци</w:t>
            </w:r>
            <w:r w:rsidR="00945A06">
              <w:t>и</w:t>
            </w:r>
            <w:r w:rsidRPr="00197377">
              <w:t xml:space="preserve"> несанкционированных свалок, рекультивации мест сбора отработанных Т</w:t>
            </w:r>
            <w:r w:rsidR="000D0923">
              <w:t>К</w:t>
            </w:r>
            <w:r w:rsidRPr="00197377">
              <w:t xml:space="preserve">О </w:t>
            </w:r>
            <w:r w:rsidR="00945A06">
              <w:t xml:space="preserve">обычно </w:t>
            </w:r>
            <w:r w:rsidRPr="00197377">
              <w:t>устан</w:t>
            </w:r>
            <w:r w:rsidR="00664F98">
              <w:t>а</w:t>
            </w:r>
            <w:r w:rsidRPr="00197377">
              <w:t>вл</w:t>
            </w:r>
            <w:r w:rsidR="00945A06">
              <w:t>иваются</w:t>
            </w:r>
            <w:r w:rsidRPr="00197377">
              <w:t xml:space="preserve"> </w:t>
            </w:r>
            <w:r w:rsidRPr="00945A06">
              <w:t xml:space="preserve">в муниципальной программе </w:t>
            </w:r>
            <w:r w:rsidR="00945A06" w:rsidRPr="00945A06">
              <w:t>в сфере б</w:t>
            </w:r>
            <w:r w:rsidRPr="00945A06">
              <w:t>лагоустройств</w:t>
            </w:r>
            <w:r w:rsidR="00945A06" w:rsidRPr="00945A06">
              <w:t>а.</w:t>
            </w:r>
            <w:r w:rsidRPr="00945A06">
              <w:t xml:space="preserve"> </w:t>
            </w:r>
          </w:p>
        </w:tc>
      </w:tr>
    </w:tbl>
    <w:p w14:paraId="01B12444" w14:textId="77777777" w:rsidR="00A7416E" w:rsidRDefault="00A7416E" w:rsidP="00EA5806">
      <w:pPr>
        <w:spacing w:after="0" w:line="240" w:lineRule="auto"/>
        <w:ind w:firstLine="567"/>
        <w:jc w:val="both"/>
        <w:rPr>
          <w:rFonts w:ascii="Times New Roman" w:hAnsi="Times New Roman"/>
          <w:sz w:val="24"/>
          <w:szCs w:val="24"/>
        </w:rPr>
      </w:pPr>
    </w:p>
    <w:p w14:paraId="03C8F3FD" w14:textId="77777777" w:rsidR="00A7416E" w:rsidRDefault="00A7416E" w:rsidP="00EA5806">
      <w:pPr>
        <w:spacing w:after="0" w:line="240" w:lineRule="auto"/>
        <w:ind w:firstLine="567"/>
        <w:jc w:val="both"/>
        <w:rPr>
          <w:rFonts w:ascii="Times New Roman" w:hAnsi="Times New Roman"/>
          <w:sz w:val="24"/>
          <w:szCs w:val="24"/>
        </w:rPr>
        <w:sectPr w:rsidR="00A7416E" w:rsidSect="00DD0AF7">
          <w:pgSz w:w="16838" w:h="11906" w:orient="landscape"/>
          <w:pgMar w:top="1134" w:right="567" w:bottom="567" w:left="567" w:header="0" w:footer="0" w:gutter="0"/>
          <w:cols w:space="720"/>
          <w:noEndnote/>
          <w:docGrid w:linePitch="299"/>
        </w:sectPr>
      </w:pPr>
    </w:p>
    <w:p w14:paraId="4F44D5A0" w14:textId="77777777" w:rsidR="00351C03" w:rsidRDefault="00351C03">
      <w:pPr>
        <w:pStyle w:val="ConsPlusNormal"/>
        <w:ind w:firstLine="540"/>
        <w:jc w:val="both"/>
      </w:pPr>
    </w:p>
    <w:p w14:paraId="1EC44C1C" w14:textId="77777777" w:rsidR="00351C03" w:rsidRDefault="00351C03">
      <w:pPr>
        <w:pStyle w:val="ConsPlusNormal"/>
        <w:jc w:val="center"/>
        <w:outlineLvl w:val="2"/>
      </w:pPr>
      <w:r>
        <w:t xml:space="preserve">ЧАСТЬ </w:t>
      </w:r>
      <w:r w:rsidR="000327F4">
        <w:t>3</w:t>
      </w:r>
    </w:p>
    <w:p w14:paraId="6BA8956D" w14:textId="77777777" w:rsidR="00351C03" w:rsidRPr="00AB2700" w:rsidRDefault="00351C03" w:rsidP="007E582E">
      <w:pPr>
        <w:pStyle w:val="ConsPlusTitle"/>
        <w:jc w:val="center"/>
        <w:outlineLvl w:val="3"/>
        <w:rPr>
          <w:rFonts w:ascii="Times New Roman" w:hAnsi="Times New Roman" w:cs="Times New Roman"/>
        </w:rPr>
      </w:pPr>
      <w:r w:rsidRPr="00AB2700">
        <w:rPr>
          <w:rFonts w:ascii="Times New Roman" w:hAnsi="Times New Roman" w:cs="Times New Roman"/>
        </w:rPr>
        <w:t>ПРАВИЛА И ОБЛАСТЬ ПРИМЕНЕНИЯ РАСЧЕТНЫХ ПОКАЗАТЕЛЕЙ,</w:t>
      </w:r>
      <w:r w:rsidR="007E582E" w:rsidRPr="00AB2700">
        <w:rPr>
          <w:rFonts w:ascii="Times New Roman" w:hAnsi="Times New Roman" w:cs="Times New Roman"/>
        </w:rPr>
        <w:t xml:space="preserve"> </w:t>
      </w:r>
      <w:r w:rsidRPr="00AB2700">
        <w:rPr>
          <w:rFonts w:ascii="Times New Roman" w:hAnsi="Times New Roman" w:cs="Times New Roman"/>
        </w:rPr>
        <w:t>СОДЕРЖАЩИХСЯ В ОСНОВНОЙ ЧАСТИ НОРМАТИВОВ ГРАДОСТРОИТЕЛЬНОГО</w:t>
      </w:r>
      <w:r w:rsidR="007E582E" w:rsidRPr="00AB2700">
        <w:rPr>
          <w:rFonts w:ascii="Times New Roman" w:hAnsi="Times New Roman" w:cs="Times New Roman"/>
        </w:rPr>
        <w:t xml:space="preserve"> </w:t>
      </w:r>
      <w:r w:rsidRPr="00AB2700">
        <w:rPr>
          <w:rFonts w:ascii="Times New Roman" w:hAnsi="Times New Roman" w:cs="Times New Roman"/>
        </w:rPr>
        <w:t>ПРОЕКТИРОВАНИЯ</w:t>
      </w:r>
    </w:p>
    <w:p w14:paraId="3D796CD6" w14:textId="77777777" w:rsidR="00B727F9" w:rsidRPr="003D5AC9" w:rsidRDefault="000327F4" w:rsidP="00350D2F">
      <w:pPr>
        <w:pStyle w:val="ConsPlusNormal"/>
        <w:spacing w:before="120" w:after="240"/>
        <w:jc w:val="center"/>
        <w:outlineLvl w:val="4"/>
      </w:pPr>
      <w:r>
        <w:t>1</w:t>
      </w:r>
      <w:r w:rsidRPr="003D5AC9">
        <w:t>.ОБЛАСТЬ ПРИМЕНЕНИЯ РАСЧЕТНЫХ ПОКАЗАТЕЛЕЙ</w:t>
      </w:r>
    </w:p>
    <w:p w14:paraId="7651197E" w14:textId="64F71E7D" w:rsidR="00E426AB" w:rsidRPr="00DD27D9" w:rsidRDefault="000327F4" w:rsidP="00DD27D9">
      <w:pPr>
        <w:pStyle w:val="ConsPlusNormal"/>
        <w:spacing w:after="120"/>
        <w:ind w:firstLine="539"/>
        <w:jc w:val="both"/>
      </w:pPr>
      <w:r w:rsidRPr="00DD27D9">
        <w:t>1.</w:t>
      </w:r>
      <w:r w:rsidR="005B3B07" w:rsidRPr="00DD27D9">
        <w:t>1</w:t>
      </w:r>
      <w:r w:rsidR="002C4245" w:rsidRPr="00DD27D9">
        <w:t xml:space="preserve">. Действие </w:t>
      </w:r>
      <w:r w:rsidR="005B3B07" w:rsidRPr="00DD27D9">
        <w:t xml:space="preserve">настоящих </w:t>
      </w:r>
      <w:r w:rsidR="00477DC8">
        <w:t>н</w:t>
      </w:r>
      <w:r w:rsidR="002C4245" w:rsidRPr="00DD27D9">
        <w:t>ормативов распространяется на всю территорию Сахалинской области, включая входящие в ее состав муниципальные образования.</w:t>
      </w:r>
    </w:p>
    <w:p w14:paraId="204BE91E" w14:textId="77777777" w:rsidR="00E426AB" w:rsidRPr="00DD27D9" w:rsidRDefault="000327F4" w:rsidP="00DD27D9">
      <w:pPr>
        <w:pStyle w:val="ConsPlusNormal"/>
        <w:spacing w:after="120"/>
        <w:ind w:firstLine="539"/>
        <w:jc w:val="both"/>
      </w:pPr>
      <w:r w:rsidRPr="00DD27D9">
        <w:t>1.</w:t>
      </w:r>
      <w:r w:rsidR="005B3B07" w:rsidRPr="00DD27D9">
        <w:t>2</w:t>
      </w:r>
      <w:r w:rsidR="00E426AB" w:rsidRPr="00DD27D9">
        <w:t>. Область применения расчетных показателей объектов регионального и местного значения, содержащихся в основной части Нормативов, распространяется на:</w:t>
      </w:r>
    </w:p>
    <w:p w14:paraId="1B3ADE92" w14:textId="77777777" w:rsidR="00E426AB" w:rsidRPr="00DD27D9" w:rsidRDefault="00E426AB" w:rsidP="00DD27D9">
      <w:pPr>
        <w:pStyle w:val="ConsPlusNormal"/>
        <w:spacing w:after="120"/>
        <w:ind w:firstLine="539"/>
        <w:jc w:val="both"/>
      </w:pPr>
      <w:r w:rsidRPr="00DD27D9">
        <w:t xml:space="preserve">1) подготовку, согласование, утверждение схемы территориального планирования </w:t>
      </w:r>
      <w:r w:rsidR="00727189" w:rsidRPr="00DD27D9">
        <w:t>Сахалинской</w:t>
      </w:r>
      <w:r w:rsidRPr="00DD27D9">
        <w:t xml:space="preserve"> области, внесение в нее изменений (</w:t>
      </w:r>
      <w:r w:rsidR="002E404E" w:rsidRPr="00DD27D9">
        <w:t>в части</w:t>
      </w:r>
      <w:r w:rsidR="00727189" w:rsidRPr="00DD27D9">
        <w:t xml:space="preserve"> расчетных показателей объектов регионального значения</w:t>
      </w:r>
      <w:r w:rsidRPr="00DD27D9">
        <w:t>);</w:t>
      </w:r>
    </w:p>
    <w:p w14:paraId="3C794322" w14:textId="77777777" w:rsidR="00E426AB" w:rsidRPr="00DD27D9" w:rsidRDefault="00F45B73" w:rsidP="00DD27D9">
      <w:pPr>
        <w:pStyle w:val="ConsPlusNormal"/>
        <w:spacing w:after="120"/>
        <w:ind w:firstLine="539"/>
        <w:jc w:val="both"/>
      </w:pPr>
      <w:r w:rsidRPr="00DD27D9">
        <w:t>2</w:t>
      </w:r>
      <w:r w:rsidR="00E426AB" w:rsidRPr="00DD27D9">
        <w:t xml:space="preserve">) подготовку, согласование, утверждение генеральных планов городских округов </w:t>
      </w:r>
      <w:r w:rsidR="00727189" w:rsidRPr="00DD27D9">
        <w:t>Сахалинской</w:t>
      </w:r>
      <w:r w:rsidR="00E426AB" w:rsidRPr="00DD27D9">
        <w:t xml:space="preserve"> области, внесение в них изменений</w:t>
      </w:r>
      <w:r w:rsidR="00727189" w:rsidRPr="00DD27D9">
        <w:t xml:space="preserve"> (</w:t>
      </w:r>
      <w:r w:rsidR="002E404E" w:rsidRPr="00DD27D9">
        <w:t>в части</w:t>
      </w:r>
      <w:r w:rsidR="00727189" w:rsidRPr="00DD27D9">
        <w:t xml:space="preserve"> расчетных показателей объектов местного значения)</w:t>
      </w:r>
      <w:r w:rsidR="00E426AB" w:rsidRPr="00DD27D9">
        <w:t>;</w:t>
      </w:r>
    </w:p>
    <w:p w14:paraId="13113CC1" w14:textId="77777777" w:rsidR="00E426AB" w:rsidRPr="00DD27D9" w:rsidRDefault="00F45B73" w:rsidP="00DD27D9">
      <w:pPr>
        <w:pStyle w:val="ConsPlusNormal"/>
        <w:spacing w:after="120"/>
        <w:ind w:firstLine="539"/>
        <w:jc w:val="both"/>
      </w:pPr>
      <w:r w:rsidRPr="00DD27D9">
        <w:t>3</w:t>
      </w:r>
      <w:r w:rsidR="00E426AB" w:rsidRPr="00DD27D9">
        <w:t>) подготовку, утверждение документации по планировке территории (проектов планировки территории, проектов межевания территории);</w:t>
      </w:r>
    </w:p>
    <w:p w14:paraId="175483F2" w14:textId="77777777" w:rsidR="0007645B" w:rsidRPr="00DD27D9" w:rsidRDefault="0007645B" w:rsidP="00DD27D9">
      <w:pPr>
        <w:pStyle w:val="ConsPlusNormal"/>
        <w:spacing w:after="120"/>
        <w:ind w:firstLine="539"/>
        <w:jc w:val="both"/>
      </w:pPr>
      <w:r w:rsidRPr="00DD27D9">
        <w:t xml:space="preserve">4) подготовку, утверждение местных нормативов градостроительного проектирования городских округов Сахалинской области, внесение в них изменений (для </w:t>
      </w:r>
      <w:r w:rsidR="00B727F9" w:rsidRPr="00DD27D9">
        <w:t xml:space="preserve">предельных значений </w:t>
      </w:r>
      <w:r w:rsidRPr="00DD27D9">
        <w:t>расчетных показателей объектов местного значения);</w:t>
      </w:r>
    </w:p>
    <w:p w14:paraId="20568780" w14:textId="77777777" w:rsidR="00E426AB" w:rsidRPr="00DD27D9" w:rsidRDefault="0007645B" w:rsidP="00DD27D9">
      <w:pPr>
        <w:pStyle w:val="ConsPlusNormal"/>
        <w:spacing w:after="120"/>
        <w:ind w:firstLine="539"/>
        <w:jc w:val="both"/>
      </w:pPr>
      <w:r w:rsidRPr="00DD27D9">
        <w:t>5</w:t>
      </w:r>
      <w:r w:rsidR="00E426AB" w:rsidRPr="00DD27D9">
        <w:t>) определение условий аукционов на право заключения договоров аренды земельных участков для комплексного освоения в целях жилищного строительства;</w:t>
      </w:r>
    </w:p>
    <w:p w14:paraId="3298EFE6" w14:textId="77777777" w:rsidR="00E426AB" w:rsidRPr="00DD27D9" w:rsidRDefault="0007645B" w:rsidP="00DD27D9">
      <w:pPr>
        <w:pStyle w:val="ConsPlusNormal"/>
        <w:spacing w:after="120"/>
        <w:ind w:firstLine="539"/>
        <w:jc w:val="both"/>
      </w:pPr>
      <w:r w:rsidRPr="00DD27D9">
        <w:t>6</w:t>
      </w:r>
      <w:r w:rsidR="00E426AB" w:rsidRPr="00DD27D9">
        <w:t>) определение условий аукционов на право заключить договор о развитии застроенной территории;</w:t>
      </w:r>
    </w:p>
    <w:p w14:paraId="30381F73" w14:textId="77777777" w:rsidR="00E426AB" w:rsidRPr="00DD27D9" w:rsidRDefault="0007645B" w:rsidP="00DD27D9">
      <w:pPr>
        <w:pStyle w:val="ConsPlusNormal"/>
        <w:spacing w:after="120"/>
        <w:ind w:firstLine="539"/>
        <w:jc w:val="both"/>
      </w:pPr>
      <w:r w:rsidRPr="00DD27D9">
        <w:t>7</w:t>
      </w:r>
      <w:r w:rsidR="00E426AB" w:rsidRPr="00DD27D9">
        <w:t>) разработку и утверждение программ комплексного развития систем коммунальной, социальной и транспортной инфраструктур городских округов;</w:t>
      </w:r>
    </w:p>
    <w:p w14:paraId="741B50E5" w14:textId="77777777" w:rsidR="00E426AB" w:rsidRPr="00DD27D9" w:rsidRDefault="0007645B" w:rsidP="00DD27D9">
      <w:pPr>
        <w:pStyle w:val="ConsPlusNormal"/>
        <w:spacing w:after="120"/>
        <w:ind w:firstLine="539"/>
        <w:jc w:val="both"/>
      </w:pPr>
      <w:r w:rsidRPr="00DD27D9">
        <w:t>8</w:t>
      </w:r>
      <w:r w:rsidR="00E426AB" w:rsidRPr="00DD27D9">
        <w:t>) подготовку, утверждение правил землепользования и застройки городских окр</w:t>
      </w:r>
      <w:r w:rsidR="001E4E0D" w:rsidRPr="00DD27D9">
        <w:t>угов и внесение изменений в них</w:t>
      </w:r>
      <w:r w:rsidR="00E426AB" w:rsidRPr="00DD27D9">
        <w:t xml:space="preserve">. </w:t>
      </w:r>
    </w:p>
    <w:p w14:paraId="56FB6464" w14:textId="77777777" w:rsidR="00E426AB" w:rsidRPr="00DD27D9" w:rsidRDefault="000327F4" w:rsidP="00DD27D9">
      <w:pPr>
        <w:pStyle w:val="ConsPlusNormal"/>
        <w:spacing w:after="120"/>
        <w:ind w:firstLine="539"/>
        <w:jc w:val="both"/>
      </w:pPr>
      <w:r w:rsidRPr="00DD27D9">
        <w:t>1.</w:t>
      </w:r>
      <w:r w:rsidR="00E4679D" w:rsidRPr="00DD27D9">
        <w:t>3</w:t>
      </w:r>
      <w:r w:rsidR="00E426AB" w:rsidRPr="00DD27D9">
        <w:t xml:space="preserve">. На территории </w:t>
      </w:r>
      <w:r w:rsidR="00727189" w:rsidRPr="00DD27D9">
        <w:t>Сахалинской</w:t>
      </w:r>
      <w:r w:rsidR="00E426AB" w:rsidRPr="00DD27D9">
        <w:t xml:space="preserve"> области Нормативы являются обязательными для всех субъектов градостроительной деятельности в области применения, установленной в </w:t>
      </w:r>
      <w:hyperlink w:anchor="Par6711" w:tooltip="1. Область применения расчетных показателей, содержащихся в основной части Нормативов, распространяется на:" w:history="1">
        <w:r w:rsidR="00E426AB" w:rsidRPr="00DD27D9">
          <w:t xml:space="preserve">пункте </w:t>
        </w:r>
      </w:hyperlink>
      <w:r w:rsidR="00E4679D" w:rsidRPr="00DD27D9">
        <w:t>2</w:t>
      </w:r>
      <w:r w:rsidR="00E426AB" w:rsidRPr="00DD27D9">
        <w:t xml:space="preserve"> настоящего раздела. Исключением являются расчетные показатели, содержащие указание на рекомендательное применение, допускающие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05472C45" w14:textId="422233E2" w:rsidR="00295578" w:rsidRPr="00DD27D9" w:rsidRDefault="000327F4" w:rsidP="00DD27D9">
      <w:pPr>
        <w:pStyle w:val="ConsPlusNormal"/>
        <w:spacing w:after="120"/>
        <w:ind w:firstLine="539"/>
        <w:jc w:val="both"/>
      </w:pPr>
      <w:r w:rsidRPr="00DD27D9">
        <w:t>1.</w:t>
      </w:r>
      <w:r w:rsidR="00295578" w:rsidRPr="00DD27D9">
        <w:t xml:space="preserve">4. Расчетные показатели настоящих </w:t>
      </w:r>
      <w:r w:rsidR="00477DC8">
        <w:t>н</w:t>
      </w:r>
      <w:r w:rsidR="00295578" w:rsidRPr="00DD27D9">
        <w:t xml:space="preserve">ормативов применяются </w:t>
      </w:r>
      <w:r w:rsidR="00295578" w:rsidRPr="00DD27D9">
        <w:rPr>
          <w:color w:val="000000"/>
          <w:shd w:val="clear" w:color="auto" w:fill="FFFFFF"/>
        </w:rPr>
        <w:t xml:space="preserve">при осуществлении органами государственной власти </w:t>
      </w:r>
      <w:r w:rsidR="00295578" w:rsidRPr="00DD27D9">
        <w:t>Сахалинской области</w:t>
      </w:r>
      <w:r w:rsidR="00295578" w:rsidRPr="00DD27D9">
        <w:rPr>
          <w:color w:val="000000"/>
          <w:shd w:val="clear" w:color="auto" w:fill="FFFFFF"/>
        </w:rPr>
        <w:t xml:space="preserve"> контроля за соблюдением органами местного самоуправления законодательства о градостроительной деятельности.</w:t>
      </w:r>
    </w:p>
    <w:p w14:paraId="167A01AD" w14:textId="04F0037D" w:rsidR="005B3B07" w:rsidRPr="00DD27D9" w:rsidRDefault="000327F4" w:rsidP="00DD27D9">
      <w:pPr>
        <w:pStyle w:val="ConsPlusNormal"/>
        <w:spacing w:after="120"/>
        <w:ind w:firstLine="539"/>
        <w:jc w:val="both"/>
      </w:pPr>
      <w:r w:rsidRPr="00DD27D9">
        <w:t>1.</w:t>
      </w:r>
      <w:r w:rsidR="00295578" w:rsidRPr="00DD27D9">
        <w:t>5</w:t>
      </w:r>
      <w:r w:rsidR="005B3B07" w:rsidRPr="00DD27D9">
        <w:t xml:space="preserve">. </w:t>
      </w:r>
      <w:r w:rsidR="00E4679D" w:rsidRPr="00DD27D9">
        <w:t>Расчетные показатели н</w:t>
      </w:r>
      <w:r w:rsidR="005B3B07" w:rsidRPr="00DD27D9">
        <w:t>астоящи</w:t>
      </w:r>
      <w:r w:rsidR="00E4679D" w:rsidRPr="00DD27D9">
        <w:t>х</w:t>
      </w:r>
      <w:r w:rsidR="005B3B07" w:rsidRPr="00DD27D9">
        <w:t xml:space="preserve"> </w:t>
      </w:r>
      <w:r w:rsidR="00477DC8">
        <w:t>н</w:t>
      </w:r>
      <w:r w:rsidR="005B3B07" w:rsidRPr="00DD27D9">
        <w:t>орматив</w:t>
      </w:r>
      <w:r w:rsidR="00E4679D" w:rsidRPr="00DD27D9">
        <w:t>ов</w:t>
      </w:r>
      <w:r w:rsidR="005B3B07" w:rsidRPr="00DD27D9">
        <w:t xml:space="preserve"> являются источником информации для подготовки градостроительного плана земельного участка.</w:t>
      </w:r>
    </w:p>
    <w:p w14:paraId="619EFC93" w14:textId="5D81D180" w:rsidR="00E426AB" w:rsidRPr="00DD27D9" w:rsidRDefault="000327F4" w:rsidP="00DD27D9">
      <w:pPr>
        <w:pStyle w:val="ConsPlusNormal"/>
        <w:spacing w:after="120"/>
        <w:ind w:firstLine="539"/>
        <w:jc w:val="both"/>
      </w:pPr>
      <w:r w:rsidRPr="00DD27D9">
        <w:t>1.</w:t>
      </w:r>
      <w:r w:rsidR="00295578" w:rsidRPr="00DD27D9">
        <w:t>6</w:t>
      </w:r>
      <w:r w:rsidR="00E426AB" w:rsidRPr="00DD27D9">
        <w:t xml:space="preserve">. Расчетные показатели настоящих </w:t>
      </w:r>
      <w:r w:rsidR="00477DC8">
        <w:t>н</w:t>
      </w:r>
      <w:r w:rsidR="00E426AB" w:rsidRPr="00DD27D9">
        <w:t xml:space="preserve">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r w:rsidR="00E426AB" w:rsidRPr="00DD27D9">
        <w:lastRenderedPageBreak/>
        <w:t>используемых:</w:t>
      </w:r>
    </w:p>
    <w:p w14:paraId="2B4C6C1E" w14:textId="77777777" w:rsidR="00E426AB" w:rsidRPr="00DD27D9" w:rsidRDefault="003E3D98" w:rsidP="00DD27D9">
      <w:pPr>
        <w:pStyle w:val="ConsPlusNormal"/>
        <w:spacing w:after="120"/>
        <w:ind w:firstLine="539"/>
        <w:jc w:val="both"/>
      </w:pPr>
      <w:r w:rsidRPr="00DD27D9">
        <w:t>1)</w:t>
      </w:r>
      <w:r w:rsidR="00E426AB" w:rsidRPr="00DD27D9">
        <w:t xml:space="preserve"> в градостроительных регламентах, если в границах территориальной зоны предусматривается осуществление деятельности по комплексному и устойчивому развитию территории;</w:t>
      </w:r>
    </w:p>
    <w:p w14:paraId="2DDC9723" w14:textId="77777777" w:rsidR="00E426AB" w:rsidRPr="00DD27D9" w:rsidRDefault="003E3D98" w:rsidP="00DD27D9">
      <w:pPr>
        <w:pStyle w:val="ConsPlusNormal"/>
        <w:spacing w:after="120"/>
        <w:ind w:firstLine="539"/>
        <w:jc w:val="both"/>
      </w:pPr>
      <w:r w:rsidRPr="00DD27D9">
        <w:t>2)</w:t>
      </w:r>
      <w:r w:rsidR="00E426AB" w:rsidRPr="00DD27D9">
        <w:t xml:space="preserve"> в договорах о развитии застроенных территорий;</w:t>
      </w:r>
    </w:p>
    <w:p w14:paraId="029EE433" w14:textId="77777777" w:rsidR="00E426AB" w:rsidRPr="00DD27D9" w:rsidRDefault="003E3D98" w:rsidP="00DD27D9">
      <w:pPr>
        <w:pStyle w:val="ConsPlusNormal"/>
        <w:spacing w:after="120"/>
        <w:ind w:firstLine="539"/>
        <w:jc w:val="both"/>
      </w:pPr>
      <w:r w:rsidRPr="00DD27D9">
        <w:t>3)</w:t>
      </w:r>
      <w:r w:rsidR="00E426AB" w:rsidRPr="00DD27D9">
        <w:t xml:space="preserve"> в договорах о комплексном освоении территории;</w:t>
      </w:r>
    </w:p>
    <w:p w14:paraId="24A51AC6" w14:textId="77777777" w:rsidR="00E426AB" w:rsidRPr="00DD27D9" w:rsidRDefault="003E3D98" w:rsidP="00DD27D9">
      <w:pPr>
        <w:pStyle w:val="ConsPlusNormal"/>
        <w:spacing w:after="120"/>
        <w:ind w:firstLine="539"/>
        <w:jc w:val="both"/>
      </w:pPr>
      <w:r w:rsidRPr="00DD27D9">
        <w:t>4)</w:t>
      </w:r>
      <w:r w:rsidR="00E426AB" w:rsidRPr="00DD27D9">
        <w:t xml:space="preserve"> в договорах о комплексном освоении территории в целях строительства жилья экономического класса;</w:t>
      </w:r>
    </w:p>
    <w:p w14:paraId="6D00D1C8" w14:textId="77777777" w:rsidR="00E426AB" w:rsidRPr="00DD27D9" w:rsidRDefault="003E3D98" w:rsidP="00DD27D9">
      <w:pPr>
        <w:pStyle w:val="ConsPlusNormal"/>
        <w:spacing w:after="120"/>
        <w:ind w:firstLine="539"/>
        <w:jc w:val="both"/>
      </w:pPr>
      <w:r w:rsidRPr="00DD27D9">
        <w:t>5)</w:t>
      </w:r>
      <w:r w:rsidR="00E426AB" w:rsidRPr="00DD27D9">
        <w:t xml:space="preserve"> в условиях аукционов на право заключить договор о комплексном развитии территории по инициативе органа местного самоуправления.</w:t>
      </w:r>
    </w:p>
    <w:p w14:paraId="537CCACF" w14:textId="45A3D67F" w:rsidR="00F45B73" w:rsidRPr="00DD27D9" w:rsidRDefault="000327F4" w:rsidP="00DD27D9">
      <w:pPr>
        <w:pStyle w:val="ConsPlusNormal"/>
        <w:spacing w:after="120"/>
        <w:ind w:firstLine="539"/>
        <w:jc w:val="both"/>
      </w:pPr>
      <w:r w:rsidRPr="00DD27D9">
        <w:t>1.</w:t>
      </w:r>
      <w:r w:rsidR="00295578" w:rsidRPr="00DD27D9">
        <w:t>7</w:t>
      </w:r>
      <w:r w:rsidR="00F45B73" w:rsidRPr="00DD27D9">
        <w:t xml:space="preserve">. Расчетные показатели настоящих </w:t>
      </w:r>
      <w:r w:rsidR="00477DC8">
        <w:t>н</w:t>
      </w:r>
      <w:r w:rsidR="00F45B73" w:rsidRPr="00DD27D9">
        <w:t>ормативов могут использоваться при принятия решений органами государственной власти, органами местного самоуправления при планировании и формировании социально-экономической политики и бюджета Сахалинской области и входящих в ее состав муниципальных образований, должностными лицами при осуществлении полномочий в области градостроительной деятельности на территории Сахалинской области, физическими и юридическими лицами, как основание для разрешения споров по вопросам градостроительного проектирования.</w:t>
      </w:r>
    </w:p>
    <w:p w14:paraId="757D496D" w14:textId="16070AD1" w:rsidR="00E426AB" w:rsidRPr="00DD27D9" w:rsidRDefault="000327F4" w:rsidP="00DD27D9">
      <w:pPr>
        <w:pStyle w:val="ConsPlusNormal"/>
        <w:spacing w:after="120"/>
        <w:ind w:firstLine="539"/>
        <w:jc w:val="both"/>
      </w:pPr>
      <w:r w:rsidRPr="00DD27D9">
        <w:t>1.</w:t>
      </w:r>
      <w:r w:rsidR="00295578" w:rsidRPr="00DD27D9">
        <w:t>8</w:t>
      </w:r>
      <w:r w:rsidR="00E426AB" w:rsidRPr="00DD27D9">
        <w:t xml:space="preserve">. Расчетные показатели настоящих </w:t>
      </w:r>
      <w:r w:rsidR="00477DC8">
        <w:t>н</w:t>
      </w:r>
      <w:r w:rsidR="00E426AB" w:rsidRPr="00DD27D9">
        <w:t xml:space="preserve">ормативов могут использоваться при рассмотрении проектов документов территориального планирования </w:t>
      </w:r>
      <w:r w:rsidR="00727189" w:rsidRPr="00DD27D9">
        <w:t>Сахалинской</w:t>
      </w:r>
      <w:r w:rsidR="00E426AB" w:rsidRPr="00DD27D9">
        <w:t xml:space="preserve"> области и муниципальных образований, </w:t>
      </w:r>
      <w:r w:rsidR="007676C1" w:rsidRPr="00DD27D9">
        <w:t xml:space="preserve">документов градостроительного зонирования, </w:t>
      </w:r>
      <w:r w:rsidR="00E426AB" w:rsidRPr="00DD27D9">
        <w:t>проектов планировок территории и проектов межевания территории на публичных слушаниях, при подготовке и обосновании предложений и замечаний заинтересованных лиц по проектам указанных документов.</w:t>
      </w:r>
    </w:p>
    <w:p w14:paraId="6276DFD2" w14:textId="77777777" w:rsidR="00B727F9" w:rsidRPr="002C2B3B" w:rsidRDefault="000327F4" w:rsidP="00DD27D9">
      <w:pPr>
        <w:pStyle w:val="ConsPlusNormal"/>
        <w:spacing w:after="120"/>
        <w:jc w:val="center"/>
        <w:outlineLvl w:val="4"/>
      </w:pPr>
      <w:r w:rsidRPr="002C2B3B">
        <w:t>2. ПРАВИЛА ПРИМЕНЕНИЯ РАСЧЕТНЫХ ПОКАЗАТЕЛЕЙ</w:t>
      </w:r>
    </w:p>
    <w:p w14:paraId="057553A2" w14:textId="03216073" w:rsidR="008B5568" w:rsidRPr="00DD27D9" w:rsidRDefault="00664F98" w:rsidP="00DD27D9">
      <w:pPr>
        <w:pStyle w:val="ConsPlusNormal"/>
        <w:spacing w:after="120"/>
        <w:ind w:firstLine="539"/>
        <w:jc w:val="both"/>
      </w:pPr>
      <w:r>
        <w:t>2</w:t>
      </w:r>
      <w:r w:rsidR="003E3D98" w:rsidRPr="00DD27D9">
        <w:t>.</w:t>
      </w:r>
      <w:r w:rsidR="008B5568" w:rsidRPr="00DD27D9">
        <w:t xml:space="preserve">1. Установленная </w:t>
      </w:r>
      <w:r w:rsidR="001B6B5E" w:rsidRPr="00DD27D9">
        <w:t xml:space="preserve">в настоящих </w:t>
      </w:r>
      <w:r w:rsidR="00477DC8">
        <w:t>н</w:t>
      </w:r>
      <w:r w:rsidR="001B6B5E" w:rsidRPr="00DD27D9">
        <w:t xml:space="preserve">ормативах </w:t>
      </w:r>
      <w:r w:rsidR="008B5568" w:rsidRPr="00DD27D9">
        <w:t xml:space="preserve">совокупность расчетных показателей минимально допустимого уровня обеспеченности объектами </w:t>
      </w:r>
      <w:r w:rsidR="00EA30FC">
        <w:t>регионального</w:t>
      </w:r>
      <w:r w:rsidR="008B5568" w:rsidRPr="00DD27D9">
        <w:t xml:space="preserve"> значения </w:t>
      </w:r>
      <w:r w:rsidR="001B6B5E" w:rsidRPr="00DD27D9">
        <w:t>применяется</w:t>
      </w:r>
      <w:r w:rsidR="008B5568" w:rsidRPr="00DD27D9">
        <w:t xml:space="preserve"> для определения местоположения планируемых к размещению объектов </w:t>
      </w:r>
      <w:r w:rsidR="00857449" w:rsidRPr="00DD27D9">
        <w:t>региональн</w:t>
      </w:r>
      <w:r w:rsidR="008B5568" w:rsidRPr="00DD27D9">
        <w:t xml:space="preserve">ого значения в документах территориального планирования (в </w:t>
      </w:r>
      <w:r w:rsidR="00AC6D73" w:rsidRPr="00DD27D9">
        <w:t>схеме территориального планирования</w:t>
      </w:r>
      <w:r w:rsidR="008B5568" w:rsidRPr="00DD27D9">
        <w:t xml:space="preserve">, включая карту планируемого размещения объектов </w:t>
      </w:r>
      <w:r w:rsidR="00AC6D73" w:rsidRPr="00DD27D9">
        <w:t>регионального</w:t>
      </w:r>
      <w:r w:rsidR="008B5568" w:rsidRPr="00DD27D9">
        <w:t xml:space="preserve"> значения), зон планируемого размещения объектов </w:t>
      </w:r>
      <w:r w:rsidR="00EA30FC">
        <w:t>регионального</w:t>
      </w:r>
      <w:r w:rsidR="008B5568" w:rsidRPr="00DD27D9">
        <w:t xml:space="preserve">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1162740" w14:textId="0AE9C97E" w:rsidR="008B5568" w:rsidRPr="00845C6F" w:rsidRDefault="00664F98" w:rsidP="00DD27D9">
      <w:pPr>
        <w:pStyle w:val="ConsPlusNormal"/>
        <w:spacing w:after="120"/>
        <w:ind w:firstLine="539"/>
        <w:jc w:val="both"/>
      </w:pPr>
      <w:r>
        <w:t>2</w:t>
      </w:r>
      <w:r w:rsidR="003E3D98" w:rsidRPr="00DD27D9">
        <w:t>.</w:t>
      </w:r>
      <w:r w:rsidR="008B5568" w:rsidRPr="00DD27D9">
        <w:t xml:space="preserve">2. При определении местоположения планируемых к размещению объектов </w:t>
      </w:r>
      <w:r w:rsidR="00AC6D73" w:rsidRPr="00DD27D9">
        <w:t>регионального</w:t>
      </w:r>
      <w:r w:rsidR="008B5568" w:rsidRPr="00DD27D9">
        <w:t xml:space="preserve">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т.п.),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w:t>
      </w:r>
      <w:r w:rsidR="00EA30FC">
        <w:t>регионального</w:t>
      </w:r>
      <w:r w:rsidR="008B5568" w:rsidRPr="00DD27D9">
        <w:t xml:space="preserve"> значения следует учитывать параметры объекта </w:t>
      </w:r>
      <w:r w:rsidR="00AC6D73" w:rsidRPr="00DD27D9">
        <w:t>регионального</w:t>
      </w:r>
      <w:r w:rsidR="008B5568" w:rsidRPr="00DD27D9">
        <w:t xml:space="preserve"> значения и нормы отвода земель для объекта таких параметров</w:t>
      </w:r>
      <w:r w:rsidR="008B5568" w:rsidRPr="00845C6F">
        <w:t>.</w:t>
      </w:r>
    </w:p>
    <w:p w14:paraId="284AA5B3" w14:textId="77777777" w:rsidR="00EA30FC" w:rsidRPr="00EA30FC" w:rsidRDefault="00664F98" w:rsidP="00DD27D9">
      <w:pPr>
        <w:pStyle w:val="ConsPlusNormal"/>
        <w:spacing w:after="120"/>
        <w:ind w:firstLine="539"/>
        <w:jc w:val="both"/>
        <w:rPr>
          <w:color w:val="000000"/>
          <w:shd w:val="clear" w:color="auto" w:fill="FFFFFF"/>
        </w:rPr>
      </w:pPr>
      <w:r>
        <w:t>2</w:t>
      </w:r>
      <w:r w:rsidR="003E3D98" w:rsidRPr="00DD27D9">
        <w:t>.</w:t>
      </w:r>
      <w:r w:rsidR="00F84483" w:rsidRPr="00DD27D9">
        <w:t xml:space="preserve">3. </w:t>
      </w:r>
      <w:r w:rsidR="00EA30FC" w:rsidRPr="00EA30FC">
        <w:rPr>
          <w:color w:val="000000"/>
          <w:shd w:val="clear" w:color="auto" w:fill="FFFFFF"/>
        </w:rPr>
        <w:t xml:space="preserve">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r:id="rId124" w:anchor="dst101836" w:history="1">
        <w:r w:rsidR="00EA30FC" w:rsidRPr="000942FB">
          <w:rPr>
            <w:rStyle w:val="a6"/>
            <w:color w:val="auto"/>
            <w:u w:val="none"/>
          </w:rPr>
          <w:t>частями 3</w:t>
        </w:r>
      </w:hyperlink>
      <w:r w:rsidR="00EA30FC" w:rsidRPr="000942FB">
        <w:rPr>
          <w:shd w:val="clear" w:color="auto" w:fill="FFFFFF"/>
        </w:rPr>
        <w:t xml:space="preserve"> и </w:t>
      </w:r>
      <w:hyperlink r:id="rId125" w:anchor="dst101837" w:history="1">
        <w:r w:rsidR="00EA30FC" w:rsidRPr="000942FB">
          <w:rPr>
            <w:rStyle w:val="a6"/>
            <w:color w:val="auto"/>
            <w:u w:val="none"/>
          </w:rPr>
          <w:t>4 статьи 29.2</w:t>
        </w:r>
      </w:hyperlink>
      <w:r w:rsidR="00EA30FC" w:rsidRPr="00EA30FC">
        <w:rPr>
          <w:color w:val="000000"/>
          <w:shd w:val="clear" w:color="auto" w:fill="FFFFFF"/>
        </w:rPr>
        <w:t xml:space="preserve"> Градостроительного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14:paraId="49EC7AF8" w14:textId="63C56F45" w:rsidR="00F84483" w:rsidRPr="00DD27D9" w:rsidRDefault="00F84483" w:rsidP="00DD27D9">
      <w:pPr>
        <w:pStyle w:val="ConsPlusNormal"/>
        <w:spacing w:after="120"/>
        <w:ind w:firstLine="539"/>
        <w:jc w:val="both"/>
      </w:pPr>
      <w:r w:rsidRPr="00DD27D9">
        <w:lastRenderedPageBreak/>
        <w:t xml:space="preserve">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частями 3 и 4 статьи 29.2 </w:t>
      </w:r>
      <w:r w:rsidR="00477DC8">
        <w:t>Градостроительного</w:t>
      </w:r>
      <w:r w:rsidRPr="00DD27D9">
        <w:t xml:space="preserve"> </w:t>
      </w:r>
      <w:r w:rsidR="00477DC8">
        <w:t>к</w:t>
      </w:r>
      <w:r w:rsidRPr="00DD27D9">
        <w:t>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14:paraId="10366932" w14:textId="79976120" w:rsidR="00992E41" w:rsidRPr="00DD27D9" w:rsidRDefault="00664F98" w:rsidP="00DD27D9">
      <w:pPr>
        <w:pStyle w:val="ConsPlusNormal"/>
        <w:spacing w:after="120"/>
        <w:ind w:firstLine="539"/>
        <w:jc w:val="both"/>
      </w:pPr>
      <w:r>
        <w:t>2</w:t>
      </w:r>
      <w:r w:rsidR="003E3D98" w:rsidRPr="00DD27D9">
        <w:t>.</w:t>
      </w:r>
      <w:r w:rsidR="003E3D98">
        <w:t>4</w:t>
      </w:r>
      <w:r w:rsidR="00EA0AE9">
        <w:t xml:space="preserve">. </w:t>
      </w:r>
      <w:r w:rsidR="00992E41">
        <w:t>П</w:t>
      </w:r>
      <w:r w:rsidR="00992E41" w:rsidRPr="00DD7584">
        <w:t xml:space="preserve">редельные значения показателей </w:t>
      </w:r>
      <w:r w:rsidR="00992E41">
        <w:t xml:space="preserve">в </w:t>
      </w:r>
      <w:r w:rsidR="00992E41" w:rsidRPr="00DD7584">
        <w:t>региональных норматив</w:t>
      </w:r>
      <w:r w:rsidR="00992E41">
        <w:t>ах</w:t>
      </w:r>
      <w:r w:rsidR="00992E41" w:rsidRPr="00DD7584">
        <w:t xml:space="preserve"> задают рамочные ограничения для </w:t>
      </w:r>
      <w:r w:rsidR="00992E41">
        <w:t xml:space="preserve">возможных значений расчетных </w:t>
      </w:r>
      <w:r w:rsidR="00992E41" w:rsidRPr="00DD7584">
        <w:t xml:space="preserve">показателей </w:t>
      </w:r>
      <w:r w:rsidR="00992E41">
        <w:t xml:space="preserve">в </w:t>
      </w:r>
      <w:r w:rsidR="00992E41" w:rsidRPr="00DD7584">
        <w:t>местных норматив</w:t>
      </w:r>
      <w:r w:rsidR="00992E41">
        <w:t>ах</w:t>
      </w:r>
      <w:r w:rsidR="00992E41" w:rsidRPr="00DD7584">
        <w:t xml:space="preserve"> по отношению к объектам местного значения городского округа. Поэтому предельные значения показателей </w:t>
      </w:r>
      <w:r w:rsidR="00AC6D73">
        <w:t>настоящих</w:t>
      </w:r>
      <w:r w:rsidR="00992E41" w:rsidRPr="00DD7584">
        <w:t xml:space="preserve"> </w:t>
      </w:r>
      <w:r w:rsidR="00477DC8">
        <w:t>н</w:t>
      </w:r>
      <w:r w:rsidR="00992E41" w:rsidRPr="00DD7584">
        <w:t>ормативов могут быть приняты за основу при подготовке аналогичных показателей местных нормативов</w:t>
      </w:r>
      <w:r w:rsidR="00992E41">
        <w:t xml:space="preserve">. Отклонения значений в местных нормативах конкретного округа от предельных значений </w:t>
      </w:r>
      <w:r w:rsidR="00AC6D73">
        <w:t>настоящих</w:t>
      </w:r>
      <w:r w:rsidR="00992E41">
        <w:t xml:space="preserve"> </w:t>
      </w:r>
      <w:r w:rsidR="00477DC8">
        <w:t>н</w:t>
      </w:r>
      <w:r w:rsidR="00992E41">
        <w:t xml:space="preserve">ормативов может быть связано </w:t>
      </w:r>
      <w:r w:rsidR="00BA5028">
        <w:t xml:space="preserve">с </w:t>
      </w:r>
      <w:r w:rsidR="00992E41">
        <w:t xml:space="preserve">более высокой обеспеченностью </w:t>
      </w:r>
      <w:r w:rsidR="00BA5028">
        <w:t>(</w:t>
      </w:r>
      <w:r w:rsidR="00AC6D73">
        <w:t xml:space="preserve">более </w:t>
      </w:r>
      <w:r w:rsidR="00DD2538">
        <w:t>близкой доступностью</w:t>
      </w:r>
      <w:r w:rsidR="00BA5028">
        <w:t>)</w:t>
      </w:r>
      <w:r w:rsidR="00DD2538">
        <w:t xml:space="preserve"> объектов </w:t>
      </w:r>
      <w:r w:rsidR="00EA0AE9">
        <w:t xml:space="preserve">уже существующих </w:t>
      </w:r>
      <w:r w:rsidR="00DD2538">
        <w:t xml:space="preserve">в этом </w:t>
      </w:r>
      <w:r w:rsidR="00EA0AE9">
        <w:t xml:space="preserve">округе или планируемых </w:t>
      </w:r>
      <w:r w:rsidR="00AC6D73">
        <w:t xml:space="preserve">для достижения более высоких целевых показателей </w:t>
      </w:r>
      <w:r w:rsidR="00EA0AE9">
        <w:t xml:space="preserve">в </w:t>
      </w:r>
      <w:r w:rsidR="00BA5028">
        <w:t>утвержденных</w:t>
      </w:r>
      <w:r w:rsidR="00EA0AE9">
        <w:t xml:space="preserve"> планах и программах комплексного социально-экономического развития округа, а также содержащихся в </w:t>
      </w:r>
      <w:r w:rsidR="00BA5028">
        <w:t xml:space="preserve">аргументированных </w:t>
      </w:r>
      <w:r w:rsidR="00EA0AE9">
        <w:t xml:space="preserve">предложениях органа местного самоуправления и других заинтересованных лиц. </w:t>
      </w:r>
    </w:p>
    <w:p w14:paraId="126E4DBA" w14:textId="77E2F084" w:rsidR="00E4679D" w:rsidRPr="00DD27D9" w:rsidRDefault="00664F98" w:rsidP="00DD27D9">
      <w:pPr>
        <w:pStyle w:val="ConsPlusNormal"/>
        <w:spacing w:after="120"/>
        <w:ind w:firstLine="539"/>
        <w:jc w:val="both"/>
      </w:pPr>
      <w:r>
        <w:t>2</w:t>
      </w:r>
      <w:r w:rsidR="003E3D98" w:rsidRPr="00DD27D9">
        <w:t>.5</w:t>
      </w:r>
      <w:r w:rsidR="00E4679D" w:rsidRPr="00DD27D9">
        <w:t xml:space="preserve">. В случаях, когда в составе местных нормативов градостроительного проектирования городских округов Сахалинской области утверждены минимальные (максимальные) расчетные показатели со значениями ниже (выше), чем у соответствующих минимальных (максимальных) расчетных показателей, содержащихся в настоящих </w:t>
      </w:r>
      <w:r w:rsidR="00477DC8">
        <w:t>н</w:t>
      </w:r>
      <w:r w:rsidR="00E4679D" w:rsidRPr="00DD27D9">
        <w:t xml:space="preserve">ормативах, применяются настоящие </w:t>
      </w:r>
      <w:r w:rsidR="00477DC8">
        <w:t>н</w:t>
      </w:r>
      <w:r w:rsidR="00E4679D" w:rsidRPr="00DD27D9">
        <w:t>ормативы.</w:t>
      </w:r>
    </w:p>
    <w:p w14:paraId="2CA892A4" w14:textId="587E5D6F" w:rsidR="00E426AB" w:rsidRPr="00DD27D9" w:rsidRDefault="00664F98" w:rsidP="00DD27D9">
      <w:pPr>
        <w:pStyle w:val="ConsPlusNormal"/>
        <w:spacing w:after="120"/>
        <w:ind w:firstLine="539"/>
        <w:jc w:val="both"/>
      </w:pPr>
      <w:r>
        <w:t>2</w:t>
      </w:r>
      <w:r w:rsidR="003E3D98" w:rsidRPr="00DD27D9">
        <w:t>.</w:t>
      </w:r>
      <w:r w:rsidR="00E426AB" w:rsidRPr="00DD27D9">
        <w:t xml:space="preserve">6. Применение настоящих </w:t>
      </w:r>
      <w:r w:rsidR="00477DC8">
        <w:t>н</w:t>
      </w:r>
      <w:r w:rsidR="00E426AB" w:rsidRPr="00DD27D9">
        <w:t>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Российской Федерации, правил и требований, установленных органами государственного контроля (надзора).</w:t>
      </w:r>
    </w:p>
    <w:p w14:paraId="5A0E6EA6" w14:textId="673396C9" w:rsidR="00E426AB" w:rsidRPr="00DD27D9" w:rsidRDefault="00664F98" w:rsidP="00DD27D9">
      <w:pPr>
        <w:pStyle w:val="ConsPlusNormal"/>
        <w:spacing w:after="120"/>
        <w:ind w:firstLine="539"/>
        <w:jc w:val="both"/>
      </w:pPr>
      <w:r>
        <w:t>2</w:t>
      </w:r>
      <w:r w:rsidR="003E3D98" w:rsidRPr="00DD27D9">
        <w:t>.</w:t>
      </w:r>
      <w:r w:rsidR="00E426AB" w:rsidRPr="00DD27D9">
        <w:t xml:space="preserve">7. В границах территории объектов культурного наследия (памятников истории и культуры) народов Российской Федерации </w:t>
      </w:r>
      <w:r w:rsidR="000942FB">
        <w:t>настоящие н</w:t>
      </w:r>
      <w:r w:rsidR="00E426AB" w:rsidRPr="00DD27D9">
        <w:t xml:space="preserve">ормативы не применяются. В границах территории зон охраны объектов культурного наследия (памятников истории и культуры) народов Российской Федерации </w:t>
      </w:r>
      <w:r w:rsidR="000942FB">
        <w:t>настоящие</w:t>
      </w:r>
      <w:r w:rsidR="000942FB" w:rsidRPr="00DD27D9">
        <w:t xml:space="preserve"> </w:t>
      </w:r>
      <w:r w:rsidR="000942FB">
        <w:t>н</w:t>
      </w:r>
      <w:r w:rsidR="00E426AB" w:rsidRPr="00DD27D9">
        <w:t>ормативы применяются в части, не противоречащей законодательству об охране объектов культурного наследия.</w:t>
      </w:r>
    </w:p>
    <w:p w14:paraId="76B7C4AC" w14:textId="655771BC" w:rsidR="00E426AB" w:rsidRDefault="00664F98" w:rsidP="00DD27D9">
      <w:pPr>
        <w:pStyle w:val="ConsPlusNormal"/>
        <w:spacing w:after="120"/>
        <w:ind w:firstLine="539"/>
        <w:jc w:val="both"/>
      </w:pPr>
      <w:r>
        <w:t>2</w:t>
      </w:r>
      <w:r w:rsidR="003E3D98" w:rsidRPr="00DD27D9">
        <w:t>.</w:t>
      </w:r>
      <w:r w:rsidR="00E426AB" w:rsidRPr="00DD27D9">
        <w:t>8. При подготовке проекта планировки территории жилой застройки в границах одного или нескольких земельных участков, суммарная территория которых отличается от территории квартала, микрорайона и (или) жилого района, в материалах по обоснованию проекта планировки должно содержаться подтверждение соблюдения нормативов обеспеченности в территориях и объектах регионального и местного значения применительно к планируемому в результате реализации проекта планировки количеству жителей, а также применительно к изменяющемуся количеству жителей в существующих кварталах, микрорайонах и жилых районах, и нормативов пешеходной и (или) транспортной доступности таких объектов. В этом случае при необходимости изменение вида разре</w:t>
      </w:r>
      <w:r w:rsidR="00DD27D9">
        <w:t>ш</w:t>
      </w:r>
      <w:r w:rsidR="00E426AB" w:rsidRPr="00DD27D9">
        <w:t>енного использования земельного участка (нескольких земельных участков) обязательно для всей территории, в границах которой осуществляется подготовка проекта планировки территории жилой застройки.</w:t>
      </w:r>
    </w:p>
    <w:p w14:paraId="0300E9AF" w14:textId="77777777" w:rsidR="006F2CF1" w:rsidRDefault="003D5AC9" w:rsidP="006F2CF1">
      <w:pPr>
        <w:pStyle w:val="ConsPlusNormal"/>
        <w:spacing w:before="120" w:after="240"/>
        <w:jc w:val="right"/>
        <w:outlineLvl w:val="4"/>
        <w:rPr>
          <w:rStyle w:val="FontStyle11"/>
        </w:rPr>
      </w:pPr>
      <w:bookmarkStart w:id="118" w:name="Par13823"/>
      <w:bookmarkEnd w:id="118"/>
      <w:r>
        <w:br w:type="page"/>
      </w:r>
      <w:r w:rsidR="006F2CF1">
        <w:rPr>
          <w:rStyle w:val="FontStyle11"/>
        </w:rPr>
        <w:lastRenderedPageBreak/>
        <w:t>Приложение 1</w:t>
      </w:r>
    </w:p>
    <w:p w14:paraId="551180F7" w14:textId="77777777" w:rsidR="00B77983" w:rsidRDefault="00B77983" w:rsidP="003D5AC9">
      <w:pPr>
        <w:pStyle w:val="ConsPlusNormal"/>
        <w:spacing w:before="120" w:after="240"/>
        <w:jc w:val="center"/>
        <w:outlineLvl w:val="4"/>
      </w:pPr>
      <w:r>
        <w:t>ТЕРМИНЫ И ОПРЕДЕЛЕНИЯ</w:t>
      </w:r>
    </w:p>
    <w:p w14:paraId="1B8D6BE3" w14:textId="77777777" w:rsidR="00B77983" w:rsidRDefault="00B77983" w:rsidP="00DD27D9">
      <w:pPr>
        <w:pStyle w:val="ConsPlusNormal"/>
        <w:spacing w:after="120"/>
        <w:ind w:firstLine="539"/>
        <w:jc w:val="both"/>
      </w:pPr>
      <w:r>
        <w:t>Автомобильная дорога</w:t>
      </w:r>
      <w:r w:rsidR="00972444">
        <w:t xml:space="preserve"> – </w:t>
      </w:r>
      <w:r>
        <w:t>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1B709A04" w14:textId="77777777" w:rsidR="00B77983" w:rsidRDefault="00B77983" w:rsidP="00DD27D9">
      <w:pPr>
        <w:pStyle w:val="ConsPlusNormal"/>
        <w:spacing w:after="120"/>
        <w:ind w:firstLine="539"/>
        <w:jc w:val="both"/>
      </w:pPr>
      <w:r>
        <w:t>Автостоянка</w:t>
      </w:r>
      <w:r w:rsidR="00972444">
        <w:t xml:space="preserve"> – </w:t>
      </w:r>
      <w:r>
        <w:t>здание, сооружение (часть здания, сооружения) или специальная открытая площадка, предназначенная только для хранения (стоянки) автомобилей.</w:t>
      </w:r>
    </w:p>
    <w:p w14:paraId="49D147EC" w14:textId="77777777" w:rsidR="004C43B7" w:rsidRDefault="004C43B7" w:rsidP="00DD27D9">
      <w:pPr>
        <w:pStyle w:val="ConsPlusNormal"/>
        <w:spacing w:after="120"/>
        <w:ind w:firstLine="539"/>
        <w:jc w:val="both"/>
      </w:pPr>
      <w:r w:rsidRPr="00DD27D9">
        <w:t>Вокзал</w:t>
      </w:r>
      <w:r w:rsidR="00972444" w:rsidRPr="00DD27D9">
        <w:t xml:space="preserve"> – </w:t>
      </w:r>
      <w:r w:rsidRPr="00DD27D9">
        <w:t>здание (или группа зданий), предназначенное для обслуживания пассажиров железнодорожного, морского, речного, автомобильного и воздушного транспорта. Вокзальный комплекс включает кроме вокзала сооружения и устройства, связанные с обслуживанием пассажиров на привокзальной площади и перроне.</w:t>
      </w:r>
      <w:r w:rsidRPr="004C43B7">
        <w:t xml:space="preserve"> </w:t>
      </w:r>
    </w:p>
    <w:p w14:paraId="7CC0F29C" w14:textId="77777777" w:rsidR="00B77983" w:rsidRDefault="00B77983" w:rsidP="00DD27D9">
      <w:pPr>
        <w:pStyle w:val="ConsPlusNormal"/>
        <w:spacing w:after="120"/>
        <w:ind w:firstLine="539"/>
        <w:jc w:val="both"/>
      </w:pPr>
      <w:r>
        <w:t>Береговая полоса</w:t>
      </w:r>
      <w:r w:rsidR="00972444">
        <w:t xml:space="preserve"> – </w:t>
      </w:r>
      <w:r>
        <w:t>полоса земли вдоль береговой линии водного объекта общего пользования, которая предназначена для общего пользования.</w:t>
      </w:r>
    </w:p>
    <w:p w14:paraId="11284EA0" w14:textId="77777777" w:rsidR="00B77983" w:rsidRDefault="00B77983" w:rsidP="00DD27D9">
      <w:pPr>
        <w:pStyle w:val="ConsPlusNormal"/>
        <w:spacing w:after="120"/>
        <w:ind w:firstLine="539"/>
        <w:jc w:val="both"/>
      </w:pPr>
      <w:r>
        <w:t>Гараж</w:t>
      </w:r>
      <w:r w:rsidR="00E625C0">
        <w:t xml:space="preserve"> – </w:t>
      </w:r>
      <w:r>
        <w:t>здание или сооружение, предназначенное для постоянного или временного хранения, технического обслуживания автомобилей.</w:t>
      </w:r>
    </w:p>
    <w:p w14:paraId="525CFEA8" w14:textId="77777777" w:rsidR="00B77983" w:rsidRDefault="00B77983" w:rsidP="00DD27D9">
      <w:pPr>
        <w:pStyle w:val="ConsPlusNormal"/>
        <w:spacing w:after="120"/>
        <w:ind w:firstLine="539"/>
        <w:jc w:val="both"/>
      </w:pPr>
      <w:r>
        <w:t>Генеральный план городского округа</w:t>
      </w:r>
      <w:r w:rsidR="001D0294">
        <w:t xml:space="preserve"> </w:t>
      </w:r>
      <w:r w:rsidR="00E625C0">
        <w:t xml:space="preserve">– </w:t>
      </w:r>
      <w:r>
        <w:t>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 этапы их реализации, разрабатываемый для обеспечения устойчивого развития территории.</w:t>
      </w:r>
    </w:p>
    <w:p w14:paraId="54A24527" w14:textId="77777777" w:rsidR="00B77983" w:rsidRDefault="00B77983" w:rsidP="00DD27D9">
      <w:pPr>
        <w:pStyle w:val="ConsPlusNormal"/>
        <w:spacing w:after="120"/>
        <w:ind w:firstLine="539"/>
        <w:jc w:val="both"/>
      </w:pPr>
      <w:r>
        <w:t>Городской округ</w:t>
      </w:r>
      <w:r w:rsidR="00E625C0">
        <w:t xml:space="preserve"> – </w:t>
      </w:r>
      <w:r>
        <w:t xml:space="preserve">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06.10.2003 N 131-ФЗ </w:t>
      </w:r>
      <w:r w:rsidR="00BB6541" w:rsidRPr="004D682A">
        <w:t>"</w:t>
      </w:r>
      <w:r>
        <w:t>Об общих принципах организации местного самоуправления в Российской Федерации</w:t>
      </w:r>
      <w:r w:rsidR="00987C12" w:rsidRPr="004D682A">
        <w:t>"</w:t>
      </w:r>
      <w:r>
        <w:t xml:space="preserve">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7043C600" w14:textId="77777777" w:rsidR="00B77983" w:rsidRDefault="00B77983" w:rsidP="00DD27D9">
      <w:pPr>
        <w:pStyle w:val="ConsPlusNormal"/>
        <w:spacing w:after="120"/>
        <w:ind w:firstLine="539"/>
        <w:jc w:val="both"/>
      </w:pPr>
      <w:r>
        <w:t>Градостроительная деятельность</w:t>
      </w:r>
      <w:r w:rsidR="00E625C0">
        <w:t xml:space="preserve"> – </w:t>
      </w:r>
      <w: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14:paraId="730FF039" w14:textId="77777777" w:rsidR="00B77983" w:rsidRDefault="00B77983" w:rsidP="00DD27D9">
      <w:pPr>
        <w:pStyle w:val="ConsPlusNormal"/>
        <w:spacing w:after="120"/>
        <w:ind w:firstLine="539"/>
        <w:jc w:val="both"/>
      </w:pPr>
      <w:r>
        <w:t>Градостроительное зонирование</w:t>
      </w:r>
      <w:r w:rsidR="00E625C0">
        <w:t xml:space="preserve"> – </w:t>
      </w:r>
      <w:r>
        <w:t>зонирование территорий муниципальных образований в целях определения территориальных зон и установления градостроительных регламентов</w:t>
      </w:r>
    </w:p>
    <w:p w14:paraId="457FAF38" w14:textId="77777777" w:rsidR="00B77983" w:rsidRDefault="00B77983" w:rsidP="00DD27D9">
      <w:pPr>
        <w:pStyle w:val="ConsPlusNormal"/>
        <w:spacing w:after="120"/>
        <w:ind w:firstLine="539"/>
        <w:jc w:val="both"/>
      </w:pPr>
      <w:r>
        <w:t>Градостроительное проектирование</w:t>
      </w:r>
      <w:r w:rsidR="00E625C0">
        <w:t xml:space="preserve"> – </w:t>
      </w:r>
      <w:r>
        <w:t>деятельность по развитию территорий, в том числе городов и иных поселений, осуществляемая в виде территориального планирования.</w:t>
      </w:r>
    </w:p>
    <w:p w14:paraId="4E71E291" w14:textId="77777777" w:rsidR="00B77983" w:rsidRDefault="00B77983" w:rsidP="00DD27D9">
      <w:pPr>
        <w:pStyle w:val="ConsPlusNormal"/>
        <w:spacing w:after="120"/>
        <w:ind w:firstLine="539"/>
        <w:jc w:val="both"/>
      </w:pPr>
      <w:r>
        <w:t>Градостроительный регламент</w:t>
      </w:r>
      <w:r w:rsidR="00E625C0">
        <w:t xml:space="preserve"> – </w:t>
      </w:r>
      <w: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14:paraId="020DABBF" w14:textId="77777777" w:rsidR="00B77983" w:rsidRDefault="00B77983" w:rsidP="00DD27D9">
      <w:pPr>
        <w:pStyle w:val="ConsPlusNormal"/>
        <w:spacing w:after="120"/>
        <w:ind w:firstLine="539"/>
        <w:jc w:val="both"/>
      </w:pPr>
      <w:r>
        <w:lastRenderedPageBreak/>
        <w:t>Гражданская оборона</w:t>
      </w:r>
      <w:r w:rsidR="00E625C0">
        <w:t xml:space="preserve"> – </w:t>
      </w:r>
      <w:r>
        <w:t>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61827469" w14:textId="77777777" w:rsidR="00B77983" w:rsidRDefault="00B77983" w:rsidP="00DD27D9">
      <w:pPr>
        <w:pStyle w:val="ConsPlusNormal"/>
        <w:spacing w:after="120"/>
        <w:ind w:firstLine="539"/>
        <w:jc w:val="both"/>
      </w:pPr>
      <w:r>
        <w:t>Граница городского, сельского населенного пункта</w:t>
      </w:r>
      <w:r w:rsidR="00E625C0">
        <w:t xml:space="preserve"> – </w:t>
      </w:r>
      <w:r>
        <w:t>законодательно установленная линия, отделяющая земли городского или сельского населенного пункта от земель иных категорий.</w:t>
      </w:r>
    </w:p>
    <w:p w14:paraId="64B8B88F" w14:textId="77777777" w:rsidR="00B77983" w:rsidRDefault="00B77983" w:rsidP="00DD27D9">
      <w:pPr>
        <w:pStyle w:val="ConsPlusNormal"/>
        <w:spacing w:after="120"/>
        <w:ind w:firstLine="539"/>
        <w:jc w:val="both"/>
      </w:pPr>
      <w:r>
        <w:t>Документация по планировке территории</w:t>
      </w:r>
      <w:r w:rsidR="00E625C0">
        <w:t xml:space="preserve"> – </w:t>
      </w:r>
      <w:r>
        <w:t>проекты планировки территории, проекты межевания территории, градостроительные планы земельных участков.</w:t>
      </w:r>
    </w:p>
    <w:p w14:paraId="1D8D43AE" w14:textId="77777777" w:rsidR="00B77983" w:rsidRDefault="00B77983" w:rsidP="00DD27D9">
      <w:pPr>
        <w:pStyle w:val="ConsPlusNormal"/>
        <w:spacing w:after="120"/>
        <w:ind w:firstLine="539"/>
        <w:jc w:val="both"/>
      </w:pPr>
      <w:r>
        <w:t>Дом жилой индивидуальный</w:t>
      </w:r>
      <w:r w:rsidR="00E625C0">
        <w:t xml:space="preserve"> – </w:t>
      </w:r>
      <w:r>
        <w:t>отдельно стоящий жилой дом с количеством этажей не более чем три, предназначенный для проживания одной семьи.</w:t>
      </w:r>
    </w:p>
    <w:p w14:paraId="4F6A3C1B" w14:textId="77777777" w:rsidR="00B77983" w:rsidRDefault="00B77983" w:rsidP="00DD27D9">
      <w:pPr>
        <w:pStyle w:val="ConsPlusNormal"/>
        <w:spacing w:after="120"/>
        <w:ind w:firstLine="539"/>
        <w:jc w:val="both"/>
      </w:pPr>
      <w:r>
        <w:t>Дорога</w:t>
      </w:r>
      <w:r w:rsidR="00E625C0">
        <w:t xml:space="preserve"> – </w:t>
      </w:r>
      <w:r>
        <w:t>обустроенная или приспособленная и используемая для движения транспортных средств полоса земли либо поверхность искусственного сооружения.</w:t>
      </w:r>
    </w:p>
    <w:p w14:paraId="3990C61B" w14:textId="77777777" w:rsidR="00B77983" w:rsidRDefault="00B77983" w:rsidP="00DD27D9">
      <w:pPr>
        <w:pStyle w:val="ConsPlusNormal"/>
        <w:spacing w:after="120"/>
        <w:ind w:firstLine="539"/>
        <w:jc w:val="both"/>
      </w:pPr>
      <w:r>
        <w:t>Защита населения</w:t>
      </w:r>
      <w:r w:rsidR="00E625C0">
        <w:t xml:space="preserve"> – </w:t>
      </w:r>
      <w:r>
        <w:t>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14:paraId="020CBBAD" w14:textId="77777777" w:rsidR="00B77983" w:rsidRDefault="00B77983" w:rsidP="00DD27D9">
      <w:pPr>
        <w:pStyle w:val="ConsPlusNormal"/>
        <w:spacing w:after="120"/>
        <w:ind w:firstLine="539"/>
        <w:jc w:val="both"/>
      </w:pPr>
      <w:r>
        <w:t>Жилой район</w:t>
      </w:r>
      <w:r w:rsidR="00E625C0">
        <w:t xml:space="preserve"> – </w:t>
      </w:r>
      <w:r>
        <w:t>планировочный элемент жилой зоны, формируемый в виде группы кварталов (микрорайонов).</w:t>
      </w:r>
    </w:p>
    <w:p w14:paraId="3D88825C" w14:textId="77777777" w:rsidR="00B77983" w:rsidRDefault="00B77983" w:rsidP="00DD27D9">
      <w:pPr>
        <w:pStyle w:val="ConsPlusNormal"/>
        <w:spacing w:after="120"/>
        <w:ind w:firstLine="539"/>
        <w:jc w:val="both"/>
      </w:pPr>
      <w:r>
        <w:t>Земельный участок</w:t>
      </w:r>
      <w:r w:rsidR="00E625C0">
        <w:t xml:space="preserve"> – </w:t>
      </w:r>
      <w:r>
        <w:t>часть земной поверхности, границы которой определены в соответствии с федеральными законами.</w:t>
      </w:r>
    </w:p>
    <w:p w14:paraId="38FDEB33" w14:textId="77777777" w:rsidR="00B77983" w:rsidRDefault="00B77983" w:rsidP="00DD27D9">
      <w:pPr>
        <w:pStyle w:val="ConsPlusNormal"/>
        <w:spacing w:after="120"/>
        <w:ind w:firstLine="539"/>
        <w:jc w:val="both"/>
      </w:pPr>
      <w:r>
        <w:t>Зоны застройки индивидуальными жилыми домами</w:t>
      </w:r>
      <w:r w:rsidR="00E625C0">
        <w:t xml:space="preserve"> – </w:t>
      </w:r>
      <w:r>
        <w:t>территории для размещения отдельно стоящих жилых домов с количеством этажей не более чем три, предназначенных для проживания одной семьи.</w:t>
      </w:r>
    </w:p>
    <w:p w14:paraId="0034E3F7" w14:textId="77777777" w:rsidR="00B77983" w:rsidRDefault="00B77983" w:rsidP="00DD27D9">
      <w:pPr>
        <w:pStyle w:val="ConsPlusNormal"/>
        <w:spacing w:after="120"/>
        <w:ind w:firstLine="539"/>
        <w:jc w:val="both"/>
      </w:pPr>
      <w:r>
        <w:t>Зоны застройки малоэтажными жилыми домами</w:t>
      </w:r>
      <w:r w:rsidR="00E625C0">
        <w:t xml:space="preserve"> – </w:t>
      </w:r>
      <w:r>
        <w:t>территория для размещения жилых домов этажностью до 4 этажей (включая мансардный) с обеспечением, как правило, непосредственной связи квартир с земельным участком.</w:t>
      </w:r>
    </w:p>
    <w:p w14:paraId="081A2571" w14:textId="77777777" w:rsidR="00B77983" w:rsidRDefault="00B77983" w:rsidP="00DD27D9">
      <w:pPr>
        <w:pStyle w:val="ConsPlusNormal"/>
        <w:spacing w:after="120"/>
        <w:ind w:firstLine="539"/>
        <w:jc w:val="both"/>
      </w:pPr>
      <w:r>
        <w:t xml:space="preserve">Зоны застройки </w:t>
      </w:r>
      <w:proofErr w:type="spellStart"/>
      <w:r>
        <w:t>среднеэтажными</w:t>
      </w:r>
      <w:proofErr w:type="spellEnd"/>
      <w:r>
        <w:t xml:space="preserve"> жилыми домами</w:t>
      </w:r>
      <w:r w:rsidR="00E625C0">
        <w:t xml:space="preserve"> – </w:t>
      </w:r>
      <w:r>
        <w:t>территория для размещения многоквартирных жилых домов этажностью 5-8 этажей (включая мансардный).</w:t>
      </w:r>
    </w:p>
    <w:p w14:paraId="6E1B280E" w14:textId="77777777" w:rsidR="00B77983" w:rsidRDefault="00B77983" w:rsidP="00DD27D9">
      <w:pPr>
        <w:pStyle w:val="ConsPlusNormal"/>
        <w:spacing w:after="120"/>
        <w:ind w:firstLine="539"/>
        <w:jc w:val="both"/>
      </w:pPr>
      <w:r>
        <w:t>Зоны застройки многоэтажными жилыми домами</w:t>
      </w:r>
      <w:r w:rsidR="00E625C0">
        <w:t xml:space="preserve"> – </w:t>
      </w:r>
      <w:r>
        <w:t>территория для размещения многоквартирных жилых домов этажностью 9 этажей и более.</w:t>
      </w:r>
    </w:p>
    <w:p w14:paraId="22DC9EA9" w14:textId="77777777" w:rsidR="00B77983" w:rsidRDefault="00B77983" w:rsidP="00DD27D9">
      <w:pPr>
        <w:pStyle w:val="ConsPlusNormal"/>
        <w:spacing w:after="120"/>
        <w:ind w:firstLine="539"/>
        <w:jc w:val="both"/>
      </w:pPr>
      <w:r>
        <w:t>Зоны затопления, подтопления</w:t>
      </w:r>
      <w:r w:rsidR="00E625C0">
        <w:t xml:space="preserve"> – </w:t>
      </w:r>
      <w:r>
        <w:t>зоны с особыми условиями использования территорий, подверженные риску наводнения, в которых запрещается размещение объектов жилой, садовой и дачной застройки, объектов производственного и социального назначения, транспортной и энергетической инфраструктуры.</w:t>
      </w:r>
    </w:p>
    <w:p w14:paraId="04BF6E39" w14:textId="77777777" w:rsidR="00B77983" w:rsidRDefault="00B77983" w:rsidP="00DD27D9">
      <w:pPr>
        <w:pStyle w:val="ConsPlusNormal"/>
        <w:spacing w:after="120"/>
        <w:ind w:firstLine="539"/>
        <w:jc w:val="both"/>
      </w:pPr>
      <w:r>
        <w:t>Зоны с особыми условиями использования территорий</w:t>
      </w:r>
      <w:r w:rsidR="00E625C0">
        <w:t xml:space="preserve"> – </w:t>
      </w:r>
      <w:r>
        <w:t xml:space="preserve">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w:t>
      </w:r>
      <w:proofErr w:type="spellStart"/>
      <w:r>
        <w:t>водоохранные</w:t>
      </w:r>
      <w:proofErr w:type="spellEnd"/>
      <w: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14:paraId="3EF4365B" w14:textId="77777777" w:rsidR="00B77983" w:rsidRDefault="00B77983" w:rsidP="00DD27D9">
      <w:pPr>
        <w:pStyle w:val="ConsPlusNormal"/>
        <w:spacing w:after="120"/>
        <w:ind w:firstLine="539"/>
        <w:jc w:val="both"/>
      </w:pPr>
      <w:r>
        <w:t>Квартал</w:t>
      </w:r>
      <w:r w:rsidR="00E625C0">
        <w:t xml:space="preserve"> – </w:t>
      </w:r>
      <w:r>
        <w:t>планировочный элемент жилой застройки в границах красных линий, ограниченный магистральными или жилыми улицами.</w:t>
      </w:r>
    </w:p>
    <w:p w14:paraId="39D61CFF" w14:textId="77777777" w:rsidR="00A621F8" w:rsidRDefault="00A621F8" w:rsidP="00DD27D9">
      <w:pPr>
        <w:pStyle w:val="ConsPlusNormal"/>
        <w:spacing w:after="120"/>
        <w:ind w:firstLine="539"/>
        <w:jc w:val="both"/>
      </w:pPr>
      <w:r w:rsidRPr="00A621F8">
        <w:t>Красные линии</w:t>
      </w:r>
      <w:r w:rsidR="00E625C0">
        <w:t xml:space="preserve"> – </w:t>
      </w:r>
      <w:r w:rsidRPr="00A621F8">
        <w:t xml:space="preserve">линии, которые обозначают существующие, планируемые (изменяемые, вновь образуемые) границы территорий общего пользования, границы земельных участков, на </w:t>
      </w:r>
      <w:r w:rsidRPr="00A621F8">
        <w:lastRenderedPageBreak/>
        <w:t>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r>
        <w:t>.</w:t>
      </w:r>
    </w:p>
    <w:p w14:paraId="6623379A" w14:textId="77777777" w:rsidR="00B77983" w:rsidRDefault="00B77983" w:rsidP="00DD27D9">
      <w:pPr>
        <w:pStyle w:val="ConsPlusNormal"/>
        <w:spacing w:after="120"/>
        <w:ind w:firstLine="539"/>
        <w:jc w:val="both"/>
      </w:pPr>
      <w:r>
        <w:t>Маломобильные группы населения</w:t>
      </w:r>
      <w:r w:rsidR="00E625C0">
        <w:t xml:space="preserve"> – </w:t>
      </w:r>
      <w:r>
        <w:t>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0190E65" w14:textId="77777777" w:rsidR="00B77983" w:rsidRDefault="00B77983" w:rsidP="00DD27D9">
      <w:pPr>
        <w:pStyle w:val="ConsPlusNormal"/>
        <w:spacing w:after="120"/>
        <w:ind w:firstLine="539"/>
        <w:jc w:val="both"/>
      </w:pPr>
      <w:r>
        <w:t>Микрорайон</w:t>
      </w:r>
      <w:r w:rsidR="00E625C0">
        <w:t xml:space="preserve"> – </w:t>
      </w:r>
      <w:r>
        <w:t>планировочный элемент жилой застройки.</w:t>
      </w:r>
    </w:p>
    <w:p w14:paraId="0C4A37C6" w14:textId="77777777" w:rsidR="00B77983" w:rsidRDefault="00B77983" w:rsidP="00DD27D9">
      <w:pPr>
        <w:pStyle w:val="ConsPlusNormal"/>
        <w:spacing w:after="120"/>
        <w:ind w:firstLine="539"/>
        <w:jc w:val="both"/>
      </w:pPr>
      <w:r>
        <w:t>Муниципальное образование</w:t>
      </w:r>
      <w:r w:rsidR="00E625C0">
        <w:t xml:space="preserve"> – </w:t>
      </w:r>
      <w:r>
        <w:t>городской округ.</w:t>
      </w:r>
    </w:p>
    <w:p w14:paraId="164A5CCE" w14:textId="77777777" w:rsidR="00B77983" w:rsidRDefault="00B77983" w:rsidP="00DD27D9">
      <w:pPr>
        <w:pStyle w:val="ConsPlusNormal"/>
        <w:spacing w:after="120"/>
        <w:ind w:firstLine="539"/>
        <w:jc w:val="both"/>
      </w:pPr>
      <w:r>
        <w:t>Населенный пункт</w:t>
      </w:r>
      <w:r w:rsidR="00E625C0">
        <w:t xml:space="preserve"> – </w:t>
      </w:r>
      <w:r>
        <w:t>административно-территориальная единица Сахалинской области, населенная территория, имеющая сосредоточенную застройку в пределах установленной границы и подразделяющаяся на следующие категории: городской населенный пункт, сельский населенный пункт.</w:t>
      </w:r>
    </w:p>
    <w:p w14:paraId="3DD71551" w14:textId="77777777" w:rsidR="00D90994" w:rsidRPr="00D90994" w:rsidRDefault="00D90994" w:rsidP="00DD27D9">
      <w:pPr>
        <w:pStyle w:val="ConsPlusNormal"/>
        <w:spacing w:after="120"/>
        <w:ind w:firstLine="539"/>
        <w:jc w:val="both"/>
      </w:pPr>
      <w:r w:rsidRPr="00D90994">
        <w:t>Нормативы градостроительного проектирования</w:t>
      </w:r>
      <w:r w:rsidR="00E625C0">
        <w:t xml:space="preserve"> – </w:t>
      </w:r>
      <w:r w:rsidRPr="00D90994">
        <w:t xml:space="preserve">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w:t>
      </w:r>
      <w:r w:rsidRPr="00DD27D9">
        <w:t>градостроительного зонирования</w:t>
      </w:r>
      <w:r w:rsidRPr="00D90994">
        <w:t>, документации по планировке территории</w:t>
      </w:r>
      <w:r>
        <w:t>.</w:t>
      </w:r>
    </w:p>
    <w:p w14:paraId="7F598D07" w14:textId="7F730D89" w:rsidR="00D6435B" w:rsidRDefault="00D90994" w:rsidP="00DD27D9">
      <w:pPr>
        <w:pStyle w:val="ConsPlusNormal"/>
        <w:spacing w:after="120"/>
        <w:ind w:firstLine="539"/>
        <w:jc w:val="both"/>
      </w:pPr>
      <w:r w:rsidRPr="00DD27D9">
        <w:t xml:space="preserve"> </w:t>
      </w:r>
      <w:r w:rsidR="00D6435B" w:rsidRPr="00DD27D9">
        <w:t>Норматив накопления твердых коммунальных отходов</w:t>
      </w:r>
      <w:r w:rsidR="00E625C0" w:rsidRPr="00DD27D9">
        <w:t xml:space="preserve"> – </w:t>
      </w:r>
      <w:r w:rsidR="00D6435B" w:rsidRPr="00DD27D9">
        <w:t>среднее количество твердых коммунальных отходов, образующихся в единицу времени.</w:t>
      </w:r>
    </w:p>
    <w:p w14:paraId="7BDB3DF9" w14:textId="7F63F998" w:rsidR="008E650D" w:rsidRPr="00DD27D9" w:rsidRDefault="008E650D" w:rsidP="00DD27D9">
      <w:pPr>
        <w:pStyle w:val="ConsPlusNormal"/>
        <w:spacing w:after="120"/>
        <w:ind w:firstLine="539"/>
        <w:jc w:val="both"/>
      </w:pPr>
      <w:r w:rsidRPr="008E650D">
        <w:rPr>
          <w:highlight w:val="yellow"/>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РФ, уставами муниципальных образований и оказывают существенное влияние на социально-экономическое развитие городских округов. Виды объектов местного значения муниципального района, поселения, городского округа в указанных в </w:t>
      </w:r>
      <w:hyperlink r:id="rId126" w:anchor="dst101625" w:history="1">
        <w:r w:rsidRPr="008E650D">
          <w:rPr>
            <w:highlight w:val="yellow"/>
          </w:rPr>
          <w:t>пункте 1 части 3 статьи 19</w:t>
        </w:r>
      </w:hyperlink>
      <w:r w:rsidRPr="008E650D">
        <w:rPr>
          <w:highlight w:val="yellow"/>
        </w:rPr>
        <w:t xml:space="preserve"> и </w:t>
      </w:r>
      <w:hyperlink r:id="rId127" w:anchor="dst101686" w:history="1">
        <w:r w:rsidRPr="008E650D">
          <w:rPr>
            <w:highlight w:val="yellow"/>
          </w:rPr>
          <w:t>пункте 1 части 5 статьи 23</w:t>
        </w:r>
      </w:hyperlink>
      <w:r w:rsidRPr="008E650D">
        <w:rPr>
          <w:highlight w:val="yellow"/>
        </w:rPr>
        <w:t xml:space="preserve"> Градостроительного кодекса областях, подлежащих отображению генеральном плане городского округа, определяются законом субъекта РФ</w:t>
      </w:r>
      <w:r>
        <w:t>.</w:t>
      </w:r>
    </w:p>
    <w:p w14:paraId="3B3F883F" w14:textId="58E88B5A" w:rsidR="008E650D" w:rsidRDefault="00D6435B" w:rsidP="00DD27D9">
      <w:pPr>
        <w:pStyle w:val="ConsPlusNormal"/>
        <w:spacing w:after="120"/>
        <w:ind w:firstLine="539"/>
        <w:jc w:val="both"/>
      </w:pPr>
      <w:r w:rsidRPr="00DD27D9">
        <w:t xml:space="preserve"> </w:t>
      </w:r>
      <w:r w:rsidR="008E650D" w:rsidRPr="008E650D">
        <w:rPr>
          <w:highlight w:val="yellow"/>
        </w:rPr>
        <w:t xml:space="preserve">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РФ, органов государственной власти субъекта РФ </w:t>
      </w:r>
      <w:hyperlink r:id="rId128" w:anchor="dst0" w:history="1">
        <w:r w:rsidR="008E650D" w:rsidRPr="008E650D">
          <w:rPr>
            <w:highlight w:val="yellow"/>
          </w:rPr>
          <w:t>Конституцией</w:t>
        </w:r>
      </w:hyperlink>
      <w:r w:rsidR="008E650D" w:rsidRPr="008E650D">
        <w:rPr>
          <w:highlight w:val="yellow"/>
        </w:rPr>
        <w:t xml:space="preserve"> РФ, федеральными конституционными законами, федеральными законами, конституцией (уставом) субъекта РФ, законами субъекта РФ, решениями высшего исполнительного органа государственной власти субъекта РФ, и оказывают существенное влияние на социально-экономическое развитие субъекта РФ. Виды объектов регионального значения в указанных в </w:t>
      </w:r>
      <w:hyperlink r:id="rId129" w:anchor="dst2274" w:history="1">
        <w:r w:rsidR="008E650D" w:rsidRPr="008E650D">
          <w:rPr>
            <w:highlight w:val="yellow"/>
          </w:rPr>
          <w:t>части 3 статьи 14</w:t>
        </w:r>
      </w:hyperlink>
      <w:r w:rsidR="008E650D" w:rsidRPr="008E650D">
        <w:rPr>
          <w:highlight w:val="yellow"/>
        </w:rPr>
        <w:t>Градостроительного кодекса областях, подлежащих отображению на схеме территориального планирования субъекта РФ, определяются законом субъекта РФ.</w:t>
      </w:r>
    </w:p>
    <w:p w14:paraId="2984461F" w14:textId="2BDF940D" w:rsidR="000F2BB5" w:rsidRPr="00DD27D9" w:rsidRDefault="000F2BB5" w:rsidP="00DD27D9">
      <w:pPr>
        <w:pStyle w:val="ConsPlusNormal"/>
        <w:spacing w:after="120"/>
        <w:ind w:firstLine="539"/>
        <w:jc w:val="both"/>
      </w:pPr>
      <w:r w:rsidRPr="00DD27D9">
        <w:t>Обращение с отходами</w:t>
      </w:r>
      <w:r w:rsidR="00E625C0" w:rsidRPr="00DD27D9">
        <w:t xml:space="preserve"> – </w:t>
      </w:r>
      <w:r w:rsidRPr="00DD27D9">
        <w:t>деятельность по сбору, накоплению, транспортированию, обработке, утилизации, обезвреживанию, размещению отходов.</w:t>
      </w:r>
    </w:p>
    <w:p w14:paraId="5282E169" w14:textId="77777777" w:rsidR="00B77983" w:rsidRDefault="000F2BB5" w:rsidP="00DD27D9">
      <w:pPr>
        <w:pStyle w:val="ConsPlusNormal"/>
        <w:spacing w:after="120"/>
        <w:ind w:firstLine="539"/>
        <w:jc w:val="both"/>
      </w:pPr>
      <w:r>
        <w:t xml:space="preserve"> </w:t>
      </w:r>
      <w:r w:rsidR="00B77983">
        <w:t>Общественный центр</w:t>
      </w:r>
      <w:r w:rsidR="00E625C0">
        <w:t xml:space="preserve"> – </w:t>
      </w:r>
      <w:r w:rsidR="00B77983">
        <w:t>комплекс общественных зданий и сооружений или соответствующая функциональная зона, предназначенные для преимущественного размещения объектов обслуживания населения и осуществления различных общественных процессов.</w:t>
      </w:r>
    </w:p>
    <w:p w14:paraId="020E644C" w14:textId="77777777" w:rsidR="00B77983" w:rsidRDefault="00B77983" w:rsidP="00DD27D9">
      <w:pPr>
        <w:pStyle w:val="ConsPlusNormal"/>
        <w:spacing w:after="120"/>
        <w:ind w:firstLine="539"/>
        <w:jc w:val="both"/>
      </w:pPr>
      <w:r>
        <w:t>Озелененные территории</w:t>
      </w:r>
      <w:r w:rsidR="00E625C0">
        <w:t xml:space="preserve"> – </w:t>
      </w:r>
      <w:r>
        <w:t>часть территории природного комплекса, на которой располагаются природные и искусственно созданные садово-парковые комплексы и объекты</w:t>
      </w:r>
      <w:r w:rsidR="00E625C0">
        <w:t xml:space="preserve"> – </w:t>
      </w:r>
      <w:r>
        <w:t>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14:paraId="7D2A6157" w14:textId="77777777" w:rsidR="00B77983" w:rsidRDefault="00B77983" w:rsidP="00DD27D9">
      <w:pPr>
        <w:pStyle w:val="ConsPlusNormal"/>
        <w:spacing w:after="120"/>
        <w:ind w:firstLine="539"/>
        <w:jc w:val="both"/>
      </w:pPr>
      <w:r>
        <w:lastRenderedPageBreak/>
        <w:t>Окружающая среда</w:t>
      </w:r>
      <w:r w:rsidR="00E625C0">
        <w:t xml:space="preserve"> – </w:t>
      </w:r>
      <w:r>
        <w:t>совокупность компонентов природной среды, природных и природно-антропогенных объектов, а также антропогенных объектов.</w:t>
      </w:r>
    </w:p>
    <w:p w14:paraId="5DE54D7A" w14:textId="77777777" w:rsidR="00B77983" w:rsidRDefault="00B77983" w:rsidP="00DD27D9">
      <w:pPr>
        <w:pStyle w:val="ConsPlusNormal"/>
        <w:spacing w:after="120"/>
        <w:ind w:firstLine="539"/>
        <w:jc w:val="both"/>
      </w:pPr>
      <w:r>
        <w:t>Особо охраняемые природные территории</w:t>
      </w:r>
      <w:r w:rsidR="00E625C0">
        <w:t xml:space="preserve"> – </w:t>
      </w:r>
      <w:r>
        <w:t>участки земли, водной поверхности и воздушного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или частично из хозяйственного использования, для которых установлен режим особой охраны.</w:t>
      </w:r>
    </w:p>
    <w:p w14:paraId="40DA3070" w14:textId="77777777" w:rsidR="00DD4292" w:rsidRDefault="00E46D6A" w:rsidP="00DD27D9">
      <w:pPr>
        <w:pStyle w:val="ConsPlusNormal"/>
        <w:spacing w:after="120"/>
        <w:ind w:firstLine="539"/>
        <w:jc w:val="both"/>
      </w:pPr>
      <w:r>
        <w:t>О</w:t>
      </w:r>
      <w:r w:rsidR="00DD4292" w:rsidRPr="00E46D6A">
        <w:t>фис врача общей практики</w:t>
      </w:r>
      <w:r w:rsidR="00E625C0">
        <w:t xml:space="preserve"> – </w:t>
      </w:r>
      <w:r w:rsidR="00DD4292" w:rsidRPr="00E46D6A">
        <w:t>структурное подразделение, выделенное из здания поликлиники и приближенное к территории проживания обслуживаемого населения.</w:t>
      </w:r>
    </w:p>
    <w:p w14:paraId="0D8120D7" w14:textId="77777777" w:rsidR="00B77983" w:rsidRDefault="00B77983" w:rsidP="00DD27D9">
      <w:pPr>
        <w:pStyle w:val="ConsPlusNormal"/>
        <w:spacing w:after="120"/>
        <w:ind w:firstLine="539"/>
        <w:jc w:val="both"/>
      </w:pPr>
      <w:r>
        <w:t>Парковка</w:t>
      </w:r>
      <w:r w:rsidR="00E625C0">
        <w:t xml:space="preserve"> – </w:t>
      </w:r>
      <w:r>
        <w:t xml:space="preserve">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t>подэстакадных</w:t>
      </w:r>
      <w:proofErr w:type="spellEnd"/>
      <w:r>
        <w:t xml:space="preserve"> или </w:t>
      </w:r>
      <w:proofErr w:type="spellStart"/>
      <w:r>
        <w:t>подмостовых</w:t>
      </w:r>
      <w:proofErr w:type="spellEnd"/>
      <w: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2DD59E04" w14:textId="77777777" w:rsidR="00B77983" w:rsidRDefault="00B77983" w:rsidP="00DD27D9">
      <w:pPr>
        <w:pStyle w:val="ConsPlusNormal"/>
        <w:spacing w:after="120"/>
        <w:ind w:firstLine="539"/>
        <w:jc w:val="both"/>
      </w:pPr>
      <w:r>
        <w:t>Пожарная безопасность</w:t>
      </w:r>
      <w:r w:rsidR="00E625C0">
        <w:t xml:space="preserve"> – </w:t>
      </w:r>
      <w:r>
        <w:t>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14:paraId="771BC4FC" w14:textId="77777777" w:rsidR="00B77983" w:rsidRDefault="00B77983" w:rsidP="00DD27D9">
      <w:pPr>
        <w:pStyle w:val="ConsPlusNormal"/>
        <w:spacing w:after="120"/>
        <w:ind w:firstLine="539"/>
        <w:jc w:val="both"/>
      </w:pPr>
      <w:r>
        <w:t>Правила землепользования и застройки</w:t>
      </w:r>
      <w:r w:rsidR="00E625C0">
        <w:t xml:space="preserve"> – </w:t>
      </w:r>
      <w:r>
        <w:t>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F60E6F6" w14:textId="77777777" w:rsidR="00B77983" w:rsidRDefault="00B77983" w:rsidP="00DD27D9">
      <w:pPr>
        <w:pStyle w:val="ConsPlusNormal"/>
        <w:spacing w:after="120"/>
        <w:ind w:firstLine="539"/>
        <w:jc w:val="both"/>
      </w:pPr>
      <w:r>
        <w:t>Прибрежные защитные полосы</w:t>
      </w:r>
      <w:r w:rsidR="00E625C0">
        <w:t xml:space="preserve"> – </w:t>
      </w:r>
      <w:r>
        <w:t xml:space="preserve">территории, которые устанавливаются в границах </w:t>
      </w:r>
      <w:proofErr w:type="spellStart"/>
      <w:r>
        <w:t>водоохранных</w:t>
      </w:r>
      <w:proofErr w:type="spellEnd"/>
      <w:r>
        <w:t xml:space="preserve">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14:paraId="43896F77" w14:textId="77777777" w:rsidR="00B77983" w:rsidRDefault="00B77983" w:rsidP="00DD27D9">
      <w:pPr>
        <w:pStyle w:val="ConsPlusNormal"/>
        <w:spacing w:after="120"/>
        <w:ind w:firstLine="539"/>
        <w:jc w:val="both"/>
      </w:pPr>
      <w:r>
        <w:t>Придомовая территория</w:t>
      </w:r>
      <w:r w:rsidR="00E625C0">
        <w:t xml:space="preserve"> – </w:t>
      </w:r>
      <w:r>
        <w:t>земельный участок жилого здания в границах, определяемых градостроительным планом земельного участка, в состав которого входят площадки дворового благоустройства (площадки для игр детей, отдыха взрослого населения, занятия физкультурой, хозяйственных целей и выгула собак, в том числе озелененные, стоянки автомобилей (гостевые автостоянки)), тротуары, пешеходные дорожки и дворовые проезды.</w:t>
      </w:r>
    </w:p>
    <w:p w14:paraId="0A860B11" w14:textId="77777777" w:rsidR="00B77983" w:rsidRDefault="00B77983" w:rsidP="00DD27D9">
      <w:pPr>
        <w:pStyle w:val="ConsPlusNormal"/>
        <w:spacing w:after="120"/>
        <w:ind w:firstLine="539"/>
        <w:jc w:val="both"/>
      </w:pPr>
      <w:r>
        <w:t>Санитарно-защитная зона</w:t>
      </w:r>
      <w:r w:rsidR="00E625C0">
        <w:t xml:space="preserve"> – </w:t>
      </w:r>
      <w:r>
        <w:t>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w:t>
      </w:r>
      <w:r w:rsidR="00E625C0">
        <w:t xml:space="preserve"> – </w:t>
      </w:r>
      <w:r>
        <w:t>как до значений, установленных гигиеническими нормативами, так и до величин приемлемого риска для здоровья населения.</w:t>
      </w:r>
    </w:p>
    <w:p w14:paraId="53632EB1" w14:textId="77777777" w:rsidR="00B77983" w:rsidRDefault="00B77983" w:rsidP="00DD27D9">
      <w:pPr>
        <w:pStyle w:val="ConsPlusNormal"/>
        <w:spacing w:after="120"/>
        <w:ind w:firstLine="539"/>
        <w:jc w:val="both"/>
      </w:pPr>
      <w:r>
        <w:t>Система расселения</w:t>
      </w:r>
      <w:r w:rsidR="00E625C0">
        <w:t xml:space="preserve"> – </w:t>
      </w:r>
      <w:r>
        <w:t>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w:t>
      </w:r>
    </w:p>
    <w:p w14:paraId="1F0319E3" w14:textId="77777777" w:rsidR="00B77983" w:rsidRDefault="00B77983" w:rsidP="00DD27D9">
      <w:pPr>
        <w:pStyle w:val="ConsPlusNormal"/>
        <w:spacing w:after="120"/>
        <w:ind w:firstLine="539"/>
        <w:jc w:val="both"/>
      </w:pPr>
      <w:r>
        <w:t>Социально-гарантированные условия жизнедеятельности</w:t>
      </w:r>
      <w:r w:rsidR="00E625C0">
        <w:t xml:space="preserve"> – </w:t>
      </w:r>
      <w:r>
        <w:t>состояние среды территорий городских округов,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14:paraId="5504EE48" w14:textId="77777777" w:rsidR="00B77983" w:rsidRDefault="00B77983" w:rsidP="00DD27D9">
      <w:pPr>
        <w:pStyle w:val="ConsPlusNormal"/>
        <w:spacing w:after="120"/>
        <w:ind w:firstLine="539"/>
        <w:jc w:val="both"/>
      </w:pPr>
      <w:r>
        <w:t>Среда обитания</w:t>
      </w:r>
      <w:r w:rsidR="00E625C0">
        <w:t xml:space="preserve"> – </w:t>
      </w:r>
      <w:r>
        <w:t>совокупность объектов, явлений и факторов окружающей (природной и искусственной) среды, определяющая условия жизнедеятельности человека.</w:t>
      </w:r>
    </w:p>
    <w:p w14:paraId="393631AC" w14:textId="54C12237" w:rsidR="00B77983" w:rsidRDefault="00B77983" w:rsidP="00DD27D9">
      <w:pPr>
        <w:pStyle w:val="ConsPlusNormal"/>
        <w:spacing w:after="120"/>
        <w:ind w:firstLine="539"/>
        <w:jc w:val="both"/>
      </w:pPr>
      <w:r>
        <w:lastRenderedPageBreak/>
        <w:t>Статус населенного пункта</w:t>
      </w:r>
      <w:r w:rsidR="00E625C0">
        <w:t xml:space="preserve"> – </w:t>
      </w:r>
      <w:r>
        <w:t xml:space="preserve">правовое положение населенного пункта (административный центр субъекта </w:t>
      </w:r>
      <w:r w:rsidR="008E650D">
        <w:t>РФ</w:t>
      </w:r>
      <w:r>
        <w:t xml:space="preserve">, </w:t>
      </w:r>
      <w:r w:rsidR="00013BE7">
        <w:t>городского округа</w:t>
      </w:r>
      <w:r>
        <w:t>).</w:t>
      </w:r>
    </w:p>
    <w:p w14:paraId="6F1C7470" w14:textId="77777777" w:rsidR="000F2BB5" w:rsidRPr="00DD27D9" w:rsidRDefault="000F2BB5" w:rsidP="00DD27D9">
      <w:pPr>
        <w:pStyle w:val="ConsPlusNormal"/>
        <w:spacing w:after="120"/>
        <w:ind w:firstLine="539"/>
        <w:jc w:val="both"/>
      </w:pPr>
      <w:r w:rsidRPr="00DD27D9">
        <w:t>Т</w:t>
      </w:r>
      <w:r w:rsidR="00D6435B" w:rsidRPr="00DD27D9">
        <w:t>вердые коммунальные отходы</w:t>
      </w:r>
      <w:r w:rsidR="00E625C0" w:rsidRPr="00DD27D9">
        <w:t xml:space="preserve"> – </w:t>
      </w:r>
      <w:r w:rsidRPr="00DD27D9">
        <w:t>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31ABEE8A" w14:textId="77777777" w:rsidR="00B77983" w:rsidRDefault="000F2BB5" w:rsidP="00DD27D9">
      <w:pPr>
        <w:pStyle w:val="ConsPlusNormal"/>
        <w:spacing w:after="120"/>
        <w:ind w:firstLine="539"/>
        <w:jc w:val="both"/>
      </w:pPr>
      <w:r>
        <w:t xml:space="preserve"> </w:t>
      </w:r>
      <w:r w:rsidR="00B77983">
        <w:t>Территориальное планирование</w:t>
      </w:r>
      <w:r w:rsidR="00E625C0">
        <w:t xml:space="preserve"> – </w:t>
      </w:r>
      <w:r w:rsidR="00B77983">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BEAF5BB" w14:textId="77777777" w:rsidR="00B77983" w:rsidRDefault="00B77983" w:rsidP="00DD27D9">
      <w:pPr>
        <w:pStyle w:val="ConsPlusNormal"/>
        <w:spacing w:after="120"/>
        <w:ind w:firstLine="539"/>
        <w:jc w:val="both"/>
      </w:pPr>
      <w:r>
        <w:t>Территории общего пользования</w:t>
      </w:r>
      <w:r w:rsidR="00E625C0">
        <w:t xml:space="preserve"> – </w:t>
      </w:r>
      <w:r>
        <w:t>территории, которыми беспрепятственно пользуется неограниченный круг лиц (в том числе площади, улицы, проезды, набережные, скверы, бульвары).</w:t>
      </w:r>
    </w:p>
    <w:p w14:paraId="6FE1D95A" w14:textId="77777777" w:rsidR="00B77983" w:rsidRDefault="00B77983" w:rsidP="00DD27D9">
      <w:pPr>
        <w:pStyle w:val="ConsPlusNormal"/>
        <w:spacing w:after="120"/>
        <w:ind w:firstLine="539"/>
        <w:jc w:val="both"/>
      </w:pPr>
      <w:r>
        <w:t>Улица, площадь</w:t>
      </w:r>
      <w:r w:rsidR="00E625C0">
        <w:t xml:space="preserve"> – </w:t>
      </w:r>
      <w:r>
        <w:t>территория общего пользования, ограниченная красными линиями улично-дорожной сети.</w:t>
      </w:r>
    </w:p>
    <w:p w14:paraId="465C4A68" w14:textId="77777777" w:rsidR="00B77983" w:rsidRDefault="00B77983" w:rsidP="00DD27D9">
      <w:pPr>
        <w:pStyle w:val="ConsPlusNormal"/>
        <w:spacing w:after="120"/>
        <w:ind w:firstLine="539"/>
        <w:jc w:val="both"/>
      </w:pPr>
      <w:r>
        <w:t>Устойчивое развитие территорий</w:t>
      </w:r>
      <w:r w:rsidR="00E625C0">
        <w:t xml:space="preserve"> – </w:t>
      </w:r>
      <w: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D9F433C" w14:textId="77777777" w:rsidR="00B77983" w:rsidRDefault="00B77983" w:rsidP="00DD27D9">
      <w:pPr>
        <w:pStyle w:val="ConsPlusNormal"/>
        <w:spacing w:after="120"/>
        <w:ind w:firstLine="539"/>
        <w:jc w:val="both"/>
      </w:pPr>
      <w:r>
        <w:t>Функциональное зонирование территории</w:t>
      </w:r>
      <w:r w:rsidR="00E625C0">
        <w:t xml:space="preserve"> – </w:t>
      </w:r>
      <w:r>
        <w:t>деление территории на зоны при градостроительном планировании развития территорий городских округов с определением видов градостроительного использования установленных зон и ограничений на их использование.</w:t>
      </w:r>
    </w:p>
    <w:p w14:paraId="41E32B44" w14:textId="77777777" w:rsidR="00B77983" w:rsidRDefault="00B77983" w:rsidP="00DD27D9">
      <w:pPr>
        <w:pStyle w:val="ConsPlusNormal"/>
        <w:spacing w:after="120"/>
        <w:ind w:firstLine="539"/>
        <w:jc w:val="both"/>
      </w:pPr>
      <w:r>
        <w:t>Функциональные зоны</w:t>
      </w:r>
      <w:r w:rsidR="00E625C0">
        <w:t xml:space="preserve"> – </w:t>
      </w:r>
      <w:r>
        <w:t>зоны, для которых документами территориального планирования определены границы и функциональное назначение.</w:t>
      </w:r>
    </w:p>
    <w:p w14:paraId="42FF9AB5" w14:textId="77777777" w:rsidR="00B77983" w:rsidRDefault="00B77983" w:rsidP="00DD27D9">
      <w:pPr>
        <w:pStyle w:val="ConsPlusNormal"/>
        <w:spacing w:after="120"/>
        <w:ind w:firstLine="539"/>
        <w:jc w:val="both"/>
      </w:pPr>
      <w:r>
        <w:t>Чрезвычайная ситуация</w:t>
      </w:r>
      <w:r w:rsidR="00E625C0">
        <w:t xml:space="preserve"> – </w:t>
      </w:r>
      <w:r w:rsidR="005970E9" w:rsidRPr="005970E9">
        <w:t>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62DEE4C6" w14:textId="77777777" w:rsidR="006F2CF1" w:rsidRDefault="008A4341" w:rsidP="006645E3">
      <w:pPr>
        <w:pStyle w:val="ConsPlusNormal"/>
        <w:spacing w:before="120" w:after="240"/>
        <w:jc w:val="right"/>
        <w:outlineLvl w:val="4"/>
        <w:rPr>
          <w:rStyle w:val="FontStyle11"/>
        </w:rPr>
      </w:pPr>
      <w:r>
        <w:br w:type="page"/>
      </w:r>
      <w:r w:rsidR="006F2CF1">
        <w:rPr>
          <w:rStyle w:val="FontStyle11"/>
        </w:rPr>
        <w:lastRenderedPageBreak/>
        <w:t>Приложение 2</w:t>
      </w:r>
    </w:p>
    <w:p w14:paraId="1BFB63A9" w14:textId="77777777" w:rsidR="00B047A3" w:rsidRDefault="00B047A3" w:rsidP="006645E3">
      <w:pPr>
        <w:pStyle w:val="ConsPlusNormal"/>
        <w:spacing w:before="120" w:after="240"/>
        <w:jc w:val="center"/>
        <w:outlineLvl w:val="4"/>
      </w:pPr>
      <w:r>
        <w:t>ПЕРЕЧЕНЬ ПРИНЯТЫХ СОКРАЩЕНИЙ И ОБОЗНАЧЕНИЙ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68"/>
        <w:gridCol w:w="7643"/>
      </w:tblGrid>
      <w:tr w:rsidR="00B047A3" w:rsidRPr="00FD08A4" w14:paraId="2CF03F37" w14:textId="77777777" w:rsidTr="00FD08A4">
        <w:trPr>
          <w:trHeight w:val="371"/>
          <w:jc w:val="center"/>
        </w:trPr>
        <w:tc>
          <w:tcPr>
            <w:tcW w:w="1144" w:type="pct"/>
            <w:vAlign w:val="center"/>
            <w:hideMark/>
          </w:tcPr>
          <w:p w14:paraId="162B1B2C" w14:textId="77777777" w:rsidR="00B047A3" w:rsidRPr="00FD08A4" w:rsidRDefault="00B047A3" w:rsidP="000175A7">
            <w:pPr>
              <w:pStyle w:val="TableParagraph"/>
              <w:rPr>
                <w:sz w:val="24"/>
                <w:szCs w:val="24"/>
              </w:rPr>
            </w:pPr>
            <w:proofErr w:type="spellStart"/>
            <w:r w:rsidRPr="00FD08A4">
              <w:rPr>
                <w:sz w:val="24"/>
                <w:szCs w:val="24"/>
              </w:rPr>
              <w:t>Сокра</w:t>
            </w:r>
            <w:proofErr w:type="spellEnd"/>
            <w:r w:rsidR="000175A7">
              <w:rPr>
                <w:sz w:val="24"/>
                <w:szCs w:val="24"/>
                <w:lang w:val="ru-RU"/>
              </w:rPr>
              <w:t>щ</w:t>
            </w:r>
            <w:proofErr w:type="spellStart"/>
            <w:r w:rsidRPr="00FD08A4">
              <w:rPr>
                <w:sz w:val="24"/>
                <w:szCs w:val="24"/>
              </w:rPr>
              <w:t>ение</w:t>
            </w:r>
            <w:proofErr w:type="spellEnd"/>
          </w:p>
        </w:tc>
        <w:tc>
          <w:tcPr>
            <w:tcW w:w="3856" w:type="pct"/>
            <w:vAlign w:val="center"/>
            <w:hideMark/>
          </w:tcPr>
          <w:p w14:paraId="0EBE131F" w14:textId="77777777" w:rsidR="00B047A3" w:rsidRPr="00FD08A4" w:rsidRDefault="00B047A3">
            <w:pPr>
              <w:pStyle w:val="TableParagraph"/>
              <w:rPr>
                <w:sz w:val="24"/>
                <w:szCs w:val="24"/>
              </w:rPr>
            </w:pPr>
            <w:proofErr w:type="spellStart"/>
            <w:r w:rsidRPr="00FD08A4">
              <w:rPr>
                <w:sz w:val="24"/>
                <w:szCs w:val="24"/>
              </w:rPr>
              <w:t>Слово</w:t>
            </w:r>
            <w:proofErr w:type="spellEnd"/>
            <w:r w:rsidRPr="00FD08A4">
              <w:rPr>
                <w:sz w:val="24"/>
                <w:szCs w:val="24"/>
                <w:lang w:val="ru-RU"/>
              </w:rPr>
              <w:t xml:space="preserve"> </w:t>
            </w:r>
            <w:r w:rsidRPr="00FD08A4">
              <w:rPr>
                <w:sz w:val="24"/>
                <w:szCs w:val="24"/>
              </w:rPr>
              <w:t>/</w:t>
            </w:r>
            <w:r w:rsidRPr="00FD08A4">
              <w:rPr>
                <w:sz w:val="24"/>
                <w:szCs w:val="24"/>
                <w:lang w:val="ru-RU"/>
              </w:rPr>
              <w:t xml:space="preserve"> </w:t>
            </w:r>
            <w:proofErr w:type="spellStart"/>
            <w:r w:rsidRPr="00FD08A4">
              <w:rPr>
                <w:sz w:val="24"/>
                <w:szCs w:val="24"/>
              </w:rPr>
              <w:t>словосочетание</w:t>
            </w:r>
            <w:proofErr w:type="spellEnd"/>
          </w:p>
        </w:tc>
      </w:tr>
      <w:tr w:rsidR="00B047A3" w:rsidRPr="00FD08A4" w14:paraId="365AF0E0" w14:textId="77777777" w:rsidTr="00FD08A4">
        <w:trPr>
          <w:trHeight w:val="514"/>
          <w:jc w:val="center"/>
        </w:trPr>
        <w:tc>
          <w:tcPr>
            <w:tcW w:w="1144" w:type="pct"/>
            <w:vAlign w:val="center"/>
            <w:hideMark/>
          </w:tcPr>
          <w:p w14:paraId="17B5E83D" w14:textId="77777777" w:rsidR="00B047A3" w:rsidRPr="00FD08A4" w:rsidRDefault="002D604F" w:rsidP="00FD08A4">
            <w:pPr>
              <w:pStyle w:val="TableParagraph"/>
              <w:spacing w:line="234" w:lineRule="exact"/>
              <w:ind w:left="284"/>
              <w:jc w:val="left"/>
              <w:rPr>
                <w:sz w:val="24"/>
                <w:szCs w:val="24"/>
                <w:lang w:val="ru-RU"/>
              </w:rPr>
            </w:pPr>
            <w:r w:rsidRPr="00FD08A4">
              <w:rPr>
                <w:color w:val="2D2D2D"/>
                <w:spacing w:val="2"/>
                <w:sz w:val="24"/>
                <w:szCs w:val="24"/>
              </w:rPr>
              <w:t>РНГП</w:t>
            </w:r>
            <w:r>
              <w:rPr>
                <w:color w:val="2D2D2D"/>
                <w:spacing w:val="2"/>
                <w:sz w:val="24"/>
                <w:szCs w:val="24"/>
              </w:rPr>
              <w:t xml:space="preserve"> СО</w:t>
            </w:r>
            <w:r w:rsidR="00B047A3" w:rsidRPr="00FD08A4">
              <w:rPr>
                <w:sz w:val="24"/>
                <w:szCs w:val="24"/>
                <w:lang w:val="ru-RU"/>
              </w:rPr>
              <w:t xml:space="preserve"> </w:t>
            </w:r>
          </w:p>
        </w:tc>
        <w:tc>
          <w:tcPr>
            <w:tcW w:w="3856" w:type="pct"/>
            <w:vAlign w:val="center"/>
            <w:hideMark/>
          </w:tcPr>
          <w:p w14:paraId="389B3C09" w14:textId="77777777" w:rsidR="00B047A3" w:rsidRPr="00FD08A4" w:rsidRDefault="00B047A3" w:rsidP="00FD08A4">
            <w:pPr>
              <w:pStyle w:val="TableParagraph"/>
              <w:spacing w:line="234" w:lineRule="exact"/>
              <w:ind w:left="284"/>
              <w:jc w:val="left"/>
              <w:rPr>
                <w:sz w:val="24"/>
                <w:szCs w:val="24"/>
                <w:lang w:val="ru-RU"/>
              </w:rPr>
            </w:pPr>
            <w:r w:rsidRPr="00FD08A4">
              <w:rPr>
                <w:sz w:val="24"/>
                <w:szCs w:val="24"/>
                <w:lang w:val="ru-RU"/>
              </w:rPr>
              <w:t>региональные нормативы градостроительного проектирования Сахалинской области</w:t>
            </w:r>
          </w:p>
        </w:tc>
      </w:tr>
      <w:tr w:rsidR="00B047A3" w:rsidRPr="00FD08A4" w14:paraId="1EB290A0" w14:textId="77777777" w:rsidTr="00FD08A4">
        <w:trPr>
          <w:trHeight w:val="253"/>
          <w:jc w:val="center"/>
        </w:trPr>
        <w:tc>
          <w:tcPr>
            <w:tcW w:w="1144" w:type="pct"/>
            <w:vAlign w:val="center"/>
            <w:hideMark/>
          </w:tcPr>
          <w:p w14:paraId="59D77F6A" w14:textId="77777777" w:rsidR="00B047A3" w:rsidRPr="00FD08A4" w:rsidRDefault="00EC0860" w:rsidP="00FD08A4">
            <w:pPr>
              <w:pStyle w:val="TableParagraph"/>
              <w:spacing w:line="234" w:lineRule="exact"/>
              <w:ind w:left="284"/>
              <w:jc w:val="left"/>
              <w:rPr>
                <w:sz w:val="24"/>
                <w:szCs w:val="24"/>
              </w:rPr>
            </w:pPr>
            <w:r w:rsidRPr="00FD08A4">
              <w:rPr>
                <w:sz w:val="24"/>
                <w:szCs w:val="24"/>
                <w:lang w:val="ru-RU"/>
              </w:rPr>
              <w:t>Сахалин</w:t>
            </w:r>
            <w:proofErr w:type="spellStart"/>
            <w:r w:rsidR="00B047A3" w:rsidRPr="00FD08A4">
              <w:rPr>
                <w:sz w:val="24"/>
                <w:szCs w:val="24"/>
              </w:rPr>
              <w:t>стат</w:t>
            </w:r>
            <w:proofErr w:type="spellEnd"/>
          </w:p>
        </w:tc>
        <w:tc>
          <w:tcPr>
            <w:tcW w:w="3856" w:type="pct"/>
            <w:vAlign w:val="center"/>
            <w:hideMark/>
          </w:tcPr>
          <w:p w14:paraId="3B3FEEA2" w14:textId="77777777" w:rsidR="00B047A3" w:rsidRPr="00FD08A4" w:rsidRDefault="00EC0860" w:rsidP="00FD08A4">
            <w:pPr>
              <w:pStyle w:val="TableParagraph"/>
              <w:spacing w:line="232" w:lineRule="exact"/>
              <w:ind w:left="284"/>
              <w:jc w:val="left"/>
              <w:rPr>
                <w:sz w:val="24"/>
                <w:szCs w:val="24"/>
                <w:lang w:val="ru-RU"/>
              </w:rPr>
            </w:pPr>
            <w:r w:rsidRPr="00FD08A4">
              <w:rPr>
                <w:sz w:val="24"/>
                <w:szCs w:val="24"/>
                <w:lang w:val="ru-RU"/>
              </w:rPr>
              <w:t>территориальный орган Федеральной службы государственной статистики по Сахалинской области</w:t>
            </w:r>
          </w:p>
        </w:tc>
      </w:tr>
      <w:tr w:rsidR="001E4D2D" w:rsidRPr="00FD08A4" w14:paraId="6A2214A1" w14:textId="77777777" w:rsidTr="00FD08A4">
        <w:trPr>
          <w:trHeight w:val="253"/>
          <w:jc w:val="center"/>
        </w:trPr>
        <w:tc>
          <w:tcPr>
            <w:tcW w:w="1144" w:type="pct"/>
            <w:vAlign w:val="center"/>
          </w:tcPr>
          <w:p w14:paraId="43630073" w14:textId="77777777" w:rsidR="001E4D2D" w:rsidRPr="00FD08A4" w:rsidRDefault="001E4D2D" w:rsidP="00FD08A4">
            <w:pPr>
              <w:pStyle w:val="TableParagraph"/>
              <w:spacing w:line="234" w:lineRule="exact"/>
              <w:ind w:left="284"/>
              <w:jc w:val="left"/>
              <w:rPr>
                <w:sz w:val="24"/>
                <w:szCs w:val="24"/>
                <w:lang w:val="ru-RU"/>
              </w:rPr>
            </w:pPr>
            <w:r w:rsidRPr="00FD08A4">
              <w:rPr>
                <w:sz w:val="24"/>
                <w:szCs w:val="24"/>
                <w:lang w:val="ru-RU"/>
              </w:rPr>
              <w:t>ГБУЗ</w:t>
            </w:r>
          </w:p>
        </w:tc>
        <w:tc>
          <w:tcPr>
            <w:tcW w:w="3856" w:type="pct"/>
            <w:vAlign w:val="center"/>
          </w:tcPr>
          <w:p w14:paraId="481509B4" w14:textId="77777777" w:rsidR="001E4D2D" w:rsidRPr="00FD08A4" w:rsidRDefault="001E4D2D" w:rsidP="00FD08A4">
            <w:pPr>
              <w:pStyle w:val="TableParagraph"/>
              <w:spacing w:line="232" w:lineRule="exact"/>
              <w:ind w:left="284"/>
              <w:jc w:val="left"/>
              <w:rPr>
                <w:sz w:val="24"/>
                <w:szCs w:val="24"/>
                <w:lang w:val="ru-RU"/>
              </w:rPr>
            </w:pPr>
            <w:r w:rsidRPr="00FD08A4">
              <w:rPr>
                <w:sz w:val="24"/>
                <w:szCs w:val="24"/>
                <w:lang w:val="ru-RU"/>
              </w:rPr>
              <w:t>государственное бюджетное учреждения здравоохранения</w:t>
            </w:r>
          </w:p>
        </w:tc>
      </w:tr>
      <w:tr w:rsidR="00A83F60" w:rsidRPr="00FD08A4" w14:paraId="141657D7" w14:textId="77777777" w:rsidTr="00FD08A4">
        <w:trPr>
          <w:trHeight w:val="253"/>
          <w:jc w:val="center"/>
        </w:trPr>
        <w:tc>
          <w:tcPr>
            <w:tcW w:w="1144" w:type="pct"/>
            <w:vAlign w:val="center"/>
          </w:tcPr>
          <w:p w14:paraId="183D0A4C" w14:textId="3F1A3212" w:rsidR="00A83F60" w:rsidRPr="00A83F60" w:rsidRDefault="00A83F60" w:rsidP="00FD08A4">
            <w:pPr>
              <w:pStyle w:val="TableParagraph"/>
              <w:spacing w:line="234" w:lineRule="exact"/>
              <w:ind w:left="284"/>
              <w:jc w:val="left"/>
              <w:rPr>
                <w:sz w:val="24"/>
                <w:szCs w:val="24"/>
                <w:lang w:val="ru-RU"/>
              </w:rPr>
            </w:pPr>
            <w:r>
              <w:rPr>
                <w:sz w:val="24"/>
                <w:szCs w:val="24"/>
                <w:lang w:val="ru-RU"/>
              </w:rPr>
              <w:t>ГО</w:t>
            </w:r>
          </w:p>
        </w:tc>
        <w:tc>
          <w:tcPr>
            <w:tcW w:w="3856" w:type="pct"/>
            <w:vAlign w:val="center"/>
          </w:tcPr>
          <w:p w14:paraId="78C0B616" w14:textId="3D539889" w:rsidR="00A83F60" w:rsidRPr="00FD08A4" w:rsidRDefault="00A83F60" w:rsidP="00FD08A4">
            <w:pPr>
              <w:pStyle w:val="TableParagraph"/>
              <w:spacing w:line="232" w:lineRule="exact"/>
              <w:ind w:left="284"/>
              <w:jc w:val="left"/>
              <w:rPr>
                <w:sz w:val="24"/>
                <w:szCs w:val="24"/>
                <w:lang w:val="ru-RU"/>
              </w:rPr>
            </w:pPr>
            <w:r>
              <w:rPr>
                <w:sz w:val="24"/>
                <w:szCs w:val="24"/>
                <w:lang w:val="ru-RU"/>
              </w:rPr>
              <w:t>городской округ</w:t>
            </w:r>
          </w:p>
        </w:tc>
      </w:tr>
      <w:tr w:rsidR="00B047A3" w:rsidRPr="00FD08A4" w14:paraId="2A17C305" w14:textId="77777777" w:rsidTr="00FD08A4">
        <w:trPr>
          <w:trHeight w:val="251"/>
          <w:jc w:val="center"/>
        </w:trPr>
        <w:tc>
          <w:tcPr>
            <w:tcW w:w="1144" w:type="pct"/>
            <w:vAlign w:val="center"/>
            <w:hideMark/>
          </w:tcPr>
          <w:p w14:paraId="387E6750" w14:textId="77777777" w:rsidR="00B047A3" w:rsidRPr="00FD08A4" w:rsidRDefault="00B047A3" w:rsidP="00FD08A4">
            <w:pPr>
              <w:pStyle w:val="TableParagraph"/>
              <w:spacing w:line="234" w:lineRule="exact"/>
              <w:ind w:left="284"/>
              <w:jc w:val="left"/>
              <w:rPr>
                <w:sz w:val="24"/>
                <w:szCs w:val="24"/>
              </w:rPr>
            </w:pPr>
            <w:r w:rsidRPr="00FD08A4">
              <w:rPr>
                <w:sz w:val="24"/>
                <w:szCs w:val="24"/>
              </w:rPr>
              <w:t>ГРС</w:t>
            </w:r>
          </w:p>
        </w:tc>
        <w:tc>
          <w:tcPr>
            <w:tcW w:w="3856" w:type="pct"/>
            <w:vAlign w:val="center"/>
            <w:hideMark/>
          </w:tcPr>
          <w:p w14:paraId="644E4772" w14:textId="77777777" w:rsidR="00B047A3" w:rsidRPr="00FD08A4" w:rsidRDefault="00B047A3" w:rsidP="00FD08A4">
            <w:pPr>
              <w:pStyle w:val="TableParagraph"/>
              <w:spacing w:line="232" w:lineRule="exact"/>
              <w:ind w:left="284"/>
              <w:jc w:val="left"/>
              <w:rPr>
                <w:sz w:val="24"/>
                <w:szCs w:val="24"/>
              </w:rPr>
            </w:pPr>
            <w:proofErr w:type="spellStart"/>
            <w:r w:rsidRPr="00FD08A4">
              <w:rPr>
                <w:sz w:val="24"/>
                <w:szCs w:val="24"/>
              </w:rPr>
              <w:t>газораспределительная</w:t>
            </w:r>
            <w:proofErr w:type="spellEnd"/>
            <w:r w:rsidRPr="00FD08A4">
              <w:rPr>
                <w:sz w:val="24"/>
                <w:szCs w:val="24"/>
              </w:rPr>
              <w:t xml:space="preserve"> </w:t>
            </w:r>
            <w:proofErr w:type="spellStart"/>
            <w:r w:rsidRPr="00FD08A4">
              <w:rPr>
                <w:sz w:val="24"/>
                <w:szCs w:val="24"/>
              </w:rPr>
              <w:t>станция</w:t>
            </w:r>
            <w:proofErr w:type="spellEnd"/>
          </w:p>
        </w:tc>
      </w:tr>
      <w:tr w:rsidR="00B047A3" w:rsidRPr="00FD08A4" w14:paraId="439A4EBE" w14:textId="77777777" w:rsidTr="00FD08A4">
        <w:trPr>
          <w:trHeight w:val="254"/>
          <w:jc w:val="center"/>
        </w:trPr>
        <w:tc>
          <w:tcPr>
            <w:tcW w:w="1144" w:type="pct"/>
            <w:vAlign w:val="center"/>
            <w:hideMark/>
          </w:tcPr>
          <w:p w14:paraId="6CA17227" w14:textId="77777777" w:rsidR="00B047A3" w:rsidRPr="00FD08A4" w:rsidRDefault="00B047A3" w:rsidP="00FD08A4">
            <w:pPr>
              <w:pStyle w:val="TableParagraph"/>
              <w:spacing w:line="234" w:lineRule="exact"/>
              <w:ind w:left="284"/>
              <w:jc w:val="left"/>
              <w:rPr>
                <w:sz w:val="24"/>
                <w:szCs w:val="24"/>
              </w:rPr>
            </w:pPr>
            <w:r w:rsidRPr="00FD08A4">
              <w:rPr>
                <w:sz w:val="24"/>
                <w:szCs w:val="24"/>
              </w:rPr>
              <w:t>ЛЭП</w:t>
            </w:r>
          </w:p>
        </w:tc>
        <w:tc>
          <w:tcPr>
            <w:tcW w:w="3856" w:type="pct"/>
            <w:vAlign w:val="center"/>
            <w:hideMark/>
          </w:tcPr>
          <w:p w14:paraId="08A52C1F" w14:textId="77777777" w:rsidR="00B047A3" w:rsidRPr="00FD08A4" w:rsidRDefault="00B047A3" w:rsidP="00FD08A4">
            <w:pPr>
              <w:pStyle w:val="TableParagraph"/>
              <w:spacing w:line="234" w:lineRule="exact"/>
              <w:ind w:left="284"/>
              <w:jc w:val="left"/>
              <w:rPr>
                <w:sz w:val="24"/>
                <w:szCs w:val="24"/>
              </w:rPr>
            </w:pPr>
            <w:proofErr w:type="spellStart"/>
            <w:r w:rsidRPr="00FD08A4">
              <w:rPr>
                <w:sz w:val="24"/>
                <w:szCs w:val="24"/>
              </w:rPr>
              <w:t>линии</w:t>
            </w:r>
            <w:proofErr w:type="spellEnd"/>
            <w:r w:rsidRPr="00FD08A4">
              <w:rPr>
                <w:sz w:val="24"/>
                <w:szCs w:val="24"/>
              </w:rPr>
              <w:t xml:space="preserve"> </w:t>
            </w:r>
            <w:proofErr w:type="spellStart"/>
            <w:r w:rsidRPr="00FD08A4">
              <w:rPr>
                <w:sz w:val="24"/>
                <w:szCs w:val="24"/>
              </w:rPr>
              <w:t>электропередачи</w:t>
            </w:r>
            <w:proofErr w:type="spellEnd"/>
          </w:p>
        </w:tc>
      </w:tr>
      <w:tr w:rsidR="00D66BF6" w:rsidRPr="00FD08A4" w14:paraId="66527B11" w14:textId="77777777" w:rsidTr="00FD08A4">
        <w:trPr>
          <w:trHeight w:val="251"/>
          <w:jc w:val="center"/>
        </w:trPr>
        <w:tc>
          <w:tcPr>
            <w:tcW w:w="1144" w:type="pct"/>
            <w:vAlign w:val="center"/>
          </w:tcPr>
          <w:p w14:paraId="11CBB2AE" w14:textId="77777777" w:rsidR="00D66BF6" w:rsidRPr="00FD08A4" w:rsidRDefault="00D66BF6" w:rsidP="00FD08A4">
            <w:pPr>
              <w:pStyle w:val="TableParagraph"/>
              <w:spacing w:line="234" w:lineRule="exact"/>
              <w:ind w:left="284"/>
              <w:jc w:val="left"/>
              <w:rPr>
                <w:sz w:val="24"/>
                <w:szCs w:val="24"/>
                <w:lang w:val="ru-RU"/>
              </w:rPr>
            </w:pPr>
            <w:r w:rsidRPr="00FD08A4">
              <w:rPr>
                <w:sz w:val="24"/>
                <w:szCs w:val="24"/>
                <w:lang w:val="ru-RU"/>
              </w:rPr>
              <w:t>МГБ</w:t>
            </w:r>
          </w:p>
        </w:tc>
        <w:tc>
          <w:tcPr>
            <w:tcW w:w="3856" w:type="pct"/>
            <w:vAlign w:val="center"/>
          </w:tcPr>
          <w:p w14:paraId="4E928704" w14:textId="77777777" w:rsidR="00D66BF6" w:rsidRPr="00FD08A4" w:rsidRDefault="00D66BF6" w:rsidP="00FD08A4">
            <w:pPr>
              <w:pStyle w:val="TableParagraph"/>
              <w:spacing w:line="234" w:lineRule="exact"/>
              <w:ind w:left="284"/>
              <w:jc w:val="left"/>
              <w:rPr>
                <w:sz w:val="24"/>
                <w:szCs w:val="24"/>
              </w:rPr>
            </w:pPr>
            <w:proofErr w:type="spellStart"/>
            <w:r w:rsidRPr="00FD08A4">
              <w:rPr>
                <w:sz w:val="24"/>
                <w:szCs w:val="24"/>
              </w:rPr>
              <w:t>маломобильные</w:t>
            </w:r>
            <w:proofErr w:type="spellEnd"/>
            <w:r w:rsidRPr="00FD08A4">
              <w:rPr>
                <w:sz w:val="24"/>
                <w:szCs w:val="24"/>
              </w:rPr>
              <w:t xml:space="preserve"> </w:t>
            </w:r>
            <w:proofErr w:type="spellStart"/>
            <w:r w:rsidRPr="00FD08A4">
              <w:rPr>
                <w:sz w:val="24"/>
                <w:szCs w:val="24"/>
              </w:rPr>
              <w:t>группы</w:t>
            </w:r>
            <w:proofErr w:type="spellEnd"/>
            <w:r w:rsidRPr="00FD08A4">
              <w:rPr>
                <w:sz w:val="24"/>
                <w:szCs w:val="24"/>
              </w:rPr>
              <w:t xml:space="preserve"> </w:t>
            </w:r>
            <w:proofErr w:type="spellStart"/>
            <w:r w:rsidRPr="00FD08A4">
              <w:rPr>
                <w:sz w:val="24"/>
                <w:szCs w:val="24"/>
              </w:rPr>
              <w:t>населения</w:t>
            </w:r>
            <w:proofErr w:type="spellEnd"/>
          </w:p>
        </w:tc>
      </w:tr>
      <w:tr w:rsidR="00EF7A96" w:rsidRPr="00FD08A4" w14:paraId="48BBDC7C" w14:textId="77777777" w:rsidTr="00FD08A4">
        <w:trPr>
          <w:trHeight w:val="251"/>
          <w:jc w:val="center"/>
        </w:trPr>
        <w:tc>
          <w:tcPr>
            <w:tcW w:w="1144" w:type="pct"/>
            <w:vAlign w:val="center"/>
          </w:tcPr>
          <w:p w14:paraId="009E0931" w14:textId="6300723C" w:rsidR="00EF7A96" w:rsidRPr="00FD08A4" w:rsidRDefault="00EF7A96" w:rsidP="00FD08A4">
            <w:pPr>
              <w:pStyle w:val="TableParagraph"/>
              <w:spacing w:line="234" w:lineRule="exact"/>
              <w:ind w:left="284"/>
              <w:jc w:val="left"/>
              <w:rPr>
                <w:sz w:val="24"/>
                <w:szCs w:val="24"/>
                <w:lang w:val="ru-RU"/>
              </w:rPr>
            </w:pPr>
            <w:r>
              <w:rPr>
                <w:sz w:val="24"/>
                <w:szCs w:val="24"/>
                <w:lang w:val="ru-RU"/>
              </w:rPr>
              <w:t>МНГП</w:t>
            </w:r>
          </w:p>
        </w:tc>
        <w:tc>
          <w:tcPr>
            <w:tcW w:w="3856" w:type="pct"/>
            <w:vAlign w:val="center"/>
          </w:tcPr>
          <w:p w14:paraId="49D342F0" w14:textId="45412D70" w:rsidR="00EF7A96" w:rsidRPr="00FD08A4" w:rsidRDefault="00EF7A96" w:rsidP="00FD08A4">
            <w:pPr>
              <w:pStyle w:val="TableParagraph"/>
              <w:spacing w:line="234" w:lineRule="exact"/>
              <w:ind w:left="284"/>
              <w:jc w:val="left"/>
              <w:rPr>
                <w:sz w:val="24"/>
                <w:szCs w:val="24"/>
              </w:rPr>
            </w:pPr>
            <w:r>
              <w:rPr>
                <w:sz w:val="24"/>
                <w:szCs w:val="24"/>
                <w:lang w:val="ru-RU"/>
              </w:rPr>
              <w:t>местные</w:t>
            </w:r>
            <w:r w:rsidRPr="00FD08A4">
              <w:rPr>
                <w:sz w:val="24"/>
                <w:szCs w:val="24"/>
                <w:lang w:val="ru-RU"/>
              </w:rPr>
              <w:t xml:space="preserve"> нормативы градостроительного проектирования</w:t>
            </w:r>
          </w:p>
        </w:tc>
      </w:tr>
      <w:tr w:rsidR="00755AAB" w:rsidRPr="00FD08A4" w14:paraId="5673D258" w14:textId="77777777" w:rsidTr="00FD08A4">
        <w:trPr>
          <w:trHeight w:val="254"/>
          <w:jc w:val="center"/>
        </w:trPr>
        <w:tc>
          <w:tcPr>
            <w:tcW w:w="1144" w:type="pct"/>
            <w:vAlign w:val="center"/>
          </w:tcPr>
          <w:p w14:paraId="05483A7C" w14:textId="77777777" w:rsidR="00755AAB" w:rsidRPr="00FD08A4" w:rsidRDefault="00755AAB" w:rsidP="00FD08A4">
            <w:pPr>
              <w:pStyle w:val="TableParagraph"/>
              <w:spacing w:line="234" w:lineRule="exact"/>
              <w:ind w:left="284"/>
              <w:jc w:val="left"/>
              <w:rPr>
                <w:sz w:val="24"/>
                <w:szCs w:val="24"/>
                <w:lang w:val="ru-RU"/>
              </w:rPr>
            </w:pPr>
            <w:r w:rsidRPr="00FD08A4">
              <w:rPr>
                <w:sz w:val="24"/>
                <w:szCs w:val="24"/>
                <w:lang w:val="ru-RU"/>
              </w:rPr>
              <w:t>ОМЗ</w:t>
            </w:r>
          </w:p>
        </w:tc>
        <w:tc>
          <w:tcPr>
            <w:tcW w:w="3856" w:type="pct"/>
            <w:vAlign w:val="center"/>
          </w:tcPr>
          <w:p w14:paraId="3EF84B76" w14:textId="77777777" w:rsidR="00755AAB" w:rsidRPr="00FD08A4" w:rsidRDefault="00755AAB" w:rsidP="00FD08A4">
            <w:pPr>
              <w:pStyle w:val="TableParagraph"/>
              <w:spacing w:line="234" w:lineRule="exact"/>
              <w:ind w:left="284"/>
              <w:jc w:val="left"/>
              <w:rPr>
                <w:sz w:val="24"/>
                <w:szCs w:val="24"/>
                <w:lang w:val="ru-RU"/>
              </w:rPr>
            </w:pPr>
            <w:r w:rsidRPr="00FD08A4">
              <w:rPr>
                <w:sz w:val="24"/>
                <w:szCs w:val="24"/>
                <w:lang w:val="ru-RU"/>
              </w:rPr>
              <w:t>объект местного значения</w:t>
            </w:r>
          </w:p>
        </w:tc>
      </w:tr>
      <w:tr w:rsidR="008C22D3" w:rsidRPr="00FD08A4" w14:paraId="64F906ED" w14:textId="77777777" w:rsidTr="00FD08A4">
        <w:trPr>
          <w:trHeight w:val="254"/>
          <w:jc w:val="center"/>
        </w:trPr>
        <w:tc>
          <w:tcPr>
            <w:tcW w:w="1144" w:type="pct"/>
            <w:vAlign w:val="center"/>
          </w:tcPr>
          <w:p w14:paraId="34596A10" w14:textId="77777777" w:rsidR="008C22D3" w:rsidRPr="00FD08A4" w:rsidRDefault="008C22D3" w:rsidP="00FD08A4">
            <w:pPr>
              <w:pStyle w:val="TableParagraph"/>
              <w:spacing w:line="234" w:lineRule="exact"/>
              <w:ind w:left="284"/>
              <w:jc w:val="left"/>
              <w:rPr>
                <w:sz w:val="24"/>
                <w:szCs w:val="24"/>
                <w:lang w:val="ru-RU"/>
              </w:rPr>
            </w:pPr>
            <w:r w:rsidRPr="00FD08A4">
              <w:rPr>
                <w:sz w:val="24"/>
                <w:szCs w:val="24"/>
                <w:lang w:val="ru-RU"/>
              </w:rPr>
              <w:t>ООПТ</w:t>
            </w:r>
          </w:p>
        </w:tc>
        <w:tc>
          <w:tcPr>
            <w:tcW w:w="3856" w:type="pct"/>
            <w:vAlign w:val="center"/>
          </w:tcPr>
          <w:p w14:paraId="6546B776" w14:textId="77777777" w:rsidR="008C22D3" w:rsidRPr="00FD08A4" w:rsidRDefault="008C22D3" w:rsidP="00FD08A4">
            <w:pPr>
              <w:pStyle w:val="TableParagraph"/>
              <w:spacing w:line="234" w:lineRule="exact"/>
              <w:ind w:left="284"/>
              <w:jc w:val="left"/>
              <w:rPr>
                <w:sz w:val="24"/>
                <w:szCs w:val="24"/>
                <w:lang w:val="ru-RU"/>
              </w:rPr>
            </w:pPr>
            <w:r w:rsidRPr="00FD08A4">
              <w:rPr>
                <w:sz w:val="24"/>
                <w:szCs w:val="24"/>
                <w:lang w:val="ru-RU"/>
              </w:rPr>
              <w:t xml:space="preserve">особо охраняемая природная </w:t>
            </w:r>
            <w:proofErr w:type="spellStart"/>
            <w:r w:rsidRPr="00FD08A4">
              <w:rPr>
                <w:sz w:val="24"/>
                <w:szCs w:val="24"/>
                <w:lang w:val="ru-RU"/>
              </w:rPr>
              <w:t>территрия</w:t>
            </w:r>
            <w:proofErr w:type="spellEnd"/>
          </w:p>
        </w:tc>
      </w:tr>
      <w:tr w:rsidR="000A39EE" w:rsidRPr="00FD08A4" w14:paraId="71F02EDA" w14:textId="77777777" w:rsidTr="00FD08A4">
        <w:trPr>
          <w:trHeight w:val="254"/>
          <w:jc w:val="center"/>
        </w:trPr>
        <w:tc>
          <w:tcPr>
            <w:tcW w:w="1144" w:type="pct"/>
            <w:vAlign w:val="center"/>
          </w:tcPr>
          <w:p w14:paraId="408BA2DD" w14:textId="77777777" w:rsidR="000A39EE" w:rsidRPr="00FD08A4" w:rsidRDefault="00755AAB" w:rsidP="00FD08A4">
            <w:pPr>
              <w:pStyle w:val="TableParagraph"/>
              <w:spacing w:line="234" w:lineRule="exact"/>
              <w:ind w:left="284"/>
              <w:jc w:val="left"/>
              <w:rPr>
                <w:sz w:val="24"/>
                <w:szCs w:val="24"/>
                <w:lang w:val="ru-RU"/>
              </w:rPr>
            </w:pPr>
            <w:r w:rsidRPr="00FD08A4">
              <w:rPr>
                <w:sz w:val="24"/>
                <w:szCs w:val="24"/>
                <w:lang w:val="ru-RU"/>
              </w:rPr>
              <w:t>ОРЗ</w:t>
            </w:r>
          </w:p>
        </w:tc>
        <w:tc>
          <w:tcPr>
            <w:tcW w:w="3856" w:type="pct"/>
            <w:vAlign w:val="center"/>
          </w:tcPr>
          <w:p w14:paraId="47F3E049" w14:textId="77777777" w:rsidR="000A39EE" w:rsidRPr="00FD08A4" w:rsidRDefault="00755AAB" w:rsidP="00FD08A4">
            <w:pPr>
              <w:pStyle w:val="TableParagraph"/>
              <w:spacing w:line="234" w:lineRule="exact"/>
              <w:ind w:left="284"/>
              <w:jc w:val="left"/>
              <w:rPr>
                <w:sz w:val="24"/>
                <w:szCs w:val="24"/>
              </w:rPr>
            </w:pPr>
            <w:r w:rsidRPr="00FD08A4">
              <w:rPr>
                <w:sz w:val="24"/>
                <w:szCs w:val="24"/>
                <w:lang w:val="ru-RU"/>
              </w:rPr>
              <w:t>объект регионального значения</w:t>
            </w:r>
          </w:p>
        </w:tc>
      </w:tr>
      <w:tr w:rsidR="00731EB4" w:rsidRPr="00FD08A4" w14:paraId="7410CCD7" w14:textId="77777777" w:rsidTr="00FD08A4">
        <w:trPr>
          <w:trHeight w:val="254"/>
          <w:jc w:val="center"/>
        </w:trPr>
        <w:tc>
          <w:tcPr>
            <w:tcW w:w="1144" w:type="pct"/>
            <w:vAlign w:val="center"/>
          </w:tcPr>
          <w:p w14:paraId="49306024" w14:textId="593309F0" w:rsidR="00731EB4" w:rsidRPr="00FD08A4" w:rsidRDefault="00731EB4" w:rsidP="00FD08A4">
            <w:pPr>
              <w:pStyle w:val="TableParagraph"/>
              <w:spacing w:line="234" w:lineRule="exact"/>
              <w:ind w:left="284"/>
              <w:jc w:val="left"/>
              <w:rPr>
                <w:sz w:val="24"/>
                <w:szCs w:val="24"/>
                <w:lang w:val="ru-RU"/>
              </w:rPr>
            </w:pPr>
            <w:r>
              <w:rPr>
                <w:sz w:val="24"/>
                <w:szCs w:val="24"/>
                <w:lang w:val="ru-RU"/>
              </w:rPr>
              <w:t>ПАО</w:t>
            </w:r>
          </w:p>
        </w:tc>
        <w:tc>
          <w:tcPr>
            <w:tcW w:w="3856" w:type="pct"/>
            <w:vAlign w:val="center"/>
          </w:tcPr>
          <w:p w14:paraId="5FE52030" w14:textId="06A93A0C" w:rsidR="00731EB4" w:rsidRPr="00731EB4" w:rsidRDefault="00731EB4" w:rsidP="00FD08A4">
            <w:pPr>
              <w:pStyle w:val="TableParagraph"/>
              <w:spacing w:line="234" w:lineRule="exact"/>
              <w:ind w:left="284"/>
              <w:jc w:val="left"/>
              <w:rPr>
                <w:sz w:val="24"/>
                <w:szCs w:val="24"/>
                <w:lang w:val="ru-RU"/>
              </w:rPr>
            </w:pPr>
            <w:r w:rsidRPr="00731EB4">
              <w:rPr>
                <w:bCs/>
                <w:color w:val="202122"/>
                <w:sz w:val="24"/>
                <w:szCs w:val="24"/>
                <w:shd w:val="clear" w:color="auto" w:fill="FFFFFF"/>
                <w:lang w:val="ru-RU"/>
              </w:rPr>
              <w:t>п</w:t>
            </w:r>
            <w:proofErr w:type="spellStart"/>
            <w:r w:rsidRPr="00731EB4">
              <w:rPr>
                <w:bCs/>
                <w:color w:val="202122"/>
                <w:sz w:val="24"/>
                <w:szCs w:val="24"/>
                <w:shd w:val="clear" w:color="auto" w:fill="FFFFFF"/>
              </w:rPr>
              <w:t>убличное</w:t>
            </w:r>
            <w:proofErr w:type="spellEnd"/>
            <w:r w:rsidRPr="00731EB4">
              <w:rPr>
                <w:bCs/>
                <w:color w:val="202122"/>
                <w:sz w:val="24"/>
                <w:szCs w:val="24"/>
                <w:shd w:val="clear" w:color="auto" w:fill="FFFFFF"/>
              </w:rPr>
              <w:t xml:space="preserve"> </w:t>
            </w:r>
            <w:proofErr w:type="spellStart"/>
            <w:r w:rsidRPr="00731EB4">
              <w:rPr>
                <w:bCs/>
                <w:color w:val="202122"/>
                <w:sz w:val="24"/>
                <w:szCs w:val="24"/>
                <w:shd w:val="clear" w:color="auto" w:fill="FFFFFF"/>
              </w:rPr>
              <w:t>акционерное</w:t>
            </w:r>
            <w:proofErr w:type="spellEnd"/>
            <w:r w:rsidRPr="00731EB4">
              <w:rPr>
                <w:bCs/>
                <w:color w:val="202122"/>
                <w:sz w:val="24"/>
                <w:szCs w:val="24"/>
                <w:shd w:val="clear" w:color="auto" w:fill="FFFFFF"/>
              </w:rPr>
              <w:t xml:space="preserve"> </w:t>
            </w:r>
            <w:proofErr w:type="spellStart"/>
            <w:r w:rsidRPr="00731EB4">
              <w:rPr>
                <w:bCs/>
                <w:color w:val="202122"/>
                <w:sz w:val="24"/>
                <w:szCs w:val="24"/>
                <w:shd w:val="clear" w:color="auto" w:fill="FFFFFF"/>
              </w:rPr>
              <w:t>общество</w:t>
            </w:r>
            <w:proofErr w:type="spellEnd"/>
          </w:p>
        </w:tc>
      </w:tr>
      <w:tr w:rsidR="00977321" w:rsidRPr="00FD08A4" w14:paraId="10A99CED" w14:textId="77777777" w:rsidTr="00FD08A4">
        <w:trPr>
          <w:trHeight w:val="254"/>
          <w:jc w:val="center"/>
        </w:trPr>
        <w:tc>
          <w:tcPr>
            <w:tcW w:w="1144" w:type="pct"/>
            <w:vAlign w:val="center"/>
          </w:tcPr>
          <w:p w14:paraId="418CC68A" w14:textId="5505BFEA" w:rsidR="00977321" w:rsidRDefault="00977321" w:rsidP="00FD08A4">
            <w:pPr>
              <w:pStyle w:val="TableParagraph"/>
              <w:spacing w:line="234" w:lineRule="exact"/>
              <w:ind w:left="284"/>
              <w:jc w:val="left"/>
              <w:rPr>
                <w:sz w:val="24"/>
                <w:szCs w:val="24"/>
                <w:lang w:val="ru-RU"/>
              </w:rPr>
            </w:pPr>
            <w:r>
              <w:rPr>
                <w:sz w:val="24"/>
                <w:szCs w:val="24"/>
                <w:lang w:val="ru-RU"/>
              </w:rPr>
              <w:t>ПГТ</w:t>
            </w:r>
          </w:p>
        </w:tc>
        <w:tc>
          <w:tcPr>
            <w:tcW w:w="3856" w:type="pct"/>
            <w:vAlign w:val="center"/>
          </w:tcPr>
          <w:p w14:paraId="50A97991" w14:textId="27B53837" w:rsidR="00977321" w:rsidRPr="00731EB4" w:rsidRDefault="00977321" w:rsidP="00FD08A4">
            <w:pPr>
              <w:pStyle w:val="TableParagraph"/>
              <w:spacing w:line="234" w:lineRule="exact"/>
              <w:ind w:left="284"/>
              <w:jc w:val="left"/>
              <w:rPr>
                <w:bCs/>
                <w:color w:val="202122"/>
                <w:sz w:val="24"/>
                <w:szCs w:val="24"/>
                <w:shd w:val="clear" w:color="auto" w:fill="FFFFFF"/>
                <w:lang w:val="ru-RU"/>
              </w:rPr>
            </w:pPr>
            <w:r>
              <w:rPr>
                <w:bCs/>
                <w:color w:val="202122"/>
                <w:sz w:val="24"/>
                <w:szCs w:val="24"/>
                <w:shd w:val="clear" w:color="auto" w:fill="FFFFFF"/>
                <w:lang w:val="ru-RU"/>
              </w:rPr>
              <w:t>поселок городского типа</w:t>
            </w:r>
          </w:p>
        </w:tc>
      </w:tr>
      <w:tr w:rsidR="00B609AE" w:rsidRPr="00FD08A4" w14:paraId="30B27B4E" w14:textId="77777777" w:rsidTr="00FD08A4">
        <w:trPr>
          <w:trHeight w:val="254"/>
          <w:jc w:val="center"/>
        </w:trPr>
        <w:tc>
          <w:tcPr>
            <w:tcW w:w="1144" w:type="pct"/>
            <w:vAlign w:val="center"/>
          </w:tcPr>
          <w:p w14:paraId="26425556" w14:textId="77777777" w:rsidR="00B609AE" w:rsidRPr="00FD08A4" w:rsidRDefault="00B609AE" w:rsidP="00FD08A4">
            <w:pPr>
              <w:pStyle w:val="TableParagraph"/>
              <w:spacing w:line="234" w:lineRule="exact"/>
              <w:ind w:left="284"/>
              <w:jc w:val="left"/>
              <w:rPr>
                <w:sz w:val="24"/>
                <w:szCs w:val="24"/>
                <w:lang w:val="ru-RU"/>
              </w:rPr>
            </w:pPr>
            <w:r w:rsidRPr="00FD08A4">
              <w:rPr>
                <w:sz w:val="24"/>
                <w:szCs w:val="24"/>
                <w:lang w:val="ru-RU"/>
              </w:rPr>
              <w:t>РФ</w:t>
            </w:r>
          </w:p>
        </w:tc>
        <w:tc>
          <w:tcPr>
            <w:tcW w:w="3856" w:type="pct"/>
            <w:vAlign w:val="center"/>
          </w:tcPr>
          <w:p w14:paraId="59D08CB2" w14:textId="77777777" w:rsidR="00B609AE" w:rsidRPr="00FD08A4" w:rsidRDefault="00B609AE" w:rsidP="00FD08A4">
            <w:pPr>
              <w:pStyle w:val="TableParagraph"/>
              <w:spacing w:line="234" w:lineRule="exact"/>
              <w:ind w:left="284"/>
              <w:jc w:val="left"/>
              <w:rPr>
                <w:sz w:val="24"/>
                <w:szCs w:val="24"/>
                <w:lang w:val="ru-RU"/>
              </w:rPr>
            </w:pPr>
            <w:r w:rsidRPr="00FD08A4">
              <w:rPr>
                <w:sz w:val="24"/>
                <w:szCs w:val="24"/>
                <w:lang w:val="ru-RU"/>
              </w:rPr>
              <w:t>Российская Федерация</w:t>
            </w:r>
          </w:p>
        </w:tc>
      </w:tr>
      <w:tr w:rsidR="004A7E69" w:rsidRPr="00FD08A4" w14:paraId="269CA33D" w14:textId="77777777" w:rsidTr="00FD08A4">
        <w:trPr>
          <w:trHeight w:val="254"/>
          <w:jc w:val="center"/>
        </w:trPr>
        <w:tc>
          <w:tcPr>
            <w:tcW w:w="1144" w:type="pct"/>
            <w:vAlign w:val="center"/>
          </w:tcPr>
          <w:p w14:paraId="4A3135BA" w14:textId="77777777" w:rsidR="004A7E69" w:rsidRPr="00FD08A4" w:rsidRDefault="00755AAB" w:rsidP="00FD08A4">
            <w:pPr>
              <w:pStyle w:val="TableParagraph"/>
              <w:spacing w:line="234" w:lineRule="exact"/>
              <w:ind w:left="284"/>
              <w:jc w:val="left"/>
              <w:rPr>
                <w:sz w:val="24"/>
                <w:szCs w:val="24"/>
                <w:lang w:val="ru-RU"/>
              </w:rPr>
            </w:pPr>
            <w:r w:rsidRPr="00FD08A4">
              <w:rPr>
                <w:sz w:val="24"/>
                <w:szCs w:val="24"/>
                <w:lang w:val="ru-RU"/>
              </w:rPr>
              <w:t>СМ</w:t>
            </w:r>
            <w:r w:rsidR="004A7E69" w:rsidRPr="00FD08A4">
              <w:rPr>
                <w:sz w:val="24"/>
                <w:szCs w:val="24"/>
                <w:lang w:val="ru-RU"/>
              </w:rPr>
              <w:t>П</w:t>
            </w:r>
          </w:p>
        </w:tc>
        <w:tc>
          <w:tcPr>
            <w:tcW w:w="3856" w:type="pct"/>
            <w:vAlign w:val="center"/>
          </w:tcPr>
          <w:p w14:paraId="5CE70AF8" w14:textId="77777777" w:rsidR="004A7E69" w:rsidRPr="00FD08A4" w:rsidRDefault="004A7E69" w:rsidP="00FD08A4">
            <w:pPr>
              <w:pStyle w:val="TableParagraph"/>
              <w:spacing w:line="234" w:lineRule="exact"/>
              <w:ind w:left="284"/>
              <w:jc w:val="left"/>
              <w:rPr>
                <w:sz w:val="24"/>
                <w:szCs w:val="24"/>
                <w:lang w:val="ru-RU"/>
              </w:rPr>
            </w:pPr>
            <w:proofErr w:type="spellStart"/>
            <w:r w:rsidRPr="00FD08A4">
              <w:rPr>
                <w:sz w:val="24"/>
                <w:szCs w:val="24"/>
              </w:rPr>
              <w:t>скорая</w:t>
            </w:r>
            <w:proofErr w:type="spellEnd"/>
            <w:r w:rsidRPr="00FD08A4">
              <w:rPr>
                <w:sz w:val="24"/>
                <w:szCs w:val="24"/>
              </w:rPr>
              <w:t xml:space="preserve"> </w:t>
            </w:r>
            <w:proofErr w:type="spellStart"/>
            <w:r w:rsidRPr="00FD08A4">
              <w:rPr>
                <w:sz w:val="24"/>
                <w:szCs w:val="24"/>
              </w:rPr>
              <w:t>медицинская</w:t>
            </w:r>
            <w:proofErr w:type="spellEnd"/>
            <w:r w:rsidRPr="00FD08A4">
              <w:rPr>
                <w:sz w:val="24"/>
                <w:szCs w:val="24"/>
              </w:rPr>
              <w:t xml:space="preserve"> </w:t>
            </w:r>
            <w:proofErr w:type="spellStart"/>
            <w:r w:rsidRPr="00FD08A4">
              <w:rPr>
                <w:sz w:val="24"/>
                <w:szCs w:val="24"/>
              </w:rPr>
              <w:t>помощь</w:t>
            </w:r>
            <w:proofErr w:type="spellEnd"/>
          </w:p>
        </w:tc>
      </w:tr>
      <w:tr w:rsidR="00B047A3" w:rsidRPr="00FD08A4" w14:paraId="7A20E9F7" w14:textId="77777777" w:rsidTr="00FD08A4">
        <w:trPr>
          <w:trHeight w:val="254"/>
          <w:jc w:val="center"/>
        </w:trPr>
        <w:tc>
          <w:tcPr>
            <w:tcW w:w="1144" w:type="pct"/>
            <w:vAlign w:val="center"/>
          </w:tcPr>
          <w:p w14:paraId="622F1826" w14:textId="77777777" w:rsidR="00B047A3" w:rsidRPr="00FD08A4" w:rsidRDefault="00B047A3" w:rsidP="00FD08A4">
            <w:pPr>
              <w:pStyle w:val="TableParagraph"/>
              <w:spacing w:line="234" w:lineRule="exact"/>
              <w:ind w:left="284"/>
              <w:jc w:val="left"/>
              <w:rPr>
                <w:sz w:val="24"/>
                <w:szCs w:val="24"/>
                <w:lang w:val="ru-RU"/>
              </w:rPr>
            </w:pPr>
            <w:r w:rsidRPr="00FD08A4">
              <w:rPr>
                <w:sz w:val="24"/>
                <w:szCs w:val="24"/>
                <w:lang w:val="ru-RU"/>
              </w:rPr>
              <w:t>СТП</w:t>
            </w:r>
            <w:r w:rsidRPr="00FD08A4">
              <w:rPr>
                <w:sz w:val="24"/>
                <w:szCs w:val="24"/>
              </w:rPr>
              <w:t xml:space="preserve"> </w:t>
            </w:r>
          </w:p>
        </w:tc>
        <w:tc>
          <w:tcPr>
            <w:tcW w:w="3856" w:type="pct"/>
            <w:vAlign w:val="center"/>
          </w:tcPr>
          <w:p w14:paraId="43BE6476" w14:textId="77777777" w:rsidR="00B047A3" w:rsidRPr="00FD08A4" w:rsidRDefault="00B047A3" w:rsidP="00FD08A4">
            <w:pPr>
              <w:pStyle w:val="TableParagraph"/>
              <w:spacing w:line="234" w:lineRule="exact"/>
              <w:ind w:left="284"/>
              <w:jc w:val="left"/>
              <w:rPr>
                <w:sz w:val="24"/>
                <w:szCs w:val="24"/>
                <w:lang w:val="ru-RU"/>
              </w:rPr>
            </w:pPr>
            <w:r w:rsidRPr="00FD08A4">
              <w:rPr>
                <w:sz w:val="24"/>
                <w:szCs w:val="24"/>
                <w:lang w:val="ru-RU"/>
              </w:rPr>
              <w:t>схема территориального планирования</w:t>
            </w:r>
          </w:p>
        </w:tc>
      </w:tr>
      <w:tr w:rsidR="00D47E4B" w:rsidRPr="00FD08A4" w14:paraId="123446E6" w14:textId="77777777" w:rsidTr="00FD08A4">
        <w:trPr>
          <w:trHeight w:val="253"/>
          <w:jc w:val="center"/>
        </w:trPr>
        <w:tc>
          <w:tcPr>
            <w:tcW w:w="1144" w:type="pct"/>
            <w:vAlign w:val="center"/>
            <w:hideMark/>
          </w:tcPr>
          <w:p w14:paraId="5BBCA689" w14:textId="77777777" w:rsidR="00D47E4B" w:rsidRPr="00FD08A4" w:rsidRDefault="00D47E4B" w:rsidP="00FD08A4">
            <w:pPr>
              <w:pStyle w:val="TableParagraph"/>
              <w:spacing w:line="234" w:lineRule="exact"/>
              <w:ind w:left="284"/>
              <w:jc w:val="left"/>
              <w:rPr>
                <w:sz w:val="24"/>
                <w:szCs w:val="24"/>
              </w:rPr>
            </w:pPr>
            <w:r w:rsidRPr="00FD08A4">
              <w:rPr>
                <w:sz w:val="24"/>
                <w:szCs w:val="24"/>
              </w:rPr>
              <w:t>ТКО</w:t>
            </w:r>
          </w:p>
        </w:tc>
        <w:tc>
          <w:tcPr>
            <w:tcW w:w="3856" w:type="pct"/>
            <w:vAlign w:val="center"/>
            <w:hideMark/>
          </w:tcPr>
          <w:p w14:paraId="6F4DAEB5" w14:textId="77777777" w:rsidR="00D47E4B" w:rsidRPr="00FD08A4" w:rsidRDefault="00D47E4B" w:rsidP="00FD08A4">
            <w:pPr>
              <w:pStyle w:val="TableParagraph"/>
              <w:spacing w:line="234" w:lineRule="exact"/>
              <w:ind w:left="284"/>
              <w:jc w:val="left"/>
              <w:rPr>
                <w:sz w:val="24"/>
                <w:szCs w:val="24"/>
              </w:rPr>
            </w:pPr>
            <w:proofErr w:type="spellStart"/>
            <w:r w:rsidRPr="00FD08A4">
              <w:rPr>
                <w:sz w:val="24"/>
                <w:szCs w:val="24"/>
              </w:rPr>
              <w:t>твердые</w:t>
            </w:r>
            <w:proofErr w:type="spellEnd"/>
            <w:r w:rsidRPr="00FD08A4">
              <w:rPr>
                <w:sz w:val="24"/>
                <w:szCs w:val="24"/>
              </w:rPr>
              <w:t xml:space="preserve"> </w:t>
            </w:r>
            <w:proofErr w:type="spellStart"/>
            <w:r w:rsidRPr="00FD08A4">
              <w:rPr>
                <w:sz w:val="24"/>
                <w:szCs w:val="24"/>
              </w:rPr>
              <w:t>коммунальные</w:t>
            </w:r>
            <w:proofErr w:type="spellEnd"/>
            <w:r w:rsidRPr="00FD08A4">
              <w:rPr>
                <w:sz w:val="24"/>
                <w:szCs w:val="24"/>
              </w:rPr>
              <w:t xml:space="preserve"> </w:t>
            </w:r>
            <w:proofErr w:type="spellStart"/>
            <w:r w:rsidRPr="00FD08A4">
              <w:rPr>
                <w:sz w:val="24"/>
                <w:szCs w:val="24"/>
              </w:rPr>
              <w:t>отходы</w:t>
            </w:r>
            <w:proofErr w:type="spellEnd"/>
          </w:p>
        </w:tc>
      </w:tr>
      <w:tr w:rsidR="00363C62" w:rsidRPr="00FD08A4" w14:paraId="2EEB2C90" w14:textId="77777777" w:rsidTr="00FD08A4">
        <w:trPr>
          <w:trHeight w:val="253"/>
          <w:jc w:val="center"/>
        </w:trPr>
        <w:tc>
          <w:tcPr>
            <w:tcW w:w="1144" w:type="pct"/>
            <w:vAlign w:val="center"/>
          </w:tcPr>
          <w:p w14:paraId="7A90A3D1" w14:textId="77777777" w:rsidR="00363C62" w:rsidRPr="00FD08A4" w:rsidRDefault="00363C62" w:rsidP="00FD08A4">
            <w:pPr>
              <w:pStyle w:val="TableParagraph"/>
              <w:spacing w:line="234" w:lineRule="exact"/>
              <w:ind w:left="284"/>
              <w:jc w:val="left"/>
              <w:rPr>
                <w:sz w:val="24"/>
                <w:szCs w:val="24"/>
              </w:rPr>
            </w:pPr>
            <w:r w:rsidRPr="00363C62">
              <w:rPr>
                <w:sz w:val="24"/>
                <w:szCs w:val="24"/>
                <w:lang w:val="ru-RU"/>
              </w:rPr>
              <w:t>ТОР</w:t>
            </w:r>
          </w:p>
        </w:tc>
        <w:tc>
          <w:tcPr>
            <w:tcW w:w="3856" w:type="pct"/>
            <w:vAlign w:val="center"/>
          </w:tcPr>
          <w:p w14:paraId="19E986F5" w14:textId="77777777" w:rsidR="00363C62" w:rsidRPr="00363C62" w:rsidRDefault="00363C62" w:rsidP="00363C62">
            <w:pPr>
              <w:pStyle w:val="TableParagraph"/>
              <w:spacing w:line="234" w:lineRule="exact"/>
              <w:ind w:left="284"/>
              <w:jc w:val="left"/>
              <w:rPr>
                <w:sz w:val="24"/>
                <w:szCs w:val="24"/>
                <w:lang w:val="ru-RU"/>
              </w:rPr>
            </w:pPr>
            <w:r w:rsidRPr="00363C62">
              <w:rPr>
                <w:sz w:val="24"/>
                <w:szCs w:val="24"/>
                <w:lang w:val="ru-RU"/>
              </w:rPr>
              <w:t xml:space="preserve">территории опережающего социально-экономического развития </w:t>
            </w:r>
          </w:p>
        </w:tc>
      </w:tr>
      <w:tr w:rsidR="00CD1001" w:rsidRPr="00FD08A4" w14:paraId="75C56E92" w14:textId="77777777" w:rsidTr="00FD08A4">
        <w:trPr>
          <w:trHeight w:val="253"/>
          <w:jc w:val="center"/>
        </w:trPr>
        <w:tc>
          <w:tcPr>
            <w:tcW w:w="1144" w:type="pct"/>
            <w:vAlign w:val="center"/>
          </w:tcPr>
          <w:p w14:paraId="15EEE02A" w14:textId="2C6F6E43" w:rsidR="00CD1001" w:rsidRPr="00363C62" w:rsidRDefault="00CD1001" w:rsidP="00FD08A4">
            <w:pPr>
              <w:pStyle w:val="TableParagraph"/>
              <w:spacing w:line="234" w:lineRule="exact"/>
              <w:ind w:left="284"/>
              <w:jc w:val="left"/>
              <w:rPr>
                <w:sz w:val="24"/>
                <w:szCs w:val="24"/>
                <w:lang w:val="ru-RU"/>
              </w:rPr>
            </w:pPr>
            <w:r>
              <w:rPr>
                <w:sz w:val="24"/>
                <w:szCs w:val="24"/>
                <w:lang w:val="ru-RU"/>
              </w:rPr>
              <w:t>ФАП</w:t>
            </w:r>
          </w:p>
        </w:tc>
        <w:tc>
          <w:tcPr>
            <w:tcW w:w="3856" w:type="pct"/>
            <w:vAlign w:val="center"/>
          </w:tcPr>
          <w:p w14:paraId="081A5898" w14:textId="34B77914" w:rsidR="00CD1001" w:rsidRPr="00CD1001" w:rsidRDefault="00CD1001" w:rsidP="00363C62">
            <w:pPr>
              <w:pStyle w:val="TableParagraph"/>
              <w:spacing w:line="234" w:lineRule="exact"/>
              <w:ind w:left="284"/>
              <w:jc w:val="left"/>
              <w:rPr>
                <w:sz w:val="24"/>
                <w:szCs w:val="24"/>
                <w:lang w:val="ru-RU"/>
              </w:rPr>
            </w:pPr>
            <w:r w:rsidRPr="00CD1001">
              <w:rPr>
                <w:color w:val="000000"/>
                <w:sz w:val="24"/>
                <w:szCs w:val="24"/>
                <w:shd w:val="clear" w:color="auto" w:fill="FFFFFF"/>
                <w:lang w:val="ru-RU"/>
              </w:rPr>
              <w:t>ф</w:t>
            </w:r>
            <w:proofErr w:type="spellStart"/>
            <w:r w:rsidRPr="00CD1001">
              <w:rPr>
                <w:color w:val="000000"/>
                <w:sz w:val="24"/>
                <w:szCs w:val="24"/>
                <w:shd w:val="clear" w:color="auto" w:fill="FFFFFF"/>
              </w:rPr>
              <w:t>ельдшерско-акушерский</w:t>
            </w:r>
            <w:proofErr w:type="spellEnd"/>
            <w:r w:rsidRPr="00CD1001">
              <w:rPr>
                <w:color w:val="000000"/>
                <w:sz w:val="24"/>
                <w:szCs w:val="24"/>
                <w:shd w:val="clear" w:color="auto" w:fill="FFFFFF"/>
              </w:rPr>
              <w:t xml:space="preserve"> </w:t>
            </w:r>
            <w:proofErr w:type="spellStart"/>
            <w:r w:rsidRPr="00CD1001">
              <w:rPr>
                <w:color w:val="000000"/>
                <w:sz w:val="24"/>
                <w:szCs w:val="24"/>
                <w:shd w:val="clear" w:color="auto" w:fill="FFFFFF"/>
              </w:rPr>
              <w:t>пункт</w:t>
            </w:r>
            <w:proofErr w:type="spellEnd"/>
          </w:p>
        </w:tc>
      </w:tr>
      <w:tr w:rsidR="00D47E4B" w:rsidRPr="00FD08A4" w14:paraId="5129C458" w14:textId="77777777" w:rsidTr="00FD08A4">
        <w:trPr>
          <w:trHeight w:val="253"/>
          <w:jc w:val="center"/>
        </w:trPr>
        <w:tc>
          <w:tcPr>
            <w:tcW w:w="1144" w:type="pct"/>
            <w:vAlign w:val="center"/>
            <w:hideMark/>
          </w:tcPr>
          <w:p w14:paraId="0F1955B3" w14:textId="77777777" w:rsidR="00D47E4B" w:rsidRPr="00FD08A4" w:rsidRDefault="00D47E4B" w:rsidP="00FD08A4">
            <w:pPr>
              <w:pStyle w:val="TableParagraph"/>
              <w:spacing w:line="234" w:lineRule="exact"/>
              <w:ind w:left="284"/>
              <w:jc w:val="left"/>
              <w:rPr>
                <w:sz w:val="24"/>
                <w:szCs w:val="24"/>
              </w:rPr>
            </w:pPr>
            <w:r w:rsidRPr="00FD08A4">
              <w:rPr>
                <w:sz w:val="24"/>
                <w:szCs w:val="24"/>
              </w:rPr>
              <w:t>г.</w:t>
            </w:r>
          </w:p>
        </w:tc>
        <w:tc>
          <w:tcPr>
            <w:tcW w:w="3856" w:type="pct"/>
            <w:vAlign w:val="center"/>
            <w:hideMark/>
          </w:tcPr>
          <w:p w14:paraId="59F96F25" w14:textId="77777777" w:rsidR="00D47E4B" w:rsidRPr="00FD08A4" w:rsidRDefault="002D604F" w:rsidP="00FD08A4">
            <w:pPr>
              <w:pStyle w:val="TableParagraph"/>
              <w:spacing w:line="234" w:lineRule="exact"/>
              <w:ind w:left="284"/>
              <w:jc w:val="left"/>
              <w:rPr>
                <w:sz w:val="24"/>
                <w:szCs w:val="24"/>
              </w:rPr>
            </w:pPr>
            <w:r>
              <w:rPr>
                <w:sz w:val="24"/>
                <w:szCs w:val="24"/>
                <w:lang w:val="ru-RU"/>
              </w:rPr>
              <w:t>г</w:t>
            </w:r>
            <w:proofErr w:type="spellStart"/>
            <w:r w:rsidR="00D47E4B" w:rsidRPr="00FD08A4">
              <w:rPr>
                <w:sz w:val="24"/>
                <w:szCs w:val="24"/>
              </w:rPr>
              <w:t>ород</w:t>
            </w:r>
            <w:proofErr w:type="spellEnd"/>
          </w:p>
        </w:tc>
      </w:tr>
      <w:tr w:rsidR="001A622B" w:rsidRPr="00FD08A4" w14:paraId="18A717E8" w14:textId="77777777" w:rsidTr="00FD08A4">
        <w:trPr>
          <w:trHeight w:val="253"/>
          <w:jc w:val="center"/>
        </w:trPr>
        <w:tc>
          <w:tcPr>
            <w:tcW w:w="1144" w:type="pct"/>
            <w:vAlign w:val="center"/>
          </w:tcPr>
          <w:p w14:paraId="3B546E65" w14:textId="4A008D81" w:rsidR="001A622B" w:rsidRPr="00FD08A4" w:rsidRDefault="001A622B" w:rsidP="001A622B">
            <w:pPr>
              <w:pStyle w:val="TableParagraph"/>
              <w:spacing w:line="234" w:lineRule="exact"/>
              <w:ind w:left="284"/>
              <w:jc w:val="left"/>
              <w:rPr>
                <w:sz w:val="24"/>
                <w:szCs w:val="24"/>
              </w:rPr>
            </w:pPr>
            <w:r>
              <w:rPr>
                <w:sz w:val="24"/>
                <w:szCs w:val="24"/>
                <w:lang w:val="ru-RU"/>
              </w:rPr>
              <w:t>ед.</w:t>
            </w:r>
          </w:p>
        </w:tc>
        <w:tc>
          <w:tcPr>
            <w:tcW w:w="3856" w:type="pct"/>
            <w:vAlign w:val="center"/>
          </w:tcPr>
          <w:p w14:paraId="311BF587" w14:textId="1AB210E6" w:rsidR="001A622B" w:rsidRDefault="001A622B" w:rsidP="001A622B">
            <w:pPr>
              <w:pStyle w:val="TableParagraph"/>
              <w:spacing w:line="234" w:lineRule="exact"/>
              <w:ind w:left="284"/>
              <w:jc w:val="left"/>
              <w:rPr>
                <w:sz w:val="24"/>
                <w:szCs w:val="24"/>
                <w:lang w:val="ru-RU"/>
              </w:rPr>
            </w:pPr>
            <w:r>
              <w:rPr>
                <w:sz w:val="24"/>
                <w:szCs w:val="24"/>
                <w:lang w:val="ru-RU"/>
              </w:rPr>
              <w:t>единица</w:t>
            </w:r>
          </w:p>
        </w:tc>
      </w:tr>
      <w:tr w:rsidR="001A622B" w:rsidRPr="00FD08A4" w14:paraId="7118E5D2" w14:textId="77777777" w:rsidTr="00FD08A4">
        <w:trPr>
          <w:trHeight w:val="253"/>
          <w:jc w:val="center"/>
        </w:trPr>
        <w:tc>
          <w:tcPr>
            <w:tcW w:w="1144" w:type="pct"/>
            <w:vAlign w:val="center"/>
          </w:tcPr>
          <w:p w14:paraId="02EE2449" w14:textId="6DBE7B43" w:rsidR="001A622B" w:rsidRPr="001A622B" w:rsidRDefault="001A622B" w:rsidP="001A622B">
            <w:pPr>
              <w:pStyle w:val="TableParagraph"/>
              <w:spacing w:line="234" w:lineRule="exact"/>
              <w:ind w:left="284"/>
              <w:jc w:val="left"/>
              <w:rPr>
                <w:sz w:val="24"/>
                <w:szCs w:val="24"/>
                <w:lang w:val="ru-RU"/>
              </w:rPr>
            </w:pPr>
            <w:r>
              <w:rPr>
                <w:sz w:val="24"/>
                <w:szCs w:val="24"/>
                <w:lang w:val="ru-RU"/>
              </w:rPr>
              <w:t>ед. изм.</w:t>
            </w:r>
          </w:p>
        </w:tc>
        <w:tc>
          <w:tcPr>
            <w:tcW w:w="3856" w:type="pct"/>
            <w:vAlign w:val="center"/>
          </w:tcPr>
          <w:p w14:paraId="04F2C915" w14:textId="5F7378A8" w:rsidR="001A622B" w:rsidRDefault="001A622B" w:rsidP="001A622B">
            <w:pPr>
              <w:pStyle w:val="TableParagraph"/>
              <w:spacing w:line="234" w:lineRule="exact"/>
              <w:ind w:left="284"/>
              <w:jc w:val="left"/>
              <w:rPr>
                <w:sz w:val="24"/>
                <w:szCs w:val="24"/>
                <w:lang w:val="ru-RU"/>
              </w:rPr>
            </w:pPr>
            <w:r>
              <w:rPr>
                <w:sz w:val="24"/>
                <w:szCs w:val="24"/>
                <w:lang w:val="ru-RU"/>
              </w:rPr>
              <w:t>единица измерения</w:t>
            </w:r>
          </w:p>
        </w:tc>
      </w:tr>
      <w:tr w:rsidR="001A622B" w:rsidRPr="00FD08A4" w14:paraId="5A4C85A7" w14:textId="77777777" w:rsidTr="00FD08A4">
        <w:trPr>
          <w:trHeight w:val="253"/>
          <w:jc w:val="center"/>
        </w:trPr>
        <w:tc>
          <w:tcPr>
            <w:tcW w:w="1144" w:type="pct"/>
            <w:vAlign w:val="center"/>
          </w:tcPr>
          <w:p w14:paraId="4A5E3F02" w14:textId="77777777" w:rsidR="001A622B" w:rsidRPr="002D604F" w:rsidRDefault="001A622B" w:rsidP="001A622B">
            <w:pPr>
              <w:pStyle w:val="TableParagraph"/>
              <w:spacing w:line="234" w:lineRule="exact"/>
              <w:ind w:left="284"/>
              <w:jc w:val="left"/>
              <w:rPr>
                <w:sz w:val="24"/>
                <w:szCs w:val="24"/>
                <w:lang w:val="ru-RU"/>
              </w:rPr>
            </w:pPr>
            <w:r>
              <w:rPr>
                <w:sz w:val="24"/>
                <w:szCs w:val="24"/>
                <w:lang w:val="ru-RU"/>
              </w:rPr>
              <w:t>мин.</w:t>
            </w:r>
          </w:p>
        </w:tc>
        <w:tc>
          <w:tcPr>
            <w:tcW w:w="3856" w:type="pct"/>
            <w:vAlign w:val="center"/>
          </w:tcPr>
          <w:p w14:paraId="1CA3FDCE" w14:textId="77777777" w:rsidR="001A622B" w:rsidRPr="002D604F" w:rsidRDefault="001A622B" w:rsidP="001A622B">
            <w:pPr>
              <w:pStyle w:val="TableParagraph"/>
              <w:spacing w:line="234" w:lineRule="exact"/>
              <w:ind w:left="284"/>
              <w:jc w:val="left"/>
              <w:rPr>
                <w:sz w:val="24"/>
                <w:szCs w:val="24"/>
                <w:lang w:val="ru-RU"/>
              </w:rPr>
            </w:pPr>
            <w:r>
              <w:rPr>
                <w:sz w:val="24"/>
                <w:szCs w:val="24"/>
                <w:lang w:val="ru-RU"/>
              </w:rPr>
              <w:t>минута</w:t>
            </w:r>
          </w:p>
        </w:tc>
      </w:tr>
      <w:tr w:rsidR="001A622B" w:rsidRPr="00FD08A4" w14:paraId="2E8981A5" w14:textId="77777777" w:rsidTr="00FD08A4">
        <w:trPr>
          <w:trHeight w:val="253"/>
          <w:jc w:val="center"/>
        </w:trPr>
        <w:tc>
          <w:tcPr>
            <w:tcW w:w="1144" w:type="pct"/>
            <w:vAlign w:val="center"/>
          </w:tcPr>
          <w:p w14:paraId="4863E08C" w14:textId="2B7AD7AD" w:rsidR="001A622B" w:rsidRDefault="001A622B" w:rsidP="001A622B">
            <w:pPr>
              <w:pStyle w:val="TableParagraph"/>
              <w:spacing w:line="234" w:lineRule="exact"/>
              <w:ind w:left="284"/>
              <w:jc w:val="left"/>
              <w:rPr>
                <w:sz w:val="24"/>
                <w:szCs w:val="24"/>
                <w:lang w:val="ru-RU"/>
              </w:rPr>
            </w:pPr>
            <w:r>
              <w:rPr>
                <w:sz w:val="24"/>
                <w:szCs w:val="24"/>
                <w:lang w:val="ru-RU"/>
              </w:rPr>
              <w:t>о.</w:t>
            </w:r>
          </w:p>
        </w:tc>
        <w:tc>
          <w:tcPr>
            <w:tcW w:w="3856" w:type="pct"/>
            <w:vAlign w:val="center"/>
          </w:tcPr>
          <w:p w14:paraId="3AAA3394" w14:textId="48FDF7D6" w:rsidR="001A622B" w:rsidRDefault="001A622B" w:rsidP="001A622B">
            <w:pPr>
              <w:pStyle w:val="TableParagraph"/>
              <w:spacing w:line="234" w:lineRule="exact"/>
              <w:ind w:left="284"/>
              <w:jc w:val="left"/>
              <w:rPr>
                <w:sz w:val="24"/>
                <w:szCs w:val="24"/>
                <w:lang w:val="ru-RU"/>
              </w:rPr>
            </w:pPr>
            <w:r>
              <w:rPr>
                <w:sz w:val="24"/>
                <w:szCs w:val="24"/>
                <w:lang w:val="ru-RU"/>
              </w:rPr>
              <w:t>остров</w:t>
            </w:r>
          </w:p>
        </w:tc>
      </w:tr>
      <w:tr w:rsidR="001A622B" w:rsidRPr="00FD08A4" w14:paraId="04156026" w14:textId="77777777" w:rsidTr="00FD08A4">
        <w:trPr>
          <w:trHeight w:val="254"/>
          <w:jc w:val="center"/>
        </w:trPr>
        <w:tc>
          <w:tcPr>
            <w:tcW w:w="1144" w:type="pct"/>
            <w:vAlign w:val="center"/>
            <w:hideMark/>
          </w:tcPr>
          <w:p w14:paraId="44B02BE3" w14:textId="77777777" w:rsidR="001A622B" w:rsidRPr="001A622B" w:rsidRDefault="001A622B" w:rsidP="001A622B">
            <w:pPr>
              <w:pStyle w:val="TableParagraph"/>
              <w:spacing w:line="234" w:lineRule="exact"/>
              <w:ind w:left="284"/>
              <w:jc w:val="left"/>
              <w:rPr>
                <w:sz w:val="24"/>
                <w:szCs w:val="24"/>
                <w:lang w:val="ru-RU"/>
              </w:rPr>
            </w:pPr>
            <w:r w:rsidRPr="001A622B">
              <w:rPr>
                <w:sz w:val="24"/>
                <w:szCs w:val="24"/>
                <w:lang w:val="ru-RU"/>
              </w:rPr>
              <w:t>п.</w:t>
            </w:r>
          </w:p>
        </w:tc>
        <w:tc>
          <w:tcPr>
            <w:tcW w:w="3856" w:type="pct"/>
            <w:vAlign w:val="center"/>
            <w:hideMark/>
          </w:tcPr>
          <w:p w14:paraId="35908399" w14:textId="77777777" w:rsidR="001A622B" w:rsidRPr="001A622B" w:rsidRDefault="001A622B" w:rsidP="001A622B">
            <w:pPr>
              <w:pStyle w:val="TableParagraph"/>
              <w:spacing w:line="234" w:lineRule="exact"/>
              <w:ind w:left="284"/>
              <w:jc w:val="left"/>
              <w:rPr>
                <w:sz w:val="24"/>
                <w:szCs w:val="24"/>
                <w:lang w:val="ru-RU"/>
              </w:rPr>
            </w:pPr>
            <w:r>
              <w:rPr>
                <w:sz w:val="24"/>
                <w:szCs w:val="24"/>
                <w:lang w:val="ru-RU"/>
              </w:rPr>
              <w:t>п</w:t>
            </w:r>
            <w:r w:rsidRPr="00FD08A4">
              <w:rPr>
                <w:sz w:val="24"/>
                <w:szCs w:val="24"/>
                <w:lang w:val="ru-RU"/>
              </w:rPr>
              <w:t>ункт</w:t>
            </w:r>
          </w:p>
        </w:tc>
      </w:tr>
      <w:tr w:rsidR="001A622B" w:rsidRPr="00FD08A4" w14:paraId="4B3BA85F" w14:textId="77777777" w:rsidTr="00FD08A4">
        <w:trPr>
          <w:trHeight w:val="253"/>
          <w:jc w:val="center"/>
        </w:trPr>
        <w:tc>
          <w:tcPr>
            <w:tcW w:w="1144" w:type="pct"/>
            <w:vAlign w:val="center"/>
            <w:hideMark/>
          </w:tcPr>
          <w:p w14:paraId="431643EF" w14:textId="77777777" w:rsidR="001A622B" w:rsidRPr="00FD08A4" w:rsidRDefault="001A622B" w:rsidP="001A622B">
            <w:pPr>
              <w:pStyle w:val="TableParagraph"/>
              <w:spacing w:line="234" w:lineRule="exact"/>
              <w:ind w:left="284"/>
              <w:jc w:val="left"/>
              <w:rPr>
                <w:sz w:val="24"/>
                <w:szCs w:val="24"/>
                <w:lang w:val="ru-RU"/>
              </w:rPr>
            </w:pPr>
            <w:r w:rsidRPr="00FD08A4">
              <w:rPr>
                <w:sz w:val="24"/>
                <w:szCs w:val="24"/>
                <w:lang w:val="ru-RU"/>
              </w:rPr>
              <w:t>ст.</w:t>
            </w:r>
          </w:p>
        </w:tc>
        <w:tc>
          <w:tcPr>
            <w:tcW w:w="3856" w:type="pct"/>
            <w:vAlign w:val="center"/>
            <w:hideMark/>
          </w:tcPr>
          <w:p w14:paraId="4838EF28" w14:textId="77777777" w:rsidR="001A622B" w:rsidRPr="00FD08A4" w:rsidRDefault="001A622B" w:rsidP="001A622B">
            <w:pPr>
              <w:pStyle w:val="TableParagraph"/>
              <w:spacing w:line="234" w:lineRule="exact"/>
              <w:ind w:left="284"/>
              <w:jc w:val="left"/>
              <w:rPr>
                <w:sz w:val="24"/>
                <w:szCs w:val="24"/>
                <w:lang w:val="ru-RU"/>
              </w:rPr>
            </w:pPr>
            <w:r w:rsidRPr="00FD08A4">
              <w:rPr>
                <w:sz w:val="24"/>
                <w:szCs w:val="24"/>
                <w:lang w:val="ru-RU"/>
              </w:rPr>
              <w:t>статья</w:t>
            </w:r>
          </w:p>
        </w:tc>
      </w:tr>
      <w:tr w:rsidR="001A622B" w:rsidRPr="00FD08A4" w14:paraId="1B9A4459" w14:textId="77777777" w:rsidTr="00FD08A4">
        <w:trPr>
          <w:trHeight w:val="253"/>
          <w:jc w:val="center"/>
        </w:trPr>
        <w:tc>
          <w:tcPr>
            <w:tcW w:w="1144" w:type="pct"/>
            <w:vAlign w:val="center"/>
          </w:tcPr>
          <w:p w14:paraId="4AB7325B" w14:textId="77777777" w:rsidR="001A622B" w:rsidRPr="00FD08A4" w:rsidRDefault="001A622B" w:rsidP="001A622B">
            <w:pPr>
              <w:pStyle w:val="TableParagraph"/>
              <w:spacing w:line="234" w:lineRule="exact"/>
              <w:ind w:left="284"/>
              <w:jc w:val="left"/>
              <w:rPr>
                <w:sz w:val="24"/>
                <w:szCs w:val="24"/>
                <w:lang w:val="ru-RU"/>
              </w:rPr>
            </w:pPr>
            <w:proofErr w:type="spellStart"/>
            <w:r w:rsidRPr="00FD08A4">
              <w:rPr>
                <w:sz w:val="24"/>
                <w:szCs w:val="24"/>
                <w:lang w:val="ru-RU"/>
              </w:rPr>
              <w:t>с</w:t>
            </w:r>
            <w:r w:rsidRPr="00FD08A4">
              <w:rPr>
                <w:sz w:val="24"/>
                <w:szCs w:val="24"/>
                <w:lang w:val="ru-RU" w:eastAsia="ru-RU"/>
              </w:rPr>
              <w:t>ут</w:t>
            </w:r>
            <w:proofErr w:type="spellEnd"/>
            <w:r w:rsidRPr="00FD08A4">
              <w:rPr>
                <w:sz w:val="24"/>
                <w:szCs w:val="24"/>
                <w:lang w:val="ru-RU" w:eastAsia="ru-RU"/>
              </w:rPr>
              <w:t>.</w:t>
            </w:r>
          </w:p>
        </w:tc>
        <w:tc>
          <w:tcPr>
            <w:tcW w:w="3856" w:type="pct"/>
            <w:vAlign w:val="center"/>
          </w:tcPr>
          <w:p w14:paraId="7113B1D6" w14:textId="77777777" w:rsidR="001A622B" w:rsidRPr="00FD08A4" w:rsidRDefault="001A622B" w:rsidP="001A622B">
            <w:pPr>
              <w:pStyle w:val="TableParagraph"/>
              <w:spacing w:line="234" w:lineRule="exact"/>
              <w:ind w:left="284"/>
              <w:jc w:val="left"/>
              <w:rPr>
                <w:sz w:val="24"/>
                <w:szCs w:val="24"/>
                <w:lang w:val="ru-RU"/>
              </w:rPr>
            </w:pPr>
            <w:r w:rsidRPr="00FD08A4">
              <w:rPr>
                <w:sz w:val="24"/>
                <w:szCs w:val="24"/>
                <w:lang w:val="ru-RU"/>
              </w:rPr>
              <w:t>сутки</w:t>
            </w:r>
          </w:p>
        </w:tc>
      </w:tr>
      <w:tr w:rsidR="001A622B" w:rsidRPr="00FD08A4" w14:paraId="0100EE59" w14:textId="77777777" w:rsidTr="00FD08A4">
        <w:trPr>
          <w:trHeight w:val="251"/>
          <w:jc w:val="center"/>
        </w:trPr>
        <w:tc>
          <w:tcPr>
            <w:tcW w:w="1144" w:type="pct"/>
            <w:vAlign w:val="center"/>
            <w:hideMark/>
          </w:tcPr>
          <w:p w14:paraId="083CC980" w14:textId="77777777" w:rsidR="001A622B" w:rsidRPr="00FD08A4" w:rsidRDefault="001A622B" w:rsidP="001A622B">
            <w:pPr>
              <w:pStyle w:val="TableParagraph"/>
              <w:spacing w:line="234" w:lineRule="exact"/>
              <w:ind w:left="284"/>
              <w:jc w:val="left"/>
              <w:rPr>
                <w:sz w:val="24"/>
                <w:szCs w:val="24"/>
                <w:lang w:val="ru-RU"/>
              </w:rPr>
            </w:pPr>
            <w:r w:rsidRPr="00FD08A4">
              <w:rPr>
                <w:sz w:val="24"/>
                <w:szCs w:val="24"/>
                <w:lang w:val="ru-RU"/>
              </w:rPr>
              <w:t>чел.</w:t>
            </w:r>
          </w:p>
        </w:tc>
        <w:tc>
          <w:tcPr>
            <w:tcW w:w="3856" w:type="pct"/>
            <w:vAlign w:val="center"/>
            <w:hideMark/>
          </w:tcPr>
          <w:p w14:paraId="1F0AEBB3" w14:textId="77777777" w:rsidR="001A622B" w:rsidRPr="00FD08A4" w:rsidRDefault="001A622B" w:rsidP="001A622B">
            <w:pPr>
              <w:pStyle w:val="TableParagraph"/>
              <w:spacing w:line="232" w:lineRule="exact"/>
              <w:ind w:left="284"/>
              <w:jc w:val="left"/>
              <w:rPr>
                <w:sz w:val="24"/>
                <w:szCs w:val="24"/>
                <w:lang w:val="ru-RU"/>
              </w:rPr>
            </w:pPr>
            <w:r w:rsidRPr="00FD08A4">
              <w:rPr>
                <w:sz w:val="24"/>
                <w:szCs w:val="24"/>
                <w:lang w:val="ru-RU"/>
              </w:rPr>
              <w:t>человек</w:t>
            </w:r>
          </w:p>
        </w:tc>
      </w:tr>
      <w:tr w:rsidR="001A622B" w:rsidRPr="00FD08A4" w14:paraId="48FE828C" w14:textId="77777777" w:rsidTr="00FD08A4">
        <w:trPr>
          <w:trHeight w:val="251"/>
          <w:jc w:val="center"/>
        </w:trPr>
        <w:tc>
          <w:tcPr>
            <w:tcW w:w="1144" w:type="pct"/>
            <w:vAlign w:val="center"/>
          </w:tcPr>
          <w:p w14:paraId="1BC48847" w14:textId="77777777" w:rsidR="001A622B" w:rsidRPr="00FD08A4" w:rsidRDefault="001A622B" w:rsidP="001A622B">
            <w:pPr>
              <w:pStyle w:val="TableParagraph"/>
              <w:spacing w:line="234" w:lineRule="exact"/>
              <w:ind w:left="284"/>
              <w:jc w:val="left"/>
              <w:rPr>
                <w:sz w:val="24"/>
                <w:szCs w:val="24"/>
                <w:lang w:val="ru-RU"/>
              </w:rPr>
            </w:pPr>
            <w:proofErr w:type="spellStart"/>
            <w:r w:rsidRPr="00FD08A4">
              <w:rPr>
                <w:sz w:val="24"/>
                <w:szCs w:val="24"/>
                <w:lang w:val="ru-RU"/>
              </w:rPr>
              <w:t>пп</w:t>
            </w:r>
            <w:proofErr w:type="spellEnd"/>
            <w:r w:rsidRPr="00FD08A4">
              <w:rPr>
                <w:sz w:val="24"/>
                <w:szCs w:val="24"/>
                <w:lang w:val="ru-RU"/>
              </w:rPr>
              <w:t>.</w:t>
            </w:r>
          </w:p>
        </w:tc>
        <w:tc>
          <w:tcPr>
            <w:tcW w:w="3856" w:type="pct"/>
            <w:vAlign w:val="center"/>
          </w:tcPr>
          <w:p w14:paraId="5DACCB42" w14:textId="77777777" w:rsidR="001A622B" w:rsidRPr="00FD08A4" w:rsidRDefault="001A622B" w:rsidP="001A622B">
            <w:pPr>
              <w:pStyle w:val="TableParagraph"/>
              <w:spacing w:line="232" w:lineRule="exact"/>
              <w:ind w:left="284"/>
              <w:jc w:val="left"/>
              <w:rPr>
                <w:sz w:val="24"/>
                <w:szCs w:val="24"/>
                <w:lang w:val="ru-RU"/>
              </w:rPr>
            </w:pPr>
            <w:r w:rsidRPr="00FD08A4">
              <w:rPr>
                <w:sz w:val="24"/>
                <w:szCs w:val="24"/>
                <w:lang w:val="ru-RU"/>
              </w:rPr>
              <w:t>подпункт</w:t>
            </w:r>
          </w:p>
        </w:tc>
      </w:tr>
    </w:tbl>
    <w:p w14:paraId="66E315AA" w14:textId="77777777" w:rsidR="008A4341" w:rsidRDefault="008A4341" w:rsidP="006562E5">
      <w:pPr>
        <w:pStyle w:val="ConsPlusNormal"/>
        <w:ind w:firstLine="540"/>
        <w:jc w:val="both"/>
      </w:pPr>
    </w:p>
    <w:p w14:paraId="30C30EAC" w14:textId="77777777" w:rsidR="006F2CF1" w:rsidRDefault="008A4341" w:rsidP="006645E3">
      <w:pPr>
        <w:pStyle w:val="ConsPlusNormal"/>
        <w:spacing w:before="120" w:after="240"/>
        <w:jc w:val="right"/>
        <w:outlineLvl w:val="4"/>
        <w:rPr>
          <w:rStyle w:val="FontStyle11"/>
        </w:rPr>
      </w:pPr>
      <w:r>
        <w:br w:type="page"/>
      </w:r>
      <w:r w:rsidR="006F2CF1">
        <w:rPr>
          <w:rStyle w:val="FontStyle11"/>
        </w:rPr>
        <w:lastRenderedPageBreak/>
        <w:t>Приложение 3</w:t>
      </w:r>
    </w:p>
    <w:p w14:paraId="4616B640" w14:textId="77777777" w:rsidR="00B77983" w:rsidRPr="004D682A" w:rsidRDefault="00B77983" w:rsidP="006645E3">
      <w:pPr>
        <w:pStyle w:val="ConsPlusNormal"/>
        <w:spacing w:before="120" w:after="240"/>
        <w:jc w:val="center"/>
        <w:outlineLvl w:val="4"/>
      </w:pPr>
      <w:r w:rsidRPr="004D682A">
        <w:t xml:space="preserve">ПЕРЕЧЕНЬ </w:t>
      </w:r>
      <w:r w:rsidR="00EA5806" w:rsidRPr="004D682A">
        <w:t xml:space="preserve">ИСПОЛЬЗОВАННЫХ </w:t>
      </w:r>
      <w:r w:rsidRPr="004D682A">
        <w:t>НОРМАТИВНЫХ ПРАВОВЫХ И НОРМАТИВНО-ТЕХНИЧЕСКИХ ДОКУМЕНТОВ</w:t>
      </w:r>
    </w:p>
    <w:p w14:paraId="705A7FF3" w14:textId="77777777" w:rsidR="00B77983" w:rsidRPr="004D682A" w:rsidRDefault="00B77983" w:rsidP="006A1161">
      <w:pPr>
        <w:pStyle w:val="ConsPlusNormal"/>
        <w:spacing w:after="120"/>
        <w:jc w:val="center"/>
        <w:outlineLvl w:val="4"/>
        <w:rPr>
          <w:b/>
        </w:rPr>
      </w:pPr>
      <w:r w:rsidRPr="004D682A">
        <w:rPr>
          <w:b/>
        </w:rPr>
        <w:t>Кодексы Российской Федерации</w:t>
      </w:r>
    </w:p>
    <w:p w14:paraId="5AEB9126" w14:textId="77777777" w:rsidR="009A2F65" w:rsidRPr="004D682A" w:rsidRDefault="009A2F65" w:rsidP="006A1161">
      <w:pPr>
        <w:pStyle w:val="ConsPlusNormal"/>
        <w:spacing w:after="120"/>
        <w:ind w:firstLine="540"/>
        <w:jc w:val="both"/>
      </w:pPr>
      <w:r w:rsidRPr="004D682A">
        <w:t>Гражданский кодекс Российской Федерации, часть I, от 30 ноября 1994 года N 51-ФЗ.</w:t>
      </w:r>
    </w:p>
    <w:p w14:paraId="1A2C5305" w14:textId="77777777" w:rsidR="009A2F65" w:rsidRPr="004D682A" w:rsidRDefault="009A2F65" w:rsidP="006A1161">
      <w:pPr>
        <w:pStyle w:val="ConsPlusNormal"/>
        <w:spacing w:after="120"/>
        <w:ind w:firstLine="540"/>
        <w:jc w:val="both"/>
      </w:pPr>
      <w:r w:rsidRPr="004D682A">
        <w:t>Воздушный кодекс Российской Федерации от 19 марта 1997 года N 60-ФЗ.</w:t>
      </w:r>
    </w:p>
    <w:p w14:paraId="3179B617" w14:textId="77777777" w:rsidR="009A2F65" w:rsidRPr="004D682A" w:rsidRDefault="009A2F65" w:rsidP="006A1161">
      <w:pPr>
        <w:pStyle w:val="ConsPlusNormal"/>
        <w:spacing w:after="120"/>
        <w:ind w:firstLine="540"/>
        <w:jc w:val="both"/>
      </w:pPr>
      <w:r w:rsidRPr="004D682A">
        <w:t>Земельный кодекс Российской Федерации от 25 октября 2001 года N 136-ФЗ.</w:t>
      </w:r>
    </w:p>
    <w:p w14:paraId="254B70F1" w14:textId="77777777" w:rsidR="009A2F65" w:rsidRPr="004D682A" w:rsidRDefault="009A2F65" w:rsidP="006A1161">
      <w:pPr>
        <w:pStyle w:val="ConsPlusNormal"/>
        <w:spacing w:after="120"/>
        <w:ind w:firstLine="540"/>
        <w:jc w:val="both"/>
      </w:pPr>
      <w:r w:rsidRPr="004D682A">
        <w:t>Жилищный кодекс Российской Федерации от 29 декабря 2004 года N 188-ФЗ.</w:t>
      </w:r>
    </w:p>
    <w:p w14:paraId="5A388632" w14:textId="77777777" w:rsidR="00B77983" w:rsidRPr="004D682A" w:rsidRDefault="00B77983" w:rsidP="006A1161">
      <w:pPr>
        <w:pStyle w:val="ConsPlusNormal"/>
        <w:spacing w:after="120"/>
        <w:ind w:firstLine="540"/>
        <w:jc w:val="both"/>
      </w:pPr>
      <w:r w:rsidRPr="004D682A">
        <w:t>Градостроительный кодекс Российской Федерации от 29 декабря 2004 года N 190-ФЗ</w:t>
      </w:r>
      <w:r w:rsidR="009A2F65" w:rsidRPr="004D682A">
        <w:t>.</w:t>
      </w:r>
    </w:p>
    <w:p w14:paraId="4581124B" w14:textId="77777777" w:rsidR="00AB4DB7" w:rsidRPr="004D682A" w:rsidRDefault="00AB4DB7" w:rsidP="006A1161">
      <w:pPr>
        <w:pStyle w:val="ConsPlusNormal"/>
        <w:spacing w:after="120"/>
        <w:ind w:firstLine="540"/>
        <w:jc w:val="both"/>
      </w:pPr>
      <w:r w:rsidRPr="004D682A">
        <w:t>Водный кодекс Российской Федерации от 3 июня 2006 года N 74-ФЗ</w:t>
      </w:r>
      <w:r w:rsidR="009A2F65" w:rsidRPr="004D682A">
        <w:t>.</w:t>
      </w:r>
    </w:p>
    <w:p w14:paraId="03A790D4" w14:textId="77777777" w:rsidR="00B77983" w:rsidRPr="004D682A" w:rsidRDefault="00B77983" w:rsidP="006A1161">
      <w:pPr>
        <w:pStyle w:val="ConsPlusNormal"/>
        <w:spacing w:after="120"/>
        <w:ind w:firstLine="540"/>
        <w:jc w:val="both"/>
      </w:pPr>
      <w:r w:rsidRPr="004D682A">
        <w:t>Лесной кодекс Российской Федерации от 4 декабря 2006 года N 200-ФЗ</w:t>
      </w:r>
      <w:r w:rsidR="009A2F65" w:rsidRPr="004D682A">
        <w:t>.</w:t>
      </w:r>
    </w:p>
    <w:p w14:paraId="4E6BD6BA" w14:textId="77777777" w:rsidR="00B77983" w:rsidRPr="004D682A" w:rsidRDefault="00B77983" w:rsidP="006A1161">
      <w:pPr>
        <w:pStyle w:val="ConsPlusNormal"/>
        <w:spacing w:after="120"/>
        <w:jc w:val="center"/>
        <w:outlineLvl w:val="4"/>
        <w:rPr>
          <w:b/>
        </w:rPr>
      </w:pPr>
      <w:r w:rsidRPr="004D682A">
        <w:rPr>
          <w:b/>
        </w:rPr>
        <w:t>Федеральные законы</w:t>
      </w:r>
    </w:p>
    <w:p w14:paraId="1A1982E0" w14:textId="77777777" w:rsidR="00B77983" w:rsidRPr="004D682A" w:rsidRDefault="00B77983" w:rsidP="006A1161">
      <w:pPr>
        <w:pStyle w:val="ConsPlusNormal"/>
        <w:spacing w:after="120"/>
        <w:ind w:firstLine="540"/>
        <w:jc w:val="both"/>
      </w:pPr>
      <w:r w:rsidRPr="004D682A">
        <w:t>Закон Российской Федерации от 21 февраля 1992 года N 2395-1 "О недрах"</w:t>
      </w:r>
      <w:r w:rsidR="009A2F65" w:rsidRPr="004D682A">
        <w:t>.</w:t>
      </w:r>
    </w:p>
    <w:p w14:paraId="5FBE9507" w14:textId="77777777" w:rsidR="00B77983" w:rsidRPr="004D682A" w:rsidRDefault="00B77983" w:rsidP="006A1161">
      <w:pPr>
        <w:pStyle w:val="ConsPlusNormal"/>
        <w:spacing w:after="120"/>
        <w:ind w:firstLine="540"/>
        <w:jc w:val="both"/>
      </w:pPr>
      <w:r w:rsidRPr="004D682A">
        <w:t>Федеральный закон от 21 декабря 1994 года N 68-ФЗ "О защите населения и территорий от чрезвычайных ситуаций природного и техногенного характера"</w:t>
      </w:r>
      <w:r w:rsidR="009A2F65" w:rsidRPr="004D682A">
        <w:t>.</w:t>
      </w:r>
    </w:p>
    <w:p w14:paraId="2D681C97" w14:textId="77777777" w:rsidR="00B77983" w:rsidRPr="004D682A" w:rsidRDefault="00B77983" w:rsidP="006A1161">
      <w:pPr>
        <w:pStyle w:val="ConsPlusNormal"/>
        <w:spacing w:after="120"/>
        <w:ind w:firstLine="540"/>
        <w:jc w:val="both"/>
      </w:pPr>
      <w:r w:rsidRPr="004D682A">
        <w:t>Федеральный закон от 21 декабря 1994 года N 69-ФЗ "О пожарной безопасности"</w:t>
      </w:r>
      <w:r w:rsidR="009A2F65" w:rsidRPr="004D682A">
        <w:t>.</w:t>
      </w:r>
    </w:p>
    <w:p w14:paraId="0E1D87AD" w14:textId="77777777" w:rsidR="00B77983" w:rsidRPr="004D682A" w:rsidRDefault="00B77983" w:rsidP="006A1161">
      <w:pPr>
        <w:pStyle w:val="ConsPlusNormal"/>
        <w:spacing w:after="120"/>
        <w:ind w:firstLine="540"/>
        <w:jc w:val="both"/>
      </w:pPr>
      <w:r w:rsidRPr="004D682A">
        <w:t>Федеральный закон от 23 февраля 1995 года N 26-ФЗ "О природных лечебных ресурсах, лечебно-оздоровительных местностях и курортах"</w:t>
      </w:r>
      <w:r w:rsidR="009A2F65" w:rsidRPr="004D682A">
        <w:t>.</w:t>
      </w:r>
    </w:p>
    <w:p w14:paraId="1DEAC1E1" w14:textId="77777777" w:rsidR="00B77983" w:rsidRPr="004D682A" w:rsidRDefault="00B77983" w:rsidP="006A1161">
      <w:pPr>
        <w:pStyle w:val="ConsPlusNormal"/>
        <w:spacing w:after="120"/>
        <w:ind w:firstLine="540"/>
        <w:jc w:val="both"/>
      </w:pPr>
      <w:r w:rsidRPr="004D682A">
        <w:t>Федеральный закон от 14 марта 1995 года N 33-ФЗ "Об особо охраняемых природных территориях"</w:t>
      </w:r>
    </w:p>
    <w:p w14:paraId="521C99E5" w14:textId="77777777" w:rsidR="00B77983" w:rsidRPr="004D682A" w:rsidRDefault="00B77983" w:rsidP="006A1161">
      <w:pPr>
        <w:pStyle w:val="ConsPlusNormal"/>
        <w:spacing w:after="120"/>
        <w:ind w:firstLine="540"/>
        <w:jc w:val="both"/>
      </w:pPr>
      <w:r w:rsidRPr="004D682A">
        <w:t>Федеральный закон от 24 ноября 1995 года N 181-ФЗ "О социальной защите инвалидов в Российской Федерации"</w:t>
      </w:r>
      <w:r w:rsidR="009A2F65" w:rsidRPr="004D682A">
        <w:t>.</w:t>
      </w:r>
    </w:p>
    <w:p w14:paraId="2E48D922" w14:textId="77777777" w:rsidR="00B77983" w:rsidRPr="004D682A" w:rsidRDefault="00B77983" w:rsidP="006A1161">
      <w:pPr>
        <w:pStyle w:val="ConsPlusNormal"/>
        <w:spacing w:after="120"/>
        <w:ind w:firstLine="540"/>
        <w:jc w:val="both"/>
      </w:pPr>
      <w:r w:rsidRPr="004D682A">
        <w:t>Федеральный закон от 12 января 1996 года N 8-ФЗ "О погребении и похоронном деле"</w:t>
      </w:r>
      <w:r w:rsidR="00D406DB" w:rsidRPr="004D682A">
        <w:t>.</w:t>
      </w:r>
    </w:p>
    <w:p w14:paraId="3BBEB941" w14:textId="77777777" w:rsidR="00B77983" w:rsidRPr="004D682A" w:rsidRDefault="00B77983" w:rsidP="006A1161">
      <w:pPr>
        <w:pStyle w:val="ConsPlusNormal"/>
        <w:spacing w:after="120"/>
        <w:ind w:firstLine="540"/>
        <w:jc w:val="both"/>
      </w:pPr>
      <w:r w:rsidRPr="004D682A">
        <w:t>Федеральный закон от 24</w:t>
      </w:r>
      <w:r w:rsidR="00D406DB" w:rsidRPr="004D682A">
        <w:t xml:space="preserve"> ноября </w:t>
      </w:r>
      <w:r w:rsidRPr="004D682A">
        <w:t xml:space="preserve">1996 </w:t>
      </w:r>
      <w:r w:rsidR="00D406DB" w:rsidRPr="004D682A">
        <w:t xml:space="preserve">года </w:t>
      </w:r>
      <w:r w:rsidRPr="004D682A">
        <w:t>N 132-ФЗ "Об основах туристской деятельности в Российской Федерации</w:t>
      </w:r>
      <w:r w:rsidR="00D406DB" w:rsidRPr="004D682A">
        <w:t>.</w:t>
      </w:r>
    </w:p>
    <w:p w14:paraId="1ED5CC88" w14:textId="77777777" w:rsidR="00B77983" w:rsidRPr="004D682A" w:rsidRDefault="00B77983" w:rsidP="006A1161">
      <w:pPr>
        <w:pStyle w:val="ConsPlusNormal"/>
        <w:spacing w:after="120"/>
        <w:ind w:firstLine="540"/>
        <w:jc w:val="both"/>
      </w:pPr>
      <w:r w:rsidRPr="004D682A">
        <w:t>Федеральный закон от 15 апреля 1998 года N 66-ФЗ "О садоводческих, огороднических и дачных некоммерческих объединениях граждан"</w:t>
      </w:r>
      <w:r w:rsidR="00D406DB" w:rsidRPr="004D682A">
        <w:t>.</w:t>
      </w:r>
    </w:p>
    <w:p w14:paraId="0B142FB0" w14:textId="77777777" w:rsidR="00B77983" w:rsidRPr="004D682A" w:rsidRDefault="00B77983" w:rsidP="006A1161">
      <w:pPr>
        <w:pStyle w:val="ConsPlusNormal"/>
        <w:spacing w:after="120"/>
        <w:ind w:firstLine="540"/>
        <w:jc w:val="both"/>
      </w:pPr>
      <w:r w:rsidRPr="004D682A">
        <w:t>Федеральный закон от 24 июня 1998 года N 89-ФЗ "Об отходах производства и потребления"</w:t>
      </w:r>
      <w:r w:rsidR="00D406DB" w:rsidRPr="004D682A">
        <w:t>.</w:t>
      </w:r>
    </w:p>
    <w:p w14:paraId="207621D8" w14:textId="77777777" w:rsidR="00B77983" w:rsidRPr="004D682A" w:rsidRDefault="00B77983" w:rsidP="006A1161">
      <w:pPr>
        <w:pStyle w:val="ConsPlusNormal"/>
        <w:spacing w:after="120"/>
        <w:ind w:firstLine="540"/>
        <w:jc w:val="both"/>
      </w:pPr>
      <w:r w:rsidRPr="004D682A">
        <w:t>Федеральный закон от 12 февраля 1998 года N 28-ФЗ "О гражданской обороне"</w:t>
      </w:r>
      <w:r w:rsidR="00D406DB" w:rsidRPr="004D682A">
        <w:t>.</w:t>
      </w:r>
    </w:p>
    <w:p w14:paraId="6EFD2A11" w14:textId="77777777" w:rsidR="00610E77" w:rsidRPr="004D682A" w:rsidRDefault="00610E77" w:rsidP="006A1161">
      <w:pPr>
        <w:pStyle w:val="ConsPlusNormal"/>
        <w:spacing w:after="120"/>
        <w:ind w:firstLine="540"/>
        <w:jc w:val="both"/>
      </w:pPr>
      <w:r w:rsidRPr="004D682A">
        <w:t>Федеральный закон от 17 декабря 1998 года N 188-ФЗ "О мировых судьях в Российской Федерации".</w:t>
      </w:r>
    </w:p>
    <w:p w14:paraId="0143BCC6" w14:textId="77777777" w:rsidR="00B77983" w:rsidRPr="004D682A" w:rsidRDefault="00B77983" w:rsidP="006A1161">
      <w:pPr>
        <w:pStyle w:val="ConsPlusNormal"/>
        <w:spacing w:after="120"/>
        <w:ind w:firstLine="540"/>
        <w:jc w:val="both"/>
      </w:pPr>
      <w:r w:rsidRPr="004D682A">
        <w:t>Федеральный закон от 30 марта 1999 года N 52-ФЗ "О санитарно-эпидемиологическом благополучии населения"</w:t>
      </w:r>
      <w:r w:rsidR="00D406DB" w:rsidRPr="004D682A">
        <w:t>.</w:t>
      </w:r>
    </w:p>
    <w:p w14:paraId="1EADAF4E" w14:textId="77777777" w:rsidR="00B77983" w:rsidRPr="004D682A" w:rsidRDefault="00B77983" w:rsidP="006A1161">
      <w:pPr>
        <w:pStyle w:val="ConsPlusNormal"/>
        <w:spacing w:after="120"/>
        <w:ind w:firstLine="540"/>
        <w:jc w:val="both"/>
      </w:pPr>
      <w:r w:rsidRPr="004D682A">
        <w:t>Федеральный закон от 31 марта 1999 года N 69-ФЗ "О газоснабжении в Российской Федерации"</w:t>
      </w:r>
      <w:r w:rsidR="00D406DB" w:rsidRPr="004D682A">
        <w:t>.</w:t>
      </w:r>
    </w:p>
    <w:p w14:paraId="082AFFBC" w14:textId="77777777" w:rsidR="00B77983" w:rsidRPr="004D682A" w:rsidRDefault="00B77983" w:rsidP="006A1161">
      <w:pPr>
        <w:pStyle w:val="ConsPlusNormal"/>
        <w:spacing w:after="120"/>
        <w:ind w:firstLine="540"/>
        <w:jc w:val="both"/>
      </w:pPr>
      <w:r w:rsidRPr="004D682A">
        <w:t>Федеральный закон от 4 мая 1999 года N 96-ФЗ "Об охране атмосферного воздуха"</w:t>
      </w:r>
      <w:r w:rsidR="00D406DB" w:rsidRPr="004D682A">
        <w:t>.</w:t>
      </w:r>
    </w:p>
    <w:p w14:paraId="74A17758" w14:textId="77777777" w:rsidR="00B77983" w:rsidRPr="004D682A" w:rsidRDefault="00B77983" w:rsidP="006A1161">
      <w:pPr>
        <w:pStyle w:val="ConsPlusNormal"/>
        <w:spacing w:after="120"/>
        <w:ind w:firstLine="540"/>
        <w:jc w:val="both"/>
      </w:pPr>
      <w:r w:rsidRPr="004D682A">
        <w:t>Федеральный закон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D406DB" w:rsidRPr="004D682A">
        <w:t>.</w:t>
      </w:r>
    </w:p>
    <w:p w14:paraId="716C5B52" w14:textId="77777777" w:rsidR="00B77983" w:rsidRPr="004D682A" w:rsidRDefault="00B77983" w:rsidP="006A1161">
      <w:pPr>
        <w:pStyle w:val="ConsPlusNormal"/>
        <w:spacing w:after="120"/>
        <w:ind w:firstLine="540"/>
        <w:jc w:val="both"/>
      </w:pPr>
      <w:r w:rsidRPr="004D682A">
        <w:lastRenderedPageBreak/>
        <w:t>Федеральный закон от 29 декабря 1999 года N 218-ФЗ "Об общем числе мировых судей и количестве судебных участков в субъектах Российской Федерации"</w:t>
      </w:r>
      <w:r w:rsidR="00D406DB" w:rsidRPr="004D682A">
        <w:t>.</w:t>
      </w:r>
    </w:p>
    <w:p w14:paraId="64F8540B" w14:textId="77777777" w:rsidR="00B77983" w:rsidRPr="004D682A" w:rsidRDefault="00B77983" w:rsidP="006A1161">
      <w:pPr>
        <w:pStyle w:val="ConsPlusNormal"/>
        <w:spacing w:after="120"/>
        <w:ind w:firstLine="540"/>
        <w:jc w:val="both"/>
      </w:pPr>
      <w:r w:rsidRPr="004D682A">
        <w:t>Федеральный закон от 10 января 2002 года N 7-ФЗ "Об охране окружающей среды"</w:t>
      </w:r>
      <w:r w:rsidR="00D406DB" w:rsidRPr="004D682A">
        <w:t>.</w:t>
      </w:r>
    </w:p>
    <w:p w14:paraId="25BD228F" w14:textId="77777777" w:rsidR="00B77983" w:rsidRPr="004D682A" w:rsidRDefault="00B77983" w:rsidP="006A1161">
      <w:pPr>
        <w:pStyle w:val="ConsPlusNormal"/>
        <w:spacing w:after="120"/>
        <w:ind w:firstLine="540"/>
        <w:jc w:val="both"/>
      </w:pPr>
      <w:r w:rsidRPr="004D682A">
        <w:t>Федеральный закон от 25 июня 2002 года N 73-ФЗ "Об объектах культурного наследия (памятниках истории и культуры) народов Российской Федерации"</w:t>
      </w:r>
      <w:r w:rsidR="00D406DB" w:rsidRPr="004D682A">
        <w:t>.</w:t>
      </w:r>
    </w:p>
    <w:p w14:paraId="63E38563" w14:textId="77777777" w:rsidR="00B77983" w:rsidRPr="004D682A" w:rsidRDefault="00B77983" w:rsidP="006A1161">
      <w:pPr>
        <w:pStyle w:val="ConsPlusNormal"/>
        <w:spacing w:after="120"/>
        <w:ind w:firstLine="540"/>
        <w:jc w:val="both"/>
      </w:pPr>
      <w:r w:rsidRPr="004D682A">
        <w:t>Федеральный закон от 27 декабря 2002 года N 184-ФЗ "О техническом регулировании"</w:t>
      </w:r>
      <w:r w:rsidR="00D406DB" w:rsidRPr="004D682A">
        <w:t>.</w:t>
      </w:r>
    </w:p>
    <w:p w14:paraId="2A812512" w14:textId="77777777" w:rsidR="00B77983" w:rsidRPr="004D682A" w:rsidRDefault="00B77983" w:rsidP="006A1161">
      <w:pPr>
        <w:pStyle w:val="ConsPlusNormal"/>
        <w:spacing w:after="120"/>
        <w:ind w:firstLine="540"/>
        <w:jc w:val="both"/>
      </w:pPr>
      <w:r w:rsidRPr="004D682A">
        <w:t>Федеральный закон от 10 января 2003 года N 17-ФЗ "О железнодорожном транспорте в Российской Федерации"</w:t>
      </w:r>
      <w:r w:rsidR="00D406DB" w:rsidRPr="004D682A">
        <w:t>.</w:t>
      </w:r>
    </w:p>
    <w:p w14:paraId="3777F1EA" w14:textId="77777777" w:rsidR="00B77983" w:rsidRPr="004D682A" w:rsidRDefault="00B77983" w:rsidP="006A1161">
      <w:pPr>
        <w:pStyle w:val="ConsPlusNormal"/>
        <w:spacing w:after="120"/>
        <w:ind w:firstLine="540"/>
        <w:jc w:val="both"/>
      </w:pPr>
      <w:r w:rsidRPr="004D682A">
        <w:t>Федеральный закон от 26 марта 2003 года N 35-ФЗ "Об электроэнергетике"</w:t>
      </w:r>
      <w:r w:rsidR="00D406DB" w:rsidRPr="004D682A">
        <w:t>.</w:t>
      </w:r>
    </w:p>
    <w:p w14:paraId="0F8877B3" w14:textId="77777777" w:rsidR="00B77983" w:rsidRPr="004D682A" w:rsidRDefault="00B77983" w:rsidP="006A1161">
      <w:pPr>
        <w:pStyle w:val="ConsPlusNormal"/>
        <w:spacing w:after="120"/>
        <w:ind w:firstLine="540"/>
        <w:jc w:val="both"/>
      </w:pPr>
      <w:r w:rsidRPr="004D682A">
        <w:t>Федеральный закон от 7 июля 2003 года N 126-ФЗ "О связи"</w:t>
      </w:r>
      <w:r w:rsidR="00D406DB" w:rsidRPr="004D682A">
        <w:t>.</w:t>
      </w:r>
    </w:p>
    <w:p w14:paraId="0164D1C4" w14:textId="77777777" w:rsidR="00B77983" w:rsidRPr="004D682A" w:rsidRDefault="00B77983" w:rsidP="006A1161">
      <w:pPr>
        <w:pStyle w:val="ConsPlusNormal"/>
        <w:spacing w:after="120"/>
        <w:ind w:firstLine="540"/>
        <w:jc w:val="both"/>
      </w:pPr>
      <w:r w:rsidRPr="004D682A">
        <w:t>Федеральный закон от 6 октября 2003 года N 131-ФЗ "Об общих принципах организации местного самоуправления в Российской Федерации"</w:t>
      </w:r>
      <w:r w:rsidR="00D406DB" w:rsidRPr="004D682A">
        <w:t>.</w:t>
      </w:r>
    </w:p>
    <w:p w14:paraId="13D00779" w14:textId="77777777" w:rsidR="00610E77" w:rsidRPr="004D682A" w:rsidRDefault="00610E77" w:rsidP="006A1161">
      <w:pPr>
        <w:pStyle w:val="ConsPlusNormal"/>
        <w:spacing w:after="120"/>
        <w:ind w:firstLine="540"/>
        <w:jc w:val="both"/>
      </w:pPr>
      <w:r w:rsidRPr="004D682A">
        <w:t>Федеральный закон от 22 октября 2004 года N 125-ФЗ "Об архивном деле в Российской Федерации".</w:t>
      </w:r>
    </w:p>
    <w:p w14:paraId="2EBB7A6F" w14:textId="77777777" w:rsidR="00B77983" w:rsidRPr="004D682A" w:rsidRDefault="00B77983" w:rsidP="006A1161">
      <w:pPr>
        <w:pStyle w:val="ConsPlusNormal"/>
        <w:spacing w:after="120"/>
        <w:ind w:firstLine="540"/>
        <w:jc w:val="both"/>
      </w:pPr>
      <w:r w:rsidRPr="004D682A">
        <w:t>Федеральный закон от 30 декабря 2006 года N 271-ФЗ "О розничных рынках и о внесении изменений в Трудовой кодекс Российской Федерации"</w:t>
      </w:r>
      <w:r w:rsidR="00D406DB" w:rsidRPr="004D682A">
        <w:t>.</w:t>
      </w:r>
    </w:p>
    <w:p w14:paraId="6954D29F" w14:textId="77777777" w:rsidR="00B77983" w:rsidRPr="004D682A" w:rsidRDefault="00B77983" w:rsidP="006A1161">
      <w:pPr>
        <w:pStyle w:val="ConsPlusNormal"/>
        <w:spacing w:after="120"/>
        <w:ind w:firstLine="540"/>
        <w:jc w:val="both"/>
      </w:pPr>
      <w:r w:rsidRPr="004D682A">
        <w:t>Федеральный закон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406DB" w:rsidRPr="004D682A">
        <w:t>.</w:t>
      </w:r>
    </w:p>
    <w:p w14:paraId="7620FB3B" w14:textId="77777777" w:rsidR="00B77983" w:rsidRPr="004D682A" w:rsidRDefault="00B77983" w:rsidP="006A1161">
      <w:pPr>
        <w:pStyle w:val="ConsPlusNormal"/>
        <w:spacing w:after="120"/>
        <w:ind w:firstLine="540"/>
        <w:jc w:val="both"/>
      </w:pPr>
      <w:r w:rsidRPr="004D682A">
        <w:t>Федеральный закон от 4 декабря 2007 N 329-ФЗ "О физической культуре и спорте"</w:t>
      </w:r>
      <w:r w:rsidR="00D406DB" w:rsidRPr="004D682A">
        <w:t>.</w:t>
      </w:r>
    </w:p>
    <w:p w14:paraId="6A530A4E" w14:textId="77777777" w:rsidR="00B77983" w:rsidRPr="004D682A" w:rsidRDefault="00B77983" w:rsidP="006A1161">
      <w:pPr>
        <w:pStyle w:val="ConsPlusNormal"/>
        <w:spacing w:after="120"/>
        <w:ind w:firstLine="540"/>
        <w:jc w:val="both"/>
      </w:pPr>
      <w:r w:rsidRPr="004D682A">
        <w:t>Федеральный закон от 22 июля 2008 года N 123-ФЗ "Технический регламент о требованиях пожарной безопасности"</w:t>
      </w:r>
      <w:r w:rsidR="00D406DB" w:rsidRPr="004D682A">
        <w:t>.</w:t>
      </w:r>
    </w:p>
    <w:p w14:paraId="0EBF468E" w14:textId="77777777" w:rsidR="00B77983" w:rsidRPr="004D682A" w:rsidRDefault="00B77983" w:rsidP="006A1161">
      <w:pPr>
        <w:pStyle w:val="ConsPlusNormal"/>
        <w:spacing w:after="120"/>
        <w:ind w:firstLine="540"/>
        <w:jc w:val="both"/>
      </w:pPr>
      <w:r w:rsidRPr="004D682A">
        <w:t>Федеральный закон от 30 декабря 2009 года N 384-ФЗ "Технический регламент о безопасности зданий и сооружений"</w:t>
      </w:r>
      <w:r w:rsidR="00D406DB" w:rsidRPr="004D682A">
        <w:t>.</w:t>
      </w:r>
    </w:p>
    <w:p w14:paraId="5B025E7F" w14:textId="77777777" w:rsidR="00B77983" w:rsidRPr="004D682A" w:rsidRDefault="00B77983" w:rsidP="006A1161">
      <w:pPr>
        <w:pStyle w:val="ConsPlusNormal"/>
        <w:spacing w:after="120"/>
        <w:ind w:firstLine="540"/>
        <w:jc w:val="both"/>
      </w:pPr>
      <w:r w:rsidRPr="004D682A">
        <w:t>Федеральный закон от 27 июля 2010 года N 190-ФЗ "О теплоснабжении"</w:t>
      </w:r>
      <w:r w:rsidR="00D406DB" w:rsidRPr="004D682A">
        <w:t>.</w:t>
      </w:r>
    </w:p>
    <w:p w14:paraId="04F00EB9" w14:textId="77777777" w:rsidR="00DF362E" w:rsidRPr="004D682A" w:rsidRDefault="00DF362E" w:rsidP="006A1161">
      <w:pPr>
        <w:pStyle w:val="ConsPlusNormal"/>
        <w:spacing w:after="120"/>
        <w:ind w:firstLine="540"/>
        <w:jc w:val="both"/>
      </w:pPr>
      <w:r w:rsidRPr="004D682A">
        <w:t>Федеральный закон от 21 ноября 2011 года N 323-ФЗ "Об основах охраны здоровья граждан в Российской Федерации".</w:t>
      </w:r>
    </w:p>
    <w:p w14:paraId="087187DB" w14:textId="77777777" w:rsidR="00B77983" w:rsidRPr="004D682A" w:rsidRDefault="00B77983" w:rsidP="006A1161">
      <w:pPr>
        <w:pStyle w:val="ConsPlusNormal"/>
        <w:spacing w:after="120"/>
        <w:ind w:firstLine="540"/>
        <w:jc w:val="both"/>
      </w:pPr>
      <w:r w:rsidRPr="004D682A">
        <w:t>Федеральный закон от 7 декабря 2011 года N 416-ФЗ "О водоснабжении и водоотведении"</w:t>
      </w:r>
      <w:r w:rsidR="00D406DB" w:rsidRPr="004D682A">
        <w:t>.</w:t>
      </w:r>
    </w:p>
    <w:p w14:paraId="06759C54" w14:textId="77777777" w:rsidR="00610E77" w:rsidRPr="004D682A" w:rsidRDefault="00610E77" w:rsidP="006A1161">
      <w:pPr>
        <w:pStyle w:val="ConsPlusNormal"/>
        <w:spacing w:after="120"/>
        <w:ind w:firstLine="540"/>
        <w:jc w:val="both"/>
      </w:pPr>
      <w:r w:rsidRPr="004D682A">
        <w:t xml:space="preserve">Федеральный </w:t>
      </w:r>
      <w:hyperlink r:id="rId130" w:history="1">
        <w:r w:rsidRPr="004D682A">
          <w:t>закон</w:t>
        </w:r>
      </w:hyperlink>
      <w:r w:rsidRPr="004D682A">
        <w:t xml:space="preserve"> от 29 декабря 2012 года N 273-ФЗ "Об образовании в Российской Федерации".</w:t>
      </w:r>
    </w:p>
    <w:p w14:paraId="68FAE5BB" w14:textId="77777777" w:rsidR="00DF362E" w:rsidRPr="004D682A" w:rsidRDefault="00DF362E" w:rsidP="006A1161">
      <w:pPr>
        <w:pStyle w:val="ConsPlusNormal"/>
        <w:spacing w:after="120"/>
        <w:ind w:firstLine="540"/>
        <w:jc w:val="both"/>
      </w:pPr>
      <w:r w:rsidRPr="004D682A">
        <w:t>Федеральный закон от 28 декабря 2013 года N 442-ФЗ "Об основах социального обслуживания граждан в Российской Федерации".</w:t>
      </w:r>
    </w:p>
    <w:p w14:paraId="7C4C1F01" w14:textId="77777777" w:rsidR="007E338B" w:rsidRPr="004D682A" w:rsidRDefault="004F21FE" w:rsidP="006A1161">
      <w:pPr>
        <w:pStyle w:val="ConsPlusNormal"/>
        <w:spacing w:after="120"/>
        <w:ind w:firstLine="540"/>
        <w:jc w:val="both"/>
      </w:pPr>
      <w:hyperlink r:id="rId131" w:history="1">
        <w:r w:rsidR="007E338B" w:rsidRPr="004D682A">
          <w:t>Федеральный закон от 28 июня 2014 г</w:t>
        </w:r>
        <w:r w:rsidR="00FE084E" w:rsidRPr="004D682A">
          <w:t>ода</w:t>
        </w:r>
        <w:r w:rsidR="007E338B" w:rsidRPr="004D682A">
          <w:t xml:space="preserve"> N 172-ФЗ "О стратегическом планировании в Российской Федерации"</w:t>
        </w:r>
      </w:hyperlink>
      <w:r w:rsidR="007E338B" w:rsidRPr="004D682A">
        <w:t>.</w:t>
      </w:r>
    </w:p>
    <w:p w14:paraId="0F4E7508" w14:textId="77777777" w:rsidR="00B77983" w:rsidRPr="004D682A" w:rsidRDefault="004F21FE" w:rsidP="004D682A">
      <w:pPr>
        <w:pStyle w:val="ConsPlusNormal"/>
        <w:spacing w:after="120"/>
        <w:ind w:firstLine="540"/>
        <w:jc w:val="both"/>
      </w:pPr>
      <w:hyperlink r:id="rId132" w:history="1">
        <w:r w:rsidR="00FE084E" w:rsidRPr="004D682A">
          <w:t>Федеральный закон от 13</w:t>
        </w:r>
        <w:r w:rsidR="008A4341" w:rsidRPr="004D682A">
          <w:t xml:space="preserve"> </w:t>
        </w:r>
        <w:r w:rsidR="00FE084E" w:rsidRPr="004D682A">
          <w:t>июля 2015 года N 212-ФЗ "О свободном порте Владивосток"</w:t>
        </w:r>
      </w:hyperlink>
      <w:r w:rsidR="00FE084E" w:rsidRPr="004D682A">
        <w:t>.</w:t>
      </w:r>
    </w:p>
    <w:p w14:paraId="4FEC7D8F" w14:textId="77777777" w:rsidR="00B77983" w:rsidRPr="004D682A" w:rsidRDefault="00B77983" w:rsidP="006A1161">
      <w:pPr>
        <w:pStyle w:val="ConsPlusNormal"/>
        <w:spacing w:after="120"/>
        <w:jc w:val="center"/>
        <w:outlineLvl w:val="4"/>
        <w:rPr>
          <w:b/>
        </w:rPr>
      </w:pPr>
      <w:r w:rsidRPr="004D682A">
        <w:rPr>
          <w:b/>
        </w:rPr>
        <w:t>Нормативные акты Правительства Российской Федерации</w:t>
      </w:r>
    </w:p>
    <w:p w14:paraId="3E99C5FE" w14:textId="77777777" w:rsidR="00B77983" w:rsidRPr="004D682A" w:rsidRDefault="00B77983" w:rsidP="006A1161">
      <w:pPr>
        <w:pStyle w:val="ConsPlusNormal"/>
        <w:spacing w:after="120"/>
        <w:ind w:firstLine="540"/>
        <w:jc w:val="both"/>
      </w:pPr>
      <w:r w:rsidRPr="004D682A">
        <w:t>Указ Президента Российской Федерации от 9 октября 2007 года N 1351 "Об утверждении Концепции демографической политики Российской Федерации на период до 2025 года"</w:t>
      </w:r>
      <w:r w:rsidR="004066FC" w:rsidRPr="004D682A">
        <w:t>.</w:t>
      </w:r>
    </w:p>
    <w:p w14:paraId="2C4D8275" w14:textId="77777777" w:rsidR="005A2231" w:rsidRPr="004D682A" w:rsidRDefault="005A2231" w:rsidP="006A1161">
      <w:pPr>
        <w:pStyle w:val="ConsPlusNormal"/>
        <w:spacing w:after="120"/>
        <w:ind w:firstLine="540"/>
        <w:jc w:val="both"/>
      </w:pPr>
      <w:r w:rsidRPr="004D682A">
        <w:t>Указ Президента Российской Федерации от 21 января 2020 года N 20 " Об утверждении Доктрины продовольственной безопасности Российской Федерации".</w:t>
      </w:r>
    </w:p>
    <w:p w14:paraId="34928C89" w14:textId="77777777" w:rsidR="00B77983" w:rsidRPr="004D682A" w:rsidRDefault="00B77983" w:rsidP="006A1161">
      <w:pPr>
        <w:pStyle w:val="ConsPlusNormal"/>
        <w:spacing w:after="120"/>
        <w:ind w:firstLine="540"/>
        <w:jc w:val="both"/>
      </w:pPr>
      <w:r w:rsidRPr="004D682A">
        <w:t xml:space="preserve">Постановление Правительства Российской Федерации от 7 декабря 1996 года N 1449 "О мерах по обеспечению беспрепятственного доступа инвалидов к информации и объектам </w:t>
      </w:r>
      <w:r w:rsidRPr="004D682A">
        <w:lastRenderedPageBreak/>
        <w:t>социальной инфраструктуры"</w:t>
      </w:r>
      <w:r w:rsidR="004066FC" w:rsidRPr="004D682A">
        <w:t>.</w:t>
      </w:r>
    </w:p>
    <w:p w14:paraId="752628ED" w14:textId="77777777" w:rsidR="00086B65" w:rsidRPr="004D682A" w:rsidRDefault="00086B65" w:rsidP="006A1161">
      <w:pPr>
        <w:pStyle w:val="ConsPlusNormal"/>
        <w:spacing w:after="120"/>
        <w:ind w:firstLine="540"/>
        <w:jc w:val="both"/>
      </w:pPr>
      <w:r w:rsidRPr="004D682A">
        <w:t>Постановление Правительства Российской Федерации от 29.11.1999 N 1309 "О Порядке создания убежищ и иных объектов гражданской обороны".</w:t>
      </w:r>
    </w:p>
    <w:p w14:paraId="53FCFF09"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11 августа 2003 года N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r w:rsidR="004066FC" w:rsidRPr="004D682A">
        <w:t>.</w:t>
      </w:r>
    </w:p>
    <w:p w14:paraId="2BD0EEB0"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30 декабря 2003 года N 794 "О единой государственной системе предупреждения и ликвидации чрезвычайных ситуаций"</w:t>
      </w:r>
      <w:r w:rsidR="004066FC" w:rsidRPr="004D682A">
        <w:t>.</w:t>
      </w:r>
    </w:p>
    <w:p w14:paraId="0961976E"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23 мая 2006 г</w:t>
      </w:r>
      <w:r w:rsidR="00D47E4B" w:rsidRPr="004D682A">
        <w:t>од</w:t>
      </w:r>
      <w:r w:rsidRPr="004D682A">
        <w:t xml:space="preserve"> </w:t>
      </w:r>
      <w:r w:rsidR="00014AD8" w:rsidRPr="004D682A">
        <w:t>N</w:t>
      </w:r>
      <w:r w:rsidRPr="004D682A">
        <w:t xml:space="preserve"> 306 </w:t>
      </w:r>
      <w:r w:rsidR="00817248" w:rsidRPr="004D682A">
        <w:t>"</w:t>
      </w:r>
      <w:r w:rsidRPr="004D682A">
        <w:t>Об утверждении Правил установления и определения нормативов потребления коммунальных услуг</w:t>
      </w:r>
      <w:r w:rsidR="00987C12" w:rsidRPr="004D682A">
        <w:t>"</w:t>
      </w:r>
      <w:r w:rsidRPr="004D682A">
        <w:t>.</w:t>
      </w:r>
    </w:p>
    <w:p w14:paraId="7FFB00FE"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 сентября 2009 года N 717 "О нормах отвода земель для размещения автомобильных дорог и (или) объектов дорожного сервиса"</w:t>
      </w:r>
      <w:r w:rsidR="004066FC" w:rsidRPr="004D682A">
        <w:t>.</w:t>
      </w:r>
    </w:p>
    <w:p w14:paraId="5B620CA7"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28 сентября 2009 года N 767 "О классификации автомобильных дорог в Российской Федерации"</w:t>
      </w:r>
      <w:r w:rsidR="004066FC" w:rsidRPr="004D682A">
        <w:t>.</w:t>
      </w:r>
    </w:p>
    <w:p w14:paraId="5B8C5096"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w:t>
      </w:r>
      <w:r w:rsidR="004066FC" w:rsidRPr="004D682A">
        <w:t>.</w:t>
      </w:r>
    </w:p>
    <w:p w14:paraId="30FC763E"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24 сентября 2010 года N 754 "Об утверждении Правил установления нормативов минимальной обеспеченности населения площадью торговых объектов"</w:t>
      </w:r>
      <w:r w:rsidR="004066FC" w:rsidRPr="004D682A">
        <w:t>.</w:t>
      </w:r>
    </w:p>
    <w:p w14:paraId="6050E3A4" w14:textId="77777777" w:rsidR="00B5224D" w:rsidRPr="004D682A" w:rsidRDefault="00B5224D" w:rsidP="006A116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firstLine="567"/>
        <w:jc w:val="both"/>
        <w:rPr>
          <w:rFonts w:ascii="Times New Roman" w:hAnsi="Times New Roman"/>
          <w:spacing w:val="-1"/>
          <w:sz w:val="24"/>
          <w:szCs w:val="24"/>
        </w:rPr>
      </w:pPr>
      <w:r w:rsidRPr="004D682A">
        <w:rPr>
          <w:rFonts w:ascii="Times New Roman" w:hAnsi="Times New Roman"/>
          <w:spacing w:val="-1"/>
          <w:sz w:val="24"/>
          <w:szCs w:val="24"/>
        </w:rPr>
        <w:t>Постановление Правительства Российской Федерации от 22 декабря 2011 г</w:t>
      </w:r>
      <w:r w:rsidR="00D47E4B" w:rsidRPr="004D682A">
        <w:rPr>
          <w:rFonts w:ascii="Times New Roman" w:hAnsi="Times New Roman"/>
          <w:spacing w:val="-1"/>
          <w:sz w:val="24"/>
          <w:szCs w:val="24"/>
        </w:rPr>
        <w:t>од</w:t>
      </w:r>
      <w:r w:rsidRPr="004D682A">
        <w:rPr>
          <w:rFonts w:ascii="Times New Roman" w:hAnsi="Times New Roman"/>
          <w:spacing w:val="-1"/>
          <w:sz w:val="24"/>
          <w:szCs w:val="24"/>
        </w:rPr>
        <w:t xml:space="preserve"> </w:t>
      </w:r>
      <w:r w:rsidRPr="004D682A">
        <w:rPr>
          <w:rFonts w:ascii="Times New Roman" w:hAnsi="Times New Roman"/>
          <w:spacing w:val="-1"/>
          <w:sz w:val="24"/>
          <w:szCs w:val="24"/>
          <w:lang w:val="en-US"/>
        </w:rPr>
        <w:t>N</w:t>
      </w:r>
      <w:r w:rsidRPr="004D682A">
        <w:rPr>
          <w:rFonts w:ascii="Times New Roman" w:hAnsi="Times New Roman"/>
          <w:spacing w:val="-1"/>
          <w:sz w:val="24"/>
          <w:szCs w:val="24"/>
        </w:rPr>
        <w:t xml:space="preserve"> 1108 </w:t>
      </w:r>
      <w:r w:rsidR="00817248" w:rsidRPr="004D682A">
        <w:t>"</w:t>
      </w:r>
      <w:r w:rsidRPr="004D682A">
        <w:rPr>
          <w:rFonts w:ascii="Times New Roman" w:hAnsi="Times New Roman"/>
          <w:spacing w:val="-1"/>
          <w:sz w:val="24"/>
          <w:szCs w:val="24"/>
        </w:rPr>
        <w:t>Об утверждении методики расчета нормативов минимальной обеспеченности населения пунктами технического осмотра для субъектов Российской Федерации и входящих в их состав муниципальных образований</w:t>
      </w:r>
      <w:r w:rsidR="00987C12" w:rsidRPr="004D682A">
        <w:t>"</w:t>
      </w:r>
      <w:r w:rsidRPr="004D682A">
        <w:rPr>
          <w:rFonts w:ascii="Times New Roman" w:hAnsi="Times New Roman"/>
          <w:spacing w:val="-1"/>
          <w:sz w:val="24"/>
          <w:szCs w:val="24"/>
        </w:rPr>
        <w:t>.</w:t>
      </w:r>
    </w:p>
    <w:p w14:paraId="1A39F07C"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25 апреля 2012 года N 390 "О противопожарно</w:t>
      </w:r>
      <w:r w:rsidR="004066FC" w:rsidRPr="004D682A">
        <w:t>м</w:t>
      </w:r>
      <w:r w:rsidRPr="004D682A">
        <w:t xml:space="preserve"> режиме"</w:t>
      </w:r>
      <w:r w:rsidR="004066FC" w:rsidRPr="004D682A">
        <w:t>.</w:t>
      </w:r>
    </w:p>
    <w:p w14:paraId="3BCB79B9" w14:textId="77777777" w:rsidR="00086B65" w:rsidRPr="004D682A" w:rsidRDefault="00086B65" w:rsidP="006A1161">
      <w:pPr>
        <w:pStyle w:val="ConsPlusNormal"/>
        <w:spacing w:after="120"/>
        <w:ind w:firstLine="540"/>
        <w:jc w:val="both"/>
      </w:pPr>
      <w:r w:rsidRPr="004D682A">
        <w:t>Постановление Правительства Российской Федерации от 15 апреля 2014 года N 295 "Об утверждении государственной программы Российской Федерации "Развитие образования на 2013-2020 годы".</w:t>
      </w:r>
    </w:p>
    <w:p w14:paraId="08097C49" w14:textId="77777777" w:rsidR="00B77983" w:rsidRPr="004D682A" w:rsidRDefault="00B77983" w:rsidP="006A1161">
      <w:pPr>
        <w:pStyle w:val="ConsPlusNormal"/>
        <w:spacing w:after="120"/>
        <w:ind w:firstLine="540"/>
        <w:jc w:val="both"/>
      </w:pPr>
      <w:r w:rsidRPr="004D682A">
        <w:t>Постановление Правительства Российской Федерации от 26.12.2014 N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004066FC" w:rsidRPr="004D682A">
        <w:t>.</w:t>
      </w:r>
    </w:p>
    <w:p w14:paraId="6EF1BA55" w14:textId="1EB9A364" w:rsidR="00850A29" w:rsidRPr="004D682A" w:rsidRDefault="00850A29" w:rsidP="006A1161">
      <w:pPr>
        <w:pStyle w:val="ConsPlusNormal"/>
        <w:spacing w:after="120"/>
        <w:ind w:firstLine="540"/>
        <w:jc w:val="both"/>
      </w:pPr>
      <w:r w:rsidRPr="004D682A">
        <w:t xml:space="preserve">Постановление Правительства РФ от 04 августа 2015 года N 793 </w:t>
      </w:r>
      <w:r w:rsidR="00817248" w:rsidRPr="004D682A">
        <w:t>"</w:t>
      </w:r>
      <w:r w:rsidRPr="004D682A">
        <w:t xml:space="preserve">Об утверждении федеральной целевой программы </w:t>
      </w:r>
      <w:r w:rsidR="00817248" w:rsidRPr="004D682A">
        <w:t>"</w:t>
      </w:r>
      <w:r w:rsidRPr="004D682A">
        <w:t>Социально-экономическое развитие Курильских островов (Сахалинская область) на 2016-2025 годы</w:t>
      </w:r>
      <w:r w:rsidR="008F02CE" w:rsidRPr="004D682A">
        <w:t>.</w:t>
      </w:r>
    </w:p>
    <w:p w14:paraId="4A864976" w14:textId="77777777" w:rsidR="00FE084E" w:rsidRPr="004D682A" w:rsidRDefault="00FE084E" w:rsidP="006A1161">
      <w:pPr>
        <w:pStyle w:val="ConsPlusNormal"/>
        <w:spacing w:after="120"/>
        <w:ind w:firstLine="540"/>
        <w:jc w:val="both"/>
      </w:pPr>
      <w:r w:rsidRPr="004D682A">
        <w:t>Постановление Правительства РФ от 17</w:t>
      </w:r>
      <w:r w:rsidR="00850A29" w:rsidRPr="004D682A">
        <w:t xml:space="preserve"> марта </w:t>
      </w:r>
      <w:r w:rsidRPr="004D682A">
        <w:t xml:space="preserve">2016 </w:t>
      </w:r>
      <w:r w:rsidR="00850A29" w:rsidRPr="004D682A">
        <w:t>года</w:t>
      </w:r>
      <w:r w:rsidRPr="004D682A">
        <w:t xml:space="preserve"> </w:t>
      </w:r>
      <w:r w:rsidR="00850A29" w:rsidRPr="004D682A">
        <w:t xml:space="preserve">N </w:t>
      </w:r>
      <w:r w:rsidRPr="004D682A">
        <w:t xml:space="preserve">200 </w:t>
      </w:r>
      <w:r w:rsidR="00817248" w:rsidRPr="004D682A">
        <w:t>"</w:t>
      </w:r>
      <w:r w:rsidRPr="004D682A">
        <w:t xml:space="preserve">О создании территории опережающего социально-экономического развития </w:t>
      </w:r>
      <w:r w:rsidR="00817248" w:rsidRPr="004D682A">
        <w:t>"</w:t>
      </w:r>
      <w:r w:rsidRPr="004D682A">
        <w:t>Горный воздух</w:t>
      </w:r>
      <w:r w:rsidR="00987C12" w:rsidRPr="004D682A">
        <w:t>"</w:t>
      </w:r>
      <w:r w:rsidR="008F02CE" w:rsidRPr="004D682A">
        <w:t>.</w:t>
      </w:r>
    </w:p>
    <w:p w14:paraId="1CBD1401" w14:textId="77777777" w:rsidR="00086B65" w:rsidRPr="004D682A" w:rsidRDefault="00086B65" w:rsidP="006A1161">
      <w:pPr>
        <w:pStyle w:val="ConsPlusNormal"/>
        <w:spacing w:after="120"/>
        <w:ind w:firstLine="540"/>
        <w:jc w:val="both"/>
      </w:pPr>
      <w:r w:rsidRPr="004D682A">
        <w:t>Постановление Правительства Российской Федерации от 09 июля 2016 года N 649 "О мерах по приспособлению жилых помещений и общего имущества в многоквартирном доме с учетом потребностей инвалидов"</w:t>
      </w:r>
      <w:r w:rsidR="00CB0E94" w:rsidRPr="004D682A">
        <w:t>.</w:t>
      </w:r>
    </w:p>
    <w:p w14:paraId="1CB51F91" w14:textId="77777777" w:rsidR="00B77983" w:rsidRPr="004D682A" w:rsidRDefault="00B77983" w:rsidP="006A1161">
      <w:pPr>
        <w:pStyle w:val="ConsPlusNormal"/>
        <w:spacing w:after="120"/>
        <w:ind w:firstLine="540"/>
        <w:jc w:val="both"/>
      </w:pPr>
      <w:r w:rsidRPr="004D682A">
        <w:t xml:space="preserve">Постановление Правительства РФ от </w:t>
      </w:r>
      <w:r w:rsidR="00850A29" w:rsidRPr="004D682A">
        <w:t>17 марта 2016 года N 2010</w:t>
      </w:r>
      <w:r w:rsidRPr="004D682A">
        <w:t xml:space="preserve"> </w:t>
      </w:r>
      <w:r w:rsidR="00817248" w:rsidRPr="004D682A">
        <w:t>"</w:t>
      </w:r>
      <w:r w:rsidRPr="004D682A">
        <w:t xml:space="preserve">О создании территории </w:t>
      </w:r>
      <w:r w:rsidRPr="004D682A">
        <w:lastRenderedPageBreak/>
        <w:t xml:space="preserve">опережающего социально-экономического развития </w:t>
      </w:r>
      <w:r w:rsidR="00817248" w:rsidRPr="004D682A">
        <w:t>"</w:t>
      </w:r>
      <w:r w:rsidRPr="004D682A">
        <w:t>Южная</w:t>
      </w:r>
      <w:r w:rsidR="00987C12" w:rsidRPr="004D682A">
        <w:t>"</w:t>
      </w:r>
      <w:r w:rsidR="008F02CE" w:rsidRPr="004D682A">
        <w:t>.</w:t>
      </w:r>
    </w:p>
    <w:p w14:paraId="6B88AFCD" w14:textId="77777777" w:rsidR="00FE084E" w:rsidRPr="004D682A" w:rsidRDefault="00FE084E" w:rsidP="006A1161">
      <w:pPr>
        <w:pStyle w:val="ConsPlusNormal"/>
        <w:spacing w:after="120"/>
        <w:ind w:firstLine="540"/>
        <w:jc w:val="both"/>
      </w:pPr>
      <w:r w:rsidRPr="004D682A">
        <w:t>Постановление Правительств РФ от 23</w:t>
      </w:r>
      <w:r w:rsidR="00D406DB" w:rsidRPr="004D682A">
        <w:t xml:space="preserve"> августа </w:t>
      </w:r>
      <w:r w:rsidRPr="004D682A">
        <w:t xml:space="preserve">2017 </w:t>
      </w:r>
      <w:r w:rsidR="00D406DB" w:rsidRPr="004D682A">
        <w:t xml:space="preserve">года </w:t>
      </w:r>
      <w:r w:rsidRPr="004D682A">
        <w:t xml:space="preserve">N 992 </w:t>
      </w:r>
      <w:r w:rsidR="00817248" w:rsidRPr="004D682A">
        <w:t>"</w:t>
      </w:r>
      <w:r w:rsidRPr="004D682A">
        <w:t xml:space="preserve">О создании территории опережающего социально-экономического развития </w:t>
      </w:r>
      <w:r w:rsidR="00817248" w:rsidRPr="004D682A">
        <w:t>"</w:t>
      </w:r>
      <w:r w:rsidRPr="004D682A">
        <w:t>Курилы</w:t>
      </w:r>
      <w:r w:rsidR="00987C12" w:rsidRPr="004D682A">
        <w:t>"</w:t>
      </w:r>
      <w:r w:rsidRPr="004D682A">
        <w:t>.</w:t>
      </w:r>
    </w:p>
    <w:p w14:paraId="75CD392A" w14:textId="77777777" w:rsidR="009D5627" w:rsidRPr="004D682A" w:rsidRDefault="009D5627" w:rsidP="006A1161">
      <w:pPr>
        <w:pStyle w:val="ConsPlusNormal"/>
        <w:spacing w:after="120"/>
        <w:ind w:firstLine="540"/>
        <w:jc w:val="both"/>
      </w:pPr>
      <w:r w:rsidRPr="004D682A">
        <w:t xml:space="preserve">Постановление Правительств РФ от 13 марта 2020 года N 279 </w:t>
      </w:r>
      <w:r w:rsidR="00817248" w:rsidRPr="004D682A">
        <w:t>"</w:t>
      </w:r>
      <w:r w:rsidRPr="004D682A">
        <w:t>Об информационном обеспечении градостроительной деятельности</w:t>
      </w:r>
      <w:r w:rsidR="00987C12" w:rsidRPr="004D682A">
        <w:t>"</w:t>
      </w:r>
      <w:r w:rsidRPr="004D682A">
        <w:t>.</w:t>
      </w:r>
    </w:p>
    <w:p w14:paraId="29C60471" w14:textId="59ED38EE" w:rsidR="00BF64C3" w:rsidRPr="00BF64C3" w:rsidRDefault="00BF64C3" w:rsidP="006A1161">
      <w:pPr>
        <w:pStyle w:val="ConsPlusNormal"/>
        <w:spacing w:after="120"/>
        <w:ind w:firstLine="540"/>
        <w:jc w:val="both"/>
      </w:pPr>
      <w:r w:rsidRPr="00BF64C3">
        <w:t>Постановление Правительства РФ от 4 июля 2020 г</w:t>
      </w:r>
      <w:r>
        <w:t>ода</w:t>
      </w:r>
      <w:r w:rsidRPr="00BF64C3">
        <w:t xml:space="preserve"> N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утратившими силу некоторых актов Правительства Российской Федерации"</w:t>
      </w:r>
      <w:r>
        <w:t>.</w:t>
      </w:r>
    </w:p>
    <w:p w14:paraId="5D16FD76" w14:textId="750A5E06" w:rsidR="00B77983" w:rsidRPr="004D682A" w:rsidRDefault="00B77983" w:rsidP="006A1161">
      <w:pPr>
        <w:pStyle w:val="ConsPlusNormal"/>
        <w:spacing w:after="120"/>
        <w:ind w:firstLine="540"/>
        <w:jc w:val="both"/>
      </w:pPr>
      <w:r w:rsidRPr="004D682A">
        <w:t>Распоряжение Правительства Российской Федерации от 17 июня 2008 года N 877-р " Об утверждении Стратегии развития железнодорожного транспорта в Российской Федерации до 2030 года и плана мероприятий на 2008-2015 годы по ее реализации"</w:t>
      </w:r>
      <w:r w:rsidR="00D246B6" w:rsidRPr="004D682A">
        <w:t>.</w:t>
      </w:r>
    </w:p>
    <w:p w14:paraId="560685C9" w14:textId="77777777" w:rsidR="00B77983" w:rsidRPr="004D682A" w:rsidRDefault="00B77983" w:rsidP="006A1161">
      <w:pPr>
        <w:pStyle w:val="ConsPlusNormal"/>
        <w:spacing w:after="120"/>
        <w:ind w:firstLine="540"/>
        <w:jc w:val="both"/>
      </w:pPr>
      <w:r w:rsidRPr="004D682A">
        <w:t xml:space="preserve">Распоряжение Правительства Российской Федерации от 17 ноября 2008 </w:t>
      </w:r>
      <w:r w:rsidR="00D246B6" w:rsidRPr="004D682A">
        <w:t xml:space="preserve">года </w:t>
      </w:r>
      <w:r w:rsidRPr="004D682A">
        <w:t>N 1662-р "Об утверждении Концепции долгосрочного социально-экономического развития Российской Федерации на период до 2020 года"</w:t>
      </w:r>
      <w:r w:rsidR="004066FC" w:rsidRPr="004D682A">
        <w:t>.</w:t>
      </w:r>
    </w:p>
    <w:p w14:paraId="53475BC4" w14:textId="77777777" w:rsidR="00B77983" w:rsidRPr="004D682A" w:rsidRDefault="00B77983" w:rsidP="006A1161">
      <w:pPr>
        <w:pStyle w:val="ConsPlusNormal"/>
        <w:spacing w:after="120"/>
        <w:ind w:firstLine="540"/>
        <w:jc w:val="both"/>
      </w:pPr>
      <w:r w:rsidRPr="004D682A">
        <w:t>Распоряжение Правительства Российской Федерации от 22 ноября 2008 года N 1734-р "Об утверждении Транспортной стратегии Российской Федерации на период до 2030года"</w:t>
      </w:r>
      <w:r w:rsidR="004066FC" w:rsidRPr="004D682A">
        <w:t>.</w:t>
      </w:r>
    </w:p>
    <w:p w14:paraId="73984FAF" w14:textId="149EB8F4" w:rsidR="00B77983" w:rsidRDefault="00B77983" w:rsidP="006A1161">
      <w:pPr>
        <w:pStyle w:val="ConsPlusNormal"/>
        <w:spacing w:after="120"/>
        <w:ind w:firstLine="540"/>
        <w:jc w:val="both"/>
      </w:pPr>
      <w:r w:rsidRPr="004D682A">
        <w:t>Распоряжение Правительства Российской Федерации от 13 ноября 2009 года N 1715-р "Об утверждении Энергетической стратегии России на период до 2030 года"</w:t>
      </w:r>
      <w:r w:rsidR="004066FC" w:rsidRPr="004D682A">
        <w:t>.</w:t>
      </w:r>
    </w:p>
    <w:p w14:paraId="282A2509" w14:textId="7D028CF3" w:rsidR="00E026DD" w:rsidRPr="00E026DD" w:rsidRDefault="00E026DD" w:rsidP="00E026DD">
      <w:pPr>
        <w:pStyle w:val="ConsPlusNormal"/>
        <w:spacing w:after="120"/>
        <w:ind w:firstLine="539"/>
        <w:jc w:val="both"/>
      </w:pPr>
      <w:r w:rsidRPr="00E026DD">
        <w:t xml:space="preserve">Распоряжение Правительства Российской Федерации </w:t>
      </w:r>
      <w:r w:rsidRPr="00E026DD">
        <w:rPr>
          <w:bCs/>
          <w:shd w:val="clear" w:color="auto" w:fill="FFFFFF"/>
        </w:rPr>
        <w:t xml:space="preserve">от 13 февраля 2019 года </w:t>
      </w:r>
      <w:r w:rsidRPr="00E026DD">
        <w:rPr>
          <w:bCs/>
          <w:shd w:val="clear" w:color="auto" w:fill="FFFFFF"/>
          <w:lang w:val="en-US"/>
        </w:rPr>
        <w:t>N</w:t>
      </w:r>
      <w:r w:rsidRPr="00E026DD">
        <w:rPr>
          <w:bCs/>
          <w:shd w:val="clear" w:color="auto" w:fill="FFFFFF"/>
        </w:rPr>
        <w:t xml:space="preserve"> 207-р </w:t>
      </w:r>
      <w:r w:rsidRPr="00E026DD">
        <w:t>"</w:t>
      </w:r>
      <w:r w:rsidRPr="00E026DD">
        <w:rPr>
          <w:bCs/>
          <w:shd w:val="clear" w:color="auto" w:fill="FFFFFF"/>
        </w:rPr>
        <w:t>Об утверждении Стратегии пространственного</w:t>
      </w:r>
      <w:r>
        <w:rPr>
          <w:bCs/>
          <w:shd w:val="clear" w:color="auto" w:fill="FFFFFF"/>
        </w:rPr>
        <w:t xml:space="preserve"> развития РФ на период до 2025 года</w:t>
      </w:r>
      <w:r w:rsidRPr="00E026DD">
        <w:t>"</w:t>
      </w:r>
    </w:p>
    <w:p w14:paraId="3535D27A" w14:textId="77777777" w:rsidR="00B77983" w:rsidRPr="004D682A" w:rsidRDefault="00B77983" w:rsidP="006A1161">
      <w:pPr>
        <w:pStyle w:val="ConsPlusNormal"/>
        <w:spacing w:after="120"/>
        <w:jc w:val="center"/>
        <w:outlineLvl w:val="4"/>
        <w:rPr>
          <w:b/>
        </w:rPr>
      </w:pPr>
      <w:r w:rsidRPr="004D682A">
        <w:rPr>
          <w:b/>
        </w:rPr>
        <w:t>Нормативные акты министерств и ведомств Российской Федерации</w:t>
      </w:r>
    </w:p>
    <w:p w14:paraId="6CD86D5B" w14:textId="77777777" w:rsidR="00B77983" w:rsidRPr="004D682A" w:rsidRDefault="00B77983" w:rsidP="006A1161">
      <w:pPr>
        <w:pStyle w:val="ConsPlusNormal"/>
        <w:spacing w:after="120"/>
        <w:ind w:firstLine="540"/>
        <w:jc w:val="both"/>
      </w:pPr>
      <w:r w:rsidRPr="004D682A">
        <w:t>Приказ Министерства транспорта Российской Федерации от 6 августа 2008 года N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4066FC" w:rsidRPr="004D682A">
        <w:t>.</w:t>
      </w:r>
    </w:p>
    <w:p w14:paraId="45E8307F" w14:textId="77777777" w:rsidR="00B77983" w:rsidRPr="004D682A" w:rsidRDefault="00B77983" w:rsidP="006A1161">
      <w:pPr>
        <w:pStyle w:val="ConsPlusNormal"/>
        <w:spacing w:after="120"/>
        <w:ind w:firstLine="540"/>
        <w:jc w:val="both"/>
      </w:pPr>
      <w:r w:rsidRPr="004D682A">
        <w:t>Приказ Министерства транспорта Российской Федерации от 21 декабря 2010 года N 286 "Об утверждении Правил технической эксплуатации железных дорог Российской Федерации"</w:t>
      </w:r>
      <w:r w:rsidR="004066FC" w:rsidRPr="004D682A">
        <w:t>.</w:t>
      </w:r>
    </w:p>
    <w:p w14:paraId="77995C76" w14:textId="77777777" w:rsidR="00B77983" w:rsidRPr="004D682A" w:rsidRDefault="00B77983" w:rsidP="006A1161">
      <w:pPr>
        <w:pStyle w:val="ConsPlusNormal"/>
        <w:spacing w:after="120"/>
        <w:ind w:firstLine="540"/>
        <w:jc w:val="both"/>
      </w:pPr>
      <w:r w:rsidRPr="004D682A">
        <w:t>Приказ Министерства транспорта Российской Федерации от 4 марта 2011 года N 69 "Об утверждении Федеральных авиационных правил "Требования к посадочным площадкам, расположенным на участке земли или акватории"</w:t>
      </w:r>
      <w:r w:rsidR="004066FC" w:rsidRPr="004D682A">
        <w:t>.</w:t>
      </w:r>
    </w:p>
    <w:p w14:paraId="517D2363" w14:textId="77777777" w:rsidR="008C404D" w:rsidRPr="004D682A" w:rsidRDefault="008C404D" w:rsidP="006A1161">
      <w:pPr>
        <w:pStyle w:val="ConsPlusNormal"/>
        <w:spacing w:after="120"/>
        <w:ind w:firstLine="540"/>
        <w:jc w:val="both"/>
      </w:pPr>
      <w:r w:rsidRPr="004D682A">
        <w:t>Приказ Министерства здравоохранения и социального развития Российской Федерации от 15 мая 2012 года N 543н "Об утверждении Положения об организации оказания первичной медико-санитарной помощи взрослому населению".</w:t>
      </w:r>
    </w:p>
    <w:p w14:paraId="4BA91339" w14:textId="381CA06F" w:rsidR="00FB4F43" w:rsidRPr="00FB4F43" w:rsidRDefault="00FB4F43" w:rsidP="004D682A">
      <w:pPr>
        <w:pStyle w:val="ConsPlusNormal"/>
        <w:spacing w:after="120"/>
        <w:ind w:firstLine="540"/>
        <w:jc w:val="both"/>
      </w:pPr>
      <w:r w:rsidRPr="00FB4F43">
        <w:t xml:space="preserve">Приказ </w:t>
      </w:r>
      <w:r w:rsidR="00EB7DBB" w:rsidRPr="004D682A">
        <w:t xml:space="preserve">Министерства здравоохранения Российской Федерации </w:t>
      </w:r>
      <w:r w:rsidRPr="00FB4F43">
        <w:t>от 20</w:t>
      </w:r>
      <w:r w:rsidR="00550A1A">
        <w:t xml:space="preserve"> июня </w:t>
      </w:r>
      <w:r w:rsidRPr="00FB4F43">
        <w:t xml:space="preserve">2013 </w:t>
      </w:r>
      <w:r w:rsidR="00550A1A">
        <w:t xml:space="preserve">года </w:t>
      </w:r>
      <w:r w:rsidRPr="004D682A">
        <w:t>N</w:t>
      </w:r>
      <w:r w:rsidRPr="00FB4F43">
        <w:t xml:space="preserve"> 388н "Об утверждении Порядка оказания скорой, в том числе скорой специализированной, медицинской помощи"</w:t>
      </w:r>
      <w:r>
        <w:t>.</w:t>
      </w:r>
      <w:r w:rsidRPr="00FB4F43">
        <w:t xml:space="preserve"> </w:t>
      </w:r>
    </w:p>
    <w:p w14:paraId="48C36501" w14:textId="578CB282" w:rsidR="008E776A" w:rsidRPr="004D682A" w:rsidRDefault="004F21FE" w:rsidP="004D682A">
      <w:pPr>
        <w:pStyle w:val="ConsPlusNormal"/>
        <w:spacing w:after="120"/>
        <w:ind w:firstLine="540"/>
        <w:jc w:val="both"/>
      </w:pPr>
      <w:hyperlink r:id="rId133" w:history="1">
        <w:r w:rsidR="008E776A" w:rsidRPr="004D682A">
          <w:t>Приказ Министерства образования и науки Российской Федерации от 20 сентября 2013 года N 1082 "Об утверждении Положения о психолого-медико-педагогической комиссии"</w:t>
        </w:r>
      </w:hyperlink>
      <w:r w:rsidR="008E776A" w:rsidRPr="004D682A">
        <w:t>.</w:t>
      </w:r>
    </w:p>
    <w:p w14:paraId="0B06C19D" w14:textId="77777777" w:rsidR="005A69EB" w:rsidRPr="004D682A" w:rsidRDefault="005A69EB" w:rsidP="006A1161">
      <w:pPr>
        <w:pStyle w:val="ConsPlusNormal"/>
        <w:spacing w:after="120"/>
        <w:ind w:firstLine="540"/>
        <w:jc w:val="both"/>
      </w:pPr>
      <w:r w:rsidRPr="004D682A">
        <w:t>Приказ Министерства культуры Российской Федерации от 11 июля 2014 года N 1215 "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w:t>
      </w:r>
    </w:p>
    <w:p w14:paraId="1D3E6D3E" w14:textId="77777777" w:rsidR="008C404D" w:rsidRPr="004D682A" w:rsidRDefault="008C404D" w:rsidP="006A1161">
      <w:pPr>
        <w:pStyle w:val="ConsPlusNormal"/>
        <w:spacing w:after="120"/>
        <w:ind w:firstLine="540"/>
        <w:jc w:val="both"/>
      </w:pPr>
      <w:r w:rsidRPr="004D682A">
        <w:t xml:space="preserve">Приказ Министерства труда и социальной защиты Российской Федерации от 24 ноября 2014 года N 934н "Об утверждении методических рекомендаций по расчету потребностей субъектов </w:t>
      </w:r>
      <w:r w:rsidRPr="004D682A">
        <w:lastRenderedPageBreak/>
        <w:t>Российской Федерации в развитии сети организаций социального обслуживания".</w:t>
      </w:r>
    </w:p>
    <w:p w14:paraId="7EF1A8C1" w14:textId="77777777" w:rsidR="00FE791D" w:rsidRPr="004D682A" w:rsidRDefault="00FE791D" w:rsidP="004D682A">
      <w:pPr>
        <w:pStyle w:val="ConsPlusNormal"/>
        <w:spacing w:after="120"/>
        <w:ind w:firstLine="540"/>
        <w:jc w:val="both"/>
      </w:pPr>
      <w:r w:rsidRPr="004D682A">
        <w:t xml:space="preserve">Приказ Министерства здравоохранения Российской Федерации </w:t>
      </w:r>
      <w:r w:rsidR="004066FC" w:rsidRPr="004D682A">
        <w:t>от 27 февраля 2016 года N</w:t>
      </w:r>
      <w:r w:rsidR="009A2F65" w:rsidRPr="004D682A">
        <w:t> </w:t>
      </w:r>
      <w:r w:rsidR="004066FC" w:rsidRPr="004D682A">
        <w:t xml:space="preserve">132н </w:t>
      </w:r>
      <w:r w:rsidR="00817248" w:rsidRPr="004D682A">
        <w:t>"</w:t>
      </w:r>
      <w:r w:rsidRPr="004D682A">
        <w:t>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00987C12" w:rsidRPr="004D682A">
        <w:t>"</w:t>
      </w:r>
      <w:r w:rsidR="004066FC" w:rsidRPr="004D682A">
        <w:t>.</w:t>
      </w:r>
    </w:p>
    <w:p w14:paraId="17E3EE06" w14:textId="77777777" w:rsidR="007902C4" w:rsidRPr="004D682A" w:rsidRDefault="007902C4" w:rsidP="006A1161">
      <w:pPr>
        <w:pStyle w:val="ConsPlusNormal"/>
        <w:spacing w:after="120"/>
        <w:ind w:firstLine="540"/>
        <w:jc w:val="both"/>
      </w:pPr>
      <w:r w:rsidRPr="004D682A">
        <w:t>Письмо Министерства образования и науки Российской Федерации от 04 мая 2016 года N</w:t>
      </w:r>
      <w:r w:rsidR="009A2F65" w:rsidRPr="004D682A">
        <w:t> </w:t>
      </w:r>
      <w:r w:rsidRPr="004D682A">
        <w:t xml:space="preserve">АК-950/02 "О методических рекомендациях" содержащее "Методические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w:t>
      </w:r>
    </w:p>
    <w:p w14:paraId="1E2F240A" w14:textId="77777777" w:rsidR="00FE791D" w:rsidRPr="004D682A" w:rsidRDefault="00FE791D" w:rsidP="004D682A">
      <w:pPr>
        <w:pStyle w:val="ConsPlusNormal"/>
        <w:spacing w:after="120"/>
        <w:ind w:firstLine="540"/>
        <w:jc w:val="both"/>
      </w:pPr>
      <w:r w:rsidRPr="004D682A">
        <w:t xml:space="preserve">Приказ Министерства труда и социальной защиты Российской Федерации </w:t>
      </w:r>
      <w:r w:rsidR="003B2E36" w:rsidRPr="004D682A">
        <w:t>от 5 мая 2016 года N 219</w:t>
      </w:r>
      <w:r w:rsidRPr="004D682A">
        <w:t xml:space="preserve"> </w:t>
      </w:r>
      <w:r w:rsidR="00817248" w:rsidRPr="004D682A">
        <w:t>"</w:t>
      </w:r>
      <w:r w:rsidRPr="004D682A">
        <w:t>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sidR="00987C12" w:rsidRPr="004D682A">
        <w:t>"</w:t>
      </w:r>
      <w:r w:rsidR="004066FC" w:rsidRPr="004D682A">
        <w:t>.</w:t>
      </w:r>
      <w:r w:rsidRPr="004D682A">
        <w:t xml:space="preserve"> </w:t>
      </w:r>
    </w:p>
    <w:p w14:paraId="11864E88" w14:textId="77777777" w:rsidR="00F12B75" w:rsidRPr="004D682A" w:rsidRDefault="00F12B75" w:rsidP="006A1161">
      <w:pPr>
        <w:pStyle w:val="ConsPlusNormal"/>
        <w:spacing w:after="120"/>
        <w:ind w:firstLine="540"/>
        <w:jc w:val="both"/>
      </w:pPr>
      <w:r w:rsidRPr="004D682A">
        <w:t>Приказ Федерального агентства по делам молодежи от 13 мая 2016 года N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687F620A" w14:textId="77777777" w:rsidR="002F4EEA" w:rsidRPr="004D682A" w:rsidRDefault="004F21FE" w:rsidP="006A1161">
      <w:pPr>
        <w:pStyle w:val="ConsPlusNormal"/>
        <w:spacing w:after="120"/>
        <w:ind w:firstLine="540"/>
        <w:jc w:val="both"/>
      </w:pPr>
      <w:hyperlink r:id="rId134" w:history="1">
        <w:r w:rsidR="002F4EEA" w:rsidRPr="004D682A">
          <w:t>Приказ Минэкономразвития России от 27 мая 2016 года N 322 "Об утверждении Методических рекомендаций по созданию и организации деятельности многофункциональных центров предоставления государственных и муниципальных услуг"</w:t>
        </w:r>
      </w:hyperlink>
      <w:r w:rsidR="002F4EEA" w:rsidRPr="004D682A">
        <w:t>.</w:t>
      </w:r>
    </w:p>
    <w:p w14:paraId="79E10108" w14:textId="77777777" w:rsidR="00F12B75" w:rsidRPr="004D682A" w:rsidRDefault="00F12B75" w:rsidP="006A1161">
      <w:pPr>
        <w:pStyle w:val="ConsPlusNormal"/>
        <w:spacing w:after="120"/>
        <w:ind w:firstLine="540"/>
        <w:jc w:val="both"/>
      </w:pPr>
      <w:r w:rsidRPr="004D682A">
        <w:t xml:space="preserve">Приказ Министерства здравоохранения Российской Федерации от 08 июня 2016 </w:t>
      </w:r>
      <w:r w:rsidR="00A825FE" w:rsidRPr="004D682A">
        <w:t xml:space="preserve">года </w:t>
      </w:r>
      <w:r w:rsidRPr="004D682A">
        <w:t>N</w:t>
      </w:r>
      <w:r w:rsidR="00A825FE" w:rsidRPr="004D682A">
        <w:t> </w:t>
      </w:r>
      <w:r w:rsidRPr="004D682A">
        <w:t>358 "Об утверждении методических рекомендаций по развитию сети медицинских организаций государственной системы здравоохранения и муниципальной системы здравоохранения"</w:t>
      </w:r>
      <w:r w:rsidR="00057E9A" w:rsidRPr="004D682A">
        <w:t>.</w:t>
      </w:r>
    </w:p>
    <w:p w14:paraId="47F18339" w14:textId="77777777" w:rsidR="00A825FE" w:rsidRPr="004D682A" w:rsidRDefault="00A825FE" w:rsidP="006A1161">
      <w:pPr>
        <w:pStyle w:val="ConsPlusNormal"/>
        <w:spacing w:after="120"/>
        <w:ind w:firstLine="540"/>
        <w:jc w:val="both"/>
      </w:pPr>
      <w:r w:rsidRPr="004D682A">
        <w:t>Приказ Министерства строительства и жилищно-коммунального хозяйства Российской Федерации от 13 апреля 2017 года N 711/</w:t>
      </w:r>
      <w:proofErr w:type="spellStart"/>
      <w:r w:rsidRPr="004D682A">
        <w:t>пр</w:t>
      </w:r>
      <w:proofErr w:type="spellEnd"/>
      <w:r w:rsidRPr="004D682A">
        <w:t xml:space="preserve"> </w:t>
      </w:r>
      <w:r w:rsidR="00BB6541" w:rsidRPr="004D682A">
        <w:t>"</w:t>
      </w:r>
      <w:r w:rsidRPr="004D682A">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987C12" w:rsidRPr="004D682A">
        <w:t>"</w:t>
      </w:r>
      <w:r w:rsidRPr="004D682A">
        <w:t xml:space="preserve">. </w:t>
      </w:r>
    </w:p>
    <w:p w14:paraId="3E1F8D81" w14:textId="16CCE2BF" w:rsidR="007F460E" w:rsidRPr="00E13D2C" w:rsidRDefault="007F460E" w:rsidP="004D682A">
      <w:pPr>
        <w:pStyle w:val="ConsPlusNormal"/>
        <w:spacing w:after="120"/>
        <w:ind w:firstLine="540"/>
        <w:jc w:val="both"/>
      </w:pPr>
      <w:r w:rsidRPr="00E13D2C">
        <w:t>Приказ Министерства образования и науки Российской Федерации от 13 июля 2017 г</w:t>
      </w:r>
      <w:r w:rsidR="00E13D2C">
        <w:t>ода</w:t>
      </w:r>
      <w:r w:rsidRPr="00E13D2C">
        <w:t xml:space="preserve"> N</w:t>
      </w:r>
      <w:r w:rsidR="00E13D2C">
        <w:t> </w:t>
      </w:r>
      <w:r w:rsidRPr="00E13D2C">
        <w:t>656 "Об утверждении примерных положений об организациях отдыха детей и их оздоровления"</w:t>
      </w:r>
      <w:r w:rsidR="00E13D2C">
        <w:t>.</w:t>
      </w:r>
    </w:p>
    <w:p w14:paraId="1743EA2A" w14:textId="245DD0CA" w:rsidR="007902C4" w:rsidRPr="004D682A" w:rsidRDefault="007902C4" w:rsidP="004D682A">
      <w:pPr>
        <w:pStyle w:val="ConsPlusNormal"/>
        <w:spacing w:after="120"/>
        <w:ind w:firstLine="540"/>
        <w:jc w:val="both"/>
      </w:pPr>
      <w:r w:rsidRPr="004D682A">
        <w:t>Распоряжение Министерства культуры Российской Федерации от 2 августа 2017 года N</w:t>
      </w:r>
      <w:r w:rsidR="009A2F65" w:rsidRPr="004D682A">
        <w:t> </w:t>
      </w:r>
      <w:r w:rsidRPr="004D682A">
        <w:t xml:space="preserve">Р-965 </w:t>
      </w:r>
      <w:r w:rsidR="00817248" w:rsidRPr="004D682A">
        <w:t>"</w:t>
      </w:r>
      <w:r w:rsidRPr="004D682A">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987C12" w:rsidRPr="004D682A">
        <w:t>"</w:t>
      </w:r>
      <w:r w:rsidRPr="004D682A">
        <w:t>.</w:t>
      </w:r>
    </w:p>
    <w:p w14:paraId="13567175" w14:textId="76F60526" w:rsidR="005B1058" w:rsidRDefault="005B1058" w:rsidP="006A1161">
      <w:pPr>
        <w:pStyle w:val="ConsPlusNormal"/>
        <w:spacing w:after="120"/>
        <w:ind w:firstLine="540"/>
        <w:jc w:val="both"/>
      </w:pPr>
      <w:r w:rsidRPr="00AA0C10">
        <w:t>Распоряжение Министерства транспорта Российской Федерации от 31 января 2017 г</w:t>
      </w:r>
      <w:r>
        <w:t>ода</w:t>
      </w:r>
      <w:r w:rsidRPr="00AA0C10">
        <w:t xml:space="preserve"> </w:t>
      </w:r>
      <w:r w:rsidRPr="005B1058">
        <w:t>N</w:t>
      </w:r>
      <w:r>
        <w:t> </w:t>
      </w:r>
      <w:r w:rsidRPr="00AA0C10">
        <w:t xml:space="preserve">НА-19-р </w:t>
      </w:r>
      <w:r w:rsidRPr="004D682A">
        <w:t>"</w:t>
      </w:r>
      <w:r w:rsidRPr="00AA0C10">
        <w:t>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Pr="004D682A">
        <w:t>"</w:t>
      </w:r>
      <w:r>
        <w:t>.</w:t>
      </w:r>
    </w:p>
    <w:p w14:paraId="237B1989" w14:textId="04B79EDF" w:rsidR="006F658B" w:rsidRPr="004D682A" w:rsidRDefault="004F21FE" w:rsidP="006A1161">
      <w:pPr>
        <w:pStyle w:val="ConsPlusNormal"/>
        <w:spacing w:after="120"/>
        <w:ind w:firstLine="540"/>
        <w:jc w:val="both"/>
      </w:pPr>
      <w:hyperlink r:id="rId135" w:history="1">
        <w:r w:rsidR="006F658B" w:rsidRPr="004D682A">
          <w:t>Приказ Министерства спорта Российской Федерации от 21 марта 2018 года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hyperlink>
      <w:r w:rsidR="006F658B" w:rsidRPr="004D682A">
        <w:t>;</w:t>
      </w:r>
    </w:p>
    <w:p w14:paraId="448F7329" w14:textId="77777777" w:rsidR="005A1C24" w:rsidRPr="004D682A" w:rsidRDefault="004F21FE" w:rsidP="006A1161">
      <w:pPr>
        <w:pStyle w:val="ConsPlusNormal"/>
        <w:spacing w:after="120"/>
        <w:ind w:firstLine="540"/>
        <w:jc w:val="both"/>
      </w:pPr>
      <w:hyperlink r:id="rId136" w:history="1">
        <w:r w:rsidR="006F658B" w:rsidRPr="004D682A">
          <w:t>Приказ Министерства здравоохранения Российской Федерации от 20 апреля 2018 года N</w:t>
        </w:r>
        <w:r w:rsidR="009A2F65" w:rsidRPr="004D682A">
          <w:t> </w:t>
        </w:r>
        <w:r w:rsidR="006F658B" w:rsidRPr="004D682A">
          <w:t xml:space="preserve">182 "Об утверждении методических рекомендаций о применении нормативов и норм </w:t>
        </w:r>
        <w:r w:rsidR="006F658B" w:rsidRPr="004D682A">
          <w:lastRenderedPageBreak/>
          <w:t>ресурсной обеспеченности населения в сфере здравоохранения"</w:t>
        </w:r>
      </w:hyperlink>
    </w:p>
    <w:p w14:paraId="4E41D64B" w14:textId="77777777" w:rsidR="00B77983" w:rsidRPr="004D682A" w:rsidRDefault="00B77983" w:rsidP="006A1161">
      <w:pPr>
        <w:pStyle w:val="ConsPlusNormal"/>
        <w:spacing w:after="120"/>
        <w:jc w:val="center"/>
        <w:outlineLvl w:val="4"/>
        <w:rPr>
          <w:b/>
        </w:rPr>
      </w:pPr>
      <w:r w:rsidRPr="004D682A">
        <w:rPr>
          <w:b/>
        </w:rPr>
        <w:t>Законодательные и нормативные акты Сахалинской области</w:t>
      </w:r>
    </w:p>
    <w:p w14:paraId="4EC6D263" w14:textId="77777777" w:rsidR="00B77983" w:rsidRPr="004D682A" w:rsidRDefault="004F21FE" w:rsidP="004D682A">
      <w:pPr>
        <w:pStyle w:val="ConsPlusNormal"/>
        <w:spacing w:after="120"/>
        <w:ind w:firstLine="540"/>
        <w:jc w:val="both"/>
      </w:pPr>
      <w:hyperlink r:id="rId137" w:history="1">
        <w:r w:rsidR="00B77983" w:rsidRPr="004D682A">
          <w:t>Устав Сахалинской области</w:t>
        </w:r>
      </w:hyperlink>
      <w:r w:rsidR="00B77983" w:rsidRPr="004D682A">
        <w:t xml:space="preserve"> от 9 июля 2001 года N 270.</w:t>
      </w:r>
    </w:p>
    <w:p w14:paraId="3C820352" w14:textId="77777777" w:rsidR="00B77983" w:rsidRPr="004D682A" w:rsidRDefault="004F21FE" w:rsidP="004D682A">
      <w:pPr>
        <w:pStyle w:val="ConsPlusNormal"/>
        <w:spacing w:after="120"/>
        <w:ind w:firstLine="540"/>
        <w:jc w:val="both"/>
      </w:pPr>
      <w:hyperlink r:id="rId138" w:history="1">
        <w:r w:rsidR="00B77983" w:rsidRPr="004D682A">
          <w:t>Закон Сахалинской области от 30 апреля 2004 года N 501 "О предельных размерах земельных участков, предоставляемых гражданам"</w:t>
        </w:r>
      </w:hyperlink>
      <w:r w:rsidR="00B77983" w:rsidRPr="004D682A">
        <w:t>.</w:t>
      </w:r>
    </w:p>
    <w:p w14:paraId="62C63515" w14:textId="77777777" w:rsidR="00B77983" w:rsidRPr="004D682A" w:rsidRDefault="004F21FE" w:rsidP="004D682A">
      <w:pPr>
        <w:pStyle w:val="ConsPlusNormal"/>
        <w:spacing w:after="120"/>
        <w:ind w:firstLine="540"/>
        <w:jc w:val="both"/>
      </w:pPr>
      <w:hyperlink r:id="rId139" w:history="1">
        <w:r w:rsidR="00B77983" w:rsidRPr="004D682A">
          <w:t>Закон Сахалинской области от 21 июля 2004 года N 524 "О статусе и границах муниципальных образований Сахалинской области"</w:t>
        </w:r>
      </w:hyperlink>
      <w:r w:rsidR="00B77983" w:rsidRPr="004D682A">
        <w:t>.</w:t>
      </w:r>
    </w:p>
    <w:p w14:paraId="68EF4DBA" w14:textId="77777777" w:rsidR="00037114" w:rsidRPr="004D682A" w:rsidRDefault="00037114" w:rsidP="004D682A">
      <w:pPr>
        <w:pStyle w:val="ConsPlusNormal"/>
        <w:spacing w:after="120"/>
        <w:ind w:firstLine="540"/>
        <w:jc w:val="both"/>
      </w:pPr>
      <w:r w:rsidRPr="004D682A">
        <w:t>Закон Сахалинской области от 1 ноября 20</w:t>
      </w:r>
      <w:r w:rsidR="003117BD" w:rsidRPr="004D682A">
        <w:t>0</w:t>
      </w:r>
      <w:r w:rsidRPr="004D682A">
        <w:t>5 г</w:t>
      </w:r>
      <w:r w:rsidR="0054788B" w:rsidRPr="004D682A">
        <w:t>ода</w:t>
      </w:r>
      <w:r w:rsidRPr="004D682A">
        <w:t xml:space="preserve"> N 74-ЗО </w:t>
      </w:r>
      <w:r w:rsidR="00817248" w:rsidRPr="004D682A">
        <w:t>"</w:t>
      </w:r>
      <w:r w:rsidRPr="004D682A">
        <w:t xml:space="preserve">О пожарной безопасности в </w:t>
      </w:r>
      <w:r w:rsidR="0054788B" w:rsidRPr="004D682A">
        <w:t>С</w:t>
      </w:r>
      <w:r w:rsidRPr="004D682A">
        <w:t>ахалинской области</w:t>
      </w:r>
      <w:r w:rsidR="00987C12" w:rsidRPr="004D682A">
        <w:t>"</w:t>
      </w:r>
      <w:r w:rsidRPr="004D682A">
        <w:t>.</w:t>
      </w:r>
    </w:p>
    <w:p w14:paraId="3F85D660" w14:textId="77777777" w:rsidR="00B77983" w:rsidRPr="004D682A" w:rsidRDefault="004F21FE" w:rsidP="004D682A">
      <w:pPr>
        <w:pStyle w:val="ConsPlusNormal"/>
        <w:spacing w:after="120"/>
        <w:ind w:firstLine="540"/>
        <w:jc w:val="both"/>
      </w:pPr>
      <w:hyperlink r:id="rId140" w:history="1">
        <w:r w:rsidR="00B77983" w:rsidRPr="004D682A">
          <w:t>Закон Сахалинской области от 21 декабря 2006 года N 120-ЗО "Об особо охраняемых природных территориях в Сахалинской области"</w:t>
        </w:r>
      </w:hyperlink>
      <w:r w:rsidR="00B77983" w:rsidRPr="004D682A">
        <w:t>.</w:t>
      </w:r>
    </w:p>
    <w:p w14:paraId="0C7DF9BE" w14:textId="77777777" w:rsidR="0057209E" w:rsidRPr="004D682A" w:rsidRDefault="0057209E" w:rsidP="004D682A">
      <w:pPr>
        <w:pStyle w:val="ConsPlusNormal"/>
        <w:spacing w:after="120"/>
        <w:ind w:firstLine="540"/>
        <w:jc w:val="both"/>
      </w:pPr>
      <w:r w:rsidRPr="004D682A">
        <w:t xml:space="preserve">Закон Сахалинской области от 12 февраля 2007 года N 6-ЗО </w:t>
      </w:r>
      <w:r w:rsidR="00817248" w:rsidRPr="004D682A">
        <w:t>"</w:t>
      </w:r>
      <w:r w:rsidRPr="004D682A">
        <w:t>Об определении пределов нотариальных округов, количества должностей нотариусов в границах территории Сахалинской области и о материально-техническом и финансовом обеспечении государственных нотариальных контор в Сахалинской области</w:t>
      </w:r>
      <w:r w:rsidR="00987C12" w:rsidRPr="004D682A">
        <w:t>"</w:t>
      </w:r>
      <w:r w:rsidRPr="004D682A">
        <w:t xml:space="preserve">. </w:t>
      </w:r>
    </w:p>
    <w:p w14:paraId="57E2B1D5" w14:textId="483477F9" w:rsidR="00FE791D" w:rsidRPr="004D682A" w:rsidRDefault="00FE791D" w:rsidP="004D682A">
      <w:pPr>
        <w:pStyle w:val="ConsPlusNormal"/>
        <w:spacing w:after="120"/>
        <w:ind w:firstLine="540"/>
        <w:jc w:val="both"/>
      </w:pPr>
      <w:r w:rsidRPr="004D682A">
        <w:t xml:space="preserve">Закон Сахалинской области от 7 марта 2009 года N 23-3О </w:t>
      </w:r>
      <w:r w:rsidR="00817248" w:rsidRPr="004D682A">
        <w:t>"</w:t>
      </w:r>
      <w:r w:rsidRPr="004D682A">
        <w:t>О туризме и туристской деятельности в Сахалинской области.</w:t>
      </w:r>
    </w:p>
    <w:p w14:paraId="2ECD20FB" w14:textId="77777777" w:rsidR="00B77983" w:rsidRPr="004D682A" w:rsidRDefault="004F21FE" w:rsidP="004D682A">
      <w:pPr>
        <w:pStyle w:val="ConsPlusNormal"/>
        <w:spacing w:after="120"/>
        <w:ind w:firstLine="540"/>
        <w:jc w:val="both"/>
      </w:pPr>
      <w:hyperlink r:id="rId141" w:history="1">
        <w:r w:rsidR="00B77983" w:rsidRPr="004D682A">
          <w:t>Закон Сахалинской области от 23 марта 2011 года N 25-ЗО "Об административно-территориальном устройстве Сахалинской области"</w:t>
        </w:r>
      </w:hyperlink>
      <w:r w:rsidR="00B77983" w:rsidRPr="004D682A">
        <w:t>.</w:t>
      </w:r>
    </w:p>
    <w:p w14:paraId="0E77068B" w14:textId="77777777" w:rsidR="00B77983" w:rsidRPr="004D682A" w:rsidRDefault="004F21FE" w:rsidP="004D682A">
      <w:pPr>
        <w:pStyle w:val="ConsPlusNormal"/>
        <w:spacing w:after="120"/>
        <w:ind w:firstLine="540"/>
        <w:jc w:val="both"/>
      </w:pPr>
      <w:hyperlink r:id="rId142" w:history="1">
        <w:r w:rsidR="00B77983" w:rsidRPr="004D682A">
          <w:t>Закон Сахалинской области от 15 апреля 2011 года N 32-ЗО "Об объектах культурного наследия (памятниках истории и культуры), расположенных на территории Сахалинской области"</w:t>
        </w:r>
      </w:hyperlink>
      <w:r w:rsidR="00B77983" w:rsidRPr="004D682A">
        <w:t>.</w:t>
      </w:r>
    </w:p>
    <w:p w14:paraId="0742AF4F" w14:textId="563670D0" w:rsidR="00B5224D" w:rsidRPr="004D682A" w:rsidRDefault="00B5224D" w:rsidP="004D682A">
      <w:pPr>
        <w:pStyle w:val="ConsPlusNormal"/>
        <w:spacing w:after="120"/>
        <w:ind w:firstLine="540"/>
        <w:jc w:val="both"/>
      </w:pPr>
      <w:r w:rsidRPr="004D682A">
        <w:t>Закон Сахалинской области от 04 июня 2012 г</w:t>
      </w:r>
      <w:r w:rsidR="00D47E4B" w:rsidRPr="004D682A">
        <w:t>од</w:t>
      </w:r>
      <w:r w:rsidRPr="004D682A">
        <w:t xml:space="preserve"> N 40-ЗО </w:t>
      </w:r>
      <w:r w:rsidR="00817248" w:rsidRPr="004D682A">
        <w:t>"</w:t>
      </w:r>
      <w:r w:rsidRPr="004D682A">
        <w:t>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w:t>
      </w:r>
    </w:p>
    <w:p w14:paraId="244C0EA4" w14:textId="77777777" w:rsidR="007039EC" w:rsidRPr="004D682A" w:rsidRDefault="00A11E14" w:rsidP="004D682A">
      <w:pPr>
        <w:pStyle w:val="ConsPlusNormal"/>
        <w:spacing w:after="120"/>
        <w:ind w:firstLine="540"/>
        <w:jc w:val="both"/>
      </w:pPr>
      <w:r w:rsidRPr="004D682A">
        <w:t>Закон</w:t>
      </w:r>
      <w:r w:rsidR="007039EC" w:rsidRPr="004D682A">
        <w:t xml:space="preserve"> Сахалинской области от 17 декабря 2012 года N 106-ЗО </w:t>
      </w:r>
      <w:r w:rsidR="00817248" w:rsidRPr="004D682A">
        <w:t>"</w:t>
      </w:r>
      <w:r w:rsidR="007039EC" w:rsidRPr="004D682A">
        <w:t>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r w:rsidR="00987C12" w:rsidRPr="004D682A">
        <w:t>"</w:t>
      </w:r>
      <w:r w:rsidR="007039EC" w:rsidRPr="004D682A">
        <w:t>.</w:t>
      </w:r>
    </w:p>
    <w:p w14:paraId="14DA721D" w14:textId="77777777" w:rsidR="00366D75" w:rsidRPr="004D682A" w:rsidRDefault="004F21FE" w:rsidP="004D682A">
      <w:pPr>
        <w:pStyle w:val="ConsPlusNormal"/>
        <w:spacing w:after="120"/>
        <w:ind w:firstLine="540"/>
        <w:jc w:val="both"/>
      </w:pPr>
      <w:hyperlink r:id="rId143" w:tooltip="Initiates file download" w:history="1">
        <w:r w:rsidR="00366D75" w:rsidRPr="004D682A">
          <w:t xml:space="preserve">Закон Сахалинской области от 01 апреля 2013 года </w:t>
        </w:r>
        <w:r w:rsidR="00194948" w:rsidRPr="004D682A">
          <w:t xml:space="preserve">N 18-ЗО </w:t>
        </w:r>
        <w:r w:rsidR="00366D75" w:rsidRPr="004D682A">
          <w:t>"О физической культуре и спорте в Сахалинской области"</w:t>
        </w:r>
      </w:hyperlink>
      <w:r w:rsidR="00366D75" w:rsidRPr="004D682A">
        <w:t>.</w:t>
      </w:r>
    </w:p>
    <w:p w14:paraId="1B586F6B" w14:textId="77777777" w:rsidR="00B77983" w:rsidRPr="004D682A" w:rsidRDefault="004F21FE" w:rsidP="004D682A">
      <w:pPr>
        <w:pStyle w:val="ConsPlusNormal"/>
        <w:spacing w:after="120"/>
        <w:ind w:firstLine="540"/>
        <w:jc w:val="both"/>
      </w:pPr>
      <w:hyperlink r:id="rId144" w:history="1">
        <w:r w:rsidR="00B77983" w:rsidRPr="004D682A">
          <w:t>Закон Сахалинской области от 5 марта 2013 года N 9-ЗО "О градостроительной деятельности на территории Сахалинской области"</w:t>
        </w:r>
      </w:hyperlink>
      <w:r w:rsidR="00B77983" w:rsidRPr="004D682A">
        <w:t>.</w:t>
      </w:r>
    </w:p>
    <w:p w14:paraId="2AB72E25" w14:textId="77777777" w:rsidR="001820A8" w:rsidRPr="004D682A" w:rsidRDefault="004F21FE" w:rsidP="004D682A">
      <w:pPr>
        <w:pStyle w:val="ConsPlusNormal"/>
        <w:spacing w:after="120"/>
        <w:ind w:firstLine="540"/>
        <w:jc w:val="both"/>
      </w:pPr>
      <w:hyperlink r:id="rId145" w:history="1">
        <w:r w:rsidR="001820A8" w:rsidRPr="004D682A">
          <w:t>Закон Сахалинской области от 17 ноября 2015 г</w:t>
        </w:r>
        <w:r w:rsidR="00D47E4B" w:rsidRPr="004D682A">
          <w:t>од</w:t>
        </w:r>
        <w:r w:rsidR="001820A8" w:rsidRPr="004D682A">
          <w:t xml:space="preserve"> N 103-ЗО "О стратегическом планировании в Сахалинской области"</w:t>
        </w:r>
      </w:hyperlink>
    </w:p>
    <w:p w14:paraId="507205DA" w14:textId="77777777" w:rsidR="0055188F" w:rsidRPr="004D682A" w:rsidRDefault="004F21FE" w:rsidP="004D682A">
      <w:pPr>
        <w:pStyle w:val="ConsPlusNormal"/>
        <w:spacing w:after="120"/>
        <w:ind w:firstLine="540"/>
        <w:jc w:val="both"/>
      </w:pPr>
      <w:hyperlink r:id="rId146" w:history="1">
        <w:r w:rsidR="0055188F" w:rsidRPr="004D682A">
          <w:t>Закон Сахалинской области от 13 июля 2017 года N 67-ЗО "О полномочиях органов государственной власти Сахалинской области в сфере охраны здоровья граждан"</w:t>
        </w:r>
      </w:hyperlink>
      <w:r w:rsidR="0055188F" w:rsidRPr="004D682A">
        <w:t>.</w:t>
      </w:r>
    </w:p>
    <w:p w14:paraId="41574FD1" w14:textId="77777777" w:rsidR="007E338B" w:rsidRPr="004D682A" w:rsidRDefault="004F21FE" w:rsidP="004D682A">
      <w:pPr>
        <w:pStyle w:val="ConsPlusNormal"/>
        <w:spacing w:after="120"/>
        <w:ind w:firstLine="540"/>
        <w:jc w:val="both"/>
      </w:pPr>
      <w:hyperlink r:id="rId147" w:history="1">
        <w:r w:rsidR="007E338B" w:rsidRPr="004D682A">
          <w:t>Указ губернатора Сахалинской области от 28 апреля 2018 г</w:t>
        </w:r>
        <w:r w:rsidR="00194948" w:rsidRPr="004D682A">
          <w:t>ода</w:t>
        </w:r>
        <w:r w:rsidR="007E338B" w:rsidRPr="004D682A">
          <w:t xml:space="preserve"> N 12 "Об утверждении Схемы и Программы развития электроэнергетики Сахалинской области на 2018-2022 годы"</w:t>
        </w:r>
      </w:hyperlink>
      <w:r w:rsidR="007E338B" w:rsidRPr="004D682A">
        <w:t>.</w:t>
      </w:r>
    </w:p>
    <w:p w14:paraId="53B95660" w14:textId="0500C982" w:rsidR="00B5376B" w:rsidRPr="004D682A" w:rsidRDefault="004F21FE" w:rsidP="00B5376B">
      <w:pPr>
        <w:pStyle w:val="ConsPlusNormal"/>
        <w:spacing w:after="120"/>
        <w:ind w:firstLine="540"/>
        <w:jc w:val="both"/>
      </w:pPr>
      <w:hyperlink r:id="rId148" w:history="1">
        <w:r w:rsidR="00B5376B" w:rsidRPr="00B5376B">
          <w:rPr>
            <w:highlight w:val="yellow"/>
          </w:rPr>
          <w:t>Постановление Правительства Сахалинской области от 1 марта 2012 года N 111 "Об утверждении нормативов минимальной обеспеченности населения пунктами технического осмотра для Сахалинской области и муниципальных образований Сахалинской области"</w:t>
        </w:r>
      </w:hyperlink>
      <w:r w:rsidR="00B5376B" w:rsidRPr="00B5376B">
        <w:rPr>
          <w:highlight w:val="yellow"/>
        </w:rPr>
        <w:t>.</w:t>
      </w:r>
    </w:p>
    <w:p w14:paraId="4D9DD3AD" w14:textId="77777777" w:rsidR="001709F5" w:rsidRPr="004D682A" w:rsidRDefault="004F21FE" w:rsidP="004D682A">
      <w:pPr>
        <w:pStyle w:val="ConsPlusNormal"/>
        <w:spacing w:after="120"/>
        <w:ind w:firstLine="540"/>
        <w:jc w:val="both"/>
      </w:pPr>
      <w:hyperlink r:id="rId149" w:history="1">
        <w:r w:rsidR="001709F5" w:rsidRPr="004D682A">
          <w:t>Постановление Правительства Сахалинской области от 27 июля 2012 года N 377 "Об утверждении Схемы территориального планирования Сахалинской области"</w:t>
        </w:r>
      </w:hyperlink>
      <w:r w:rsidR="001709F5" w:rsidRPr="004D682A">
        <w:t>.</w:t>
      </w:r>
    </w:p>
    <w:p w14:paraId="3ACE6A04" w14:textId="77777777" w:rsidR="00CC096A" w:rsidRPr="004D682A" w:rsidRDefault="00CC096A" w:rsidP="004D682A">
      <w:pPr>
        <w:pStyle w:val="ConsPlusNormal"/>
        <w:spacing w:after="120"/>
        <w:ind w:firstLine="540"/>
        <w:jc w:val="both"/>
      </w:pPr>
      <w:r w:rsidRPr="004D682A">
        <w:t xml:space="preserve">Постановление Правительства Сахалинской области от 31 мая 2013 года N 278 </w:t>
      </w:r>
      <w:r w:rsidR="00817248" w:rsidRPr="004D682A">
        <w:t>"</w:t>
      </w:r>
      <w:r w:rsidRPr="004D682A">
        <w:t>Об утверждении государственной программы Сахалинской области "Обеспечение населения Сахалинской области качественными услугами жилищно-коммунального хозяйства".</w:t>
      </w:r>
    </w:p>
    <w:p w14:paraId="1BC5F0F3" w14:textId="77777777" w:rsidR="00B77983" w:rsidRPr="004D682A" w:rsidRDefault="004F21FE" w:rsidP="004D682A">
      <w:pPr>
        <w:pStyle w:val="ConsPlusNormal"/>
        <w:spacing w:after="120"/>
        <w:ind w:firstLine="540"/>
        <w:jc w:val="both"/>
      </w:pPr>
      <w:hyperlink r:id="rId150" w:history="1">
        <w:r w:rsidR="006973AD" w:rsidRPr="004D682A">
          <w:t>Постановление Правительства Сахалинской области от 31 мая 2013 г</w:t>
        </w:r>
        <w:r w:rsidR="00D47E4B" w:rsidRPr="004D682A">
          <w:t xml:space="preserve">од </w:t>
        </w:r>
        <w:r w:rsidR="006973AD" w:rsidRPr="004D682A">
          <w:t xml:space="preserve"> N 281 "Об утверждении государственной программы Сахалинской области "Развитие здравоохранения Сахалинской области"</w:t>
        </w:r>
      </w:hyperlink>
      <w:r w:rsidR="006973AD" w:rsidRPr="004D682A">
        <w:t>.</w:t>
      </w:r>
    </w:p>
    <w:p w14:paraId="13B9576C" w14:textId="77777777" w:rsidR="00B77983" w:rsidRPr="004D682A" w:rsidRDefault="004F21FE" w:rsidP="004D682A">
      <w:pPr>
        <w:pStyle w:val="ConsPlusNormal"/>
        <w:spacing w:after="120"/>
        <w:ind w:firstLine="540"/>
        <w:jc w:val="both"/>
      </w:pPr>
      <w:hyperlink r:id="rId151" w:history="1">
        <w:r w:rsidR="00B77983" w:rsidRPr="004D682A">
          <w:t>Постановление Правительства Сахалинской области от 27 июля 2012 года N 377 "Об утверждении схемы территориального планирования Сахалинской области"</w:t>
        </w:r>
      </w:hyperlink>
      <w:r w:rsidR="00B77983" w:rsidRPr="004D682A">
        <w:t xml:space="preserve"> (в редакции от 10.03.2020).</w:t>
      </w:r>
    </w:p>
    <w:p w14:paraId="485B861A" w14:textId="77777777" w:rsidR="00917D61" w:rsidRPr="004D682A" w:rsidRDefault="004F21FE" w:rsidP="004D682A">
      <w:pPr>
        <w:pStyle w:val="ConsPlusNormal"/>
        <w:spacing w:after="120"/>
        <w:ind w:firstLine="540"/>
        <w:jc w:val="both"/>
      </w:pPr>
      <w:hyperlink r:id="rId152" w:history="1">
        <w:r w:rsidR="00917D61" w:rsidRPr="004D682A">
          <w:t>Постановление Правительства Сахалинской области от 31 мая 2013 года N 279 "Об утверждении государственной программы Сахалинской области "Социальная поддержка населения Сахалинской области"</w:t>
        </w:r>
      </w:hyperlink>
      <w:r w:rsidR="00917D61" w:rsidRPr="004D682A">
        <w:t xml:space="preserve"> </w:t>
      </w:r>
    </w:p>
    <w:p w14:paraId="7A34724D" w14:textId="77777777" w:rsidR="00892675" w:rsidRPr="004D682A" w:rsidRDefault="004F21FE" w:rsidP="004D682A">
      <w:pPr>
        <w:pStyle w:val="ConsPlusNormal"/>
        <w:spacing w:after="120"/>
        <w:ind w:firstLine="540"/>
        <w:jc w:val="both"/>
      </w:pPr>
      <w:hyperlink r:id="rId153" w:history="1">
        <w:r w:rsidR="00892675" w:rsidRPr="004D682A">
          <w:t>Постановление Правительства Сахалинской области от 26 июня 2013 г</w:t>
        </w:r>
        <w:r w:rsidR="000A7193" w:rsidRPr="004D682A">
          <w:t>ода</w:t>
        </w:r>
        <w:r w:rsidR="00892675" w:rsidRPr="004D682A">
          <w:t xml:space="preserve"> N 325 "Об утверждении государственной программы "Развитие </w:t>
        </w:r>
        <w:proofErr w:type="spellStart"/>
        <w:r w:rsidR="00892675" w:rsidRPr="004D682A">
          <w:t>рыбохозяйственного</w:t>
        </w:r>
        <w:proofErr w:type="spellEnd"/>
        <w:r w:rsidR="00892675" w:rsidRPr="004D682A">
          <w:t xml:space="preserve"> комплекса Сахалинской области"</w:t>
        </w:r>
      </w:hyperlink>
      <w:r w:rsidR="00892675" w:rsidRPr="004D682A">
        <w:t>.</w:t>
      </w:r>
    </w:p>
    <w:p w14:paraId="4911F287" w14:textId="77777777" w:rsidR="00B77983" w:rsidRPr="004D682A" w:rsidRDefault="004F21FE" w:rsidP="004D682A">
      <w:pPr>
        <w:pStyle w:val="ConsPlusNormal"/>
        <w:spacing w:after="120"/>
        <w:ind w:firstLine="540"/>
        <w:jc w:val="both"/>
      </w:pPr>
      <w:hyperlink r:id="rId154" w:history="1">
        <w:r w:rsidR="00892675" w:rsidRPr="004D682A">
          <w:t>Постановление Правительства Сахалинской области от 28 июня 2013 г</w:t>
        </w:r>
        <w:r w:rsidR="000A7193" w:rsidRPr="004D682A">
          <w:t>ода</w:t>
        </w:r>
        <w:r w:rsidR="00892675" w:rsidRPr="004D682A">
          <w:t xml:space="preserve"> N 331 "Об утверждении государственной программы Сахалинской области "Развитие образования Сахалинской области"</w:t>
        </w:r>
      </w:hyperlink>
      <w:r w:rsidR="00892675" w:rsidRPr="004D682A">
        <w:t>.</w:t>
      </w:r>
    </w:p>
    <w:p w14:paraId="5091F6F0" w14:textId="77777777" w:rsidR="006973AD" w:rsidRPr="004D682A" w:rsidRDefault="004F21FE" w:rsidP="004D682A">
      <w:pPr>
        <w:pStyle w:val="ConsPlusNormal"/>
        <w:spacing w:after="120"/>
        <w:ind w:firstLine="540"/>
        <w:jc w:val="both"/>
      </w:pPr>
      <w:hyperlink r:id="rId155" w:history="1">
        <w:r w:rsidR="006973AD" w:rsidRPr="004D682A">
          <w:t>Постановление Правительства Сахалинской области от 4 июля 2013 г</w:t>
        </w:r>
        <w:r w:rsidR="000A7193" w:rsidRPr="004D682A">
          <w:t>ода</w:t>
        </w:r>
        <w:r w:rsidR="006973AD" w:rsidRPr="004D682A">
          <w:t xml:space="preserve"> N 334 "Об утверждении государственной программы Сахалинской области "Информационное общество в Сахалинской области"</w:t>
        </w:r>
      </w:hyperlink>
      <w:r w:rsidR="00FE791D" w:rsidRPr="004D682A">
        <w:t>.</w:t>
      </w:r>
    </w:p>
    <w:p w14:paraId="0ABB437C" w14:textId="77777777" w:rsidR="00892675" w:rsidRPr="004D682A" w:rsidRDefault="004F21FE" w:rsidP="004D682A">
      <w:pPr>
        <w:pStyle w:val="ConsPlusNormal"/>
        <w:spacing w:after="120"/>
        <w:ind w:firstLine="540"/>
        <w:jc w:val="both"/>
      </w:pPr>
      <w:hyperlink r:id="rId156" w:history="1">
        <w:r w:rsidR="00272D0A" w:rsidRPr="004D682A">
          <w:t>Постановление Правительства Сахалинской области от 18 июля 2013 г</w:t>
        </w:r>
        <w:r w:rsidR="00D47E4B" w:rsidRPr="004D682A">
          <w:t>од</w:t>
        </w:r>
        <w:r w:rsidR="00272D0A" w:rsidRPr="004D682A">
          <w:t xml:space="preserve"> N 353 "Об утверждении государственной программы Сахалинской области "Развитие лесного комплекса, охотничьего хозяйства и особо охраняемых природных территорий Сахалинской области"</w:t>
        </w:r>
      </w:hyperlink>
      <w:r w:rsidR="00892675" w:rsidRPr="004D682A">
        <w:t>.</w:t>
      </w:r>
    </w:p>
    <w:p w14:paraId="4D18ADE9" w14:textId="77777777" w:rsidR="001B194B" w:rsidRPr="004D682A" w:rsidRDefault="004F21FE" w:rsidP="004D682A">
      <w:pPr>
        <w:pStyle w:val="ConsPlusNormal"/>
        <w:spacing w:after="120"/>
        <w:ind w:firstLine="540"/>
        <w:jc w:val="both"/>
      </w:pPr>
      <w:hyperlink r:id="rId157" w:history="1">
        <w:r w:rsidR="001B194B" w:rsidRPr="004D682A">
          <w:t>Постановление Правительства Сахалинской области от 23 июля 2013 года N 366</w:t>
        </w:r>
      </w:hyperlink>
      <w:r w:rsidR="001B194B" w:rsidRPr="004D682A">
        <w:t xml:space="preserve"> </w:t>
      </w:r>
      <w:r w:rsidR="00817248" w:rsidRPr="004D682A">
        <w:t>"</w:t>
      </w:r>
      <w:r w:rsidR="001B194B" w:rsidRPr="004D682A">
        <w:t>Об утверждении государственной программы Сахалинской области "Защита населения и территории Сахалинской области от чрезвычайных ситуаций природного и техногенного характера обеспечение пожарной безопасности и безопасности людей на водных объектах".</w:t>
      </w:r>
    </w:p>
    <w:p w14:paraId="46D49085" w14:textId="77777777" w:rsidR="00727CB7" w:rsidRPr="004D682A" w:rsidRDefault="004F21FE" w:rsidP="004D682A">
      <w:pPr>
        <w:pStyle w:val="ConsPlusNormal"/>
        <w:spacing w:after="120"/>
        <w:ind w:firstLine="540"/>
        <w:jc w:val="both"/>
      </w:pPr>
      <w:hyperlink r:id="rId158" w:history="1">
        <w:r w:rsidR="00727CB7" w:rsidRPr="004D682A">
          <w:t>Постановление Правительства Сахалинской области от 31 июля 2013 года N 394</w:t>
        </w:r>
      </w:hyperlink>
      <w:r w:rsidR="005558E3" w:rsidRPr="004D682A">
        <w:t xml:space="preserve"> </w:t>
      </w:r>
      <w:r w:rsidR="00817248" w:rsidRPr="004D682A">
        <w:t>"</w:t>
      </w:r>
      <w:r w:rsidR="005558E3" w:rsidRPr="004D682A">
        <w:t>Об утверждении государственной программы Сахалинской области "Развитие сферы культуры в Сахалинской области".</w:t>
      </w:r>
    </w:p>
    <w:p w14:paraId="63B92617" w14:textId="77777777" w:rsidR="007E338B" w:rsidRPr="004D682A" w:rsidRDefault="004F21FE" w:rsidP="004D682A">
      <w:pPr>
        <w:pStyle w:val="ConsPlusNormal"/>
        <w:spacing w:after="120"/>
        <w:ind w:firstLine="540"/>
        <w:jc w:val="both"/>
      </w:pPr>
      <w:hyperlink r:id="rId159" w:history="1">
        <w:r w:rsidR="007E338B" w:rsidRPr="004D682A">
          <w:t>Постановление Правительства Сахалинской области от 6 августа 2013 г</w:t>
        </w:r>
        <w:r w:rsidR="00D47E4B" w:rsidRPr="004D682A">
          <w:t>од</w:t>
        </w:r>
        <w:r w:rsidR="007E338B" w:rsidRPr="004D682A">
          <w:t xml:space="preserve"> N 415 "Об утверждении государственной программы Сахалинской области "Охрана окружающей среды, воспроизводство и использование природных ресурсов Сахалинской области"</w:t>
        </w:r>
      </w:hyperlink>
      <w:r w:rsidR="007E338B" w:rsidRPr="004D682A">
        <w:t>.</w:t>
      </w:r>
    </w:p>
    <w:p w14:paraId="50F73026" w14:textId="77777777" w:rsidR="006973AD" w:rsidRPr="004D682A" w:rsidRDefault="004F21FE" w:rsidP="004D682A">
      <w:pPr>
        <w:pStyle w:val="ConsPlusNormal"/>
        <w:spacing w:after="120"/>
        <w:ind w:firstLine="540"/>
        <w:jc w:val="both"/>
      </w:pPr>
      <w:hyperlink r:id="rId160" w:history="1">
        <w:r w:rsidR="00892675" w:rsidRPr="004D682A">
          <w:t>Постановление Правительства Сахалинской области от 31 декабря 2013 г</w:t>
        </w:r>
        <w:r w:rsidR="00D47E4B" w:rsidRPr="004D682A">
          <w:t>од</w:t>
        </w:r>
        <w:r w:rsidR="00892675" w:rsidRPr="004D682A">
          <w:t xml:space="preserve"> N 808 "Об утверждении государственной программы Сахалинской области "Развитие энергетики Сахалинской области"</w:t>
        </w:r>
      </w:hyperlink>
      <w:r w:rsidR="007E338B" w:rsidRPr="004D682A">
        <w:t>.</w:t>
      </w:r>
    </w:p>
    <w:p w14:paraId="35FEFBF2" w14:textId="77777777" w:rsidR="007E338B" w:rsidRPr="004D682A" w:rsidRDefault="004F21FE" w:rsidP="004D682A">
      <w:pPr>
        <w:pStyle w:val="ConsPlusNormal"/>
        <w:spacing w:after="120"/>
        <w:ind w:firstLine="540"/>
        <w:jc w:val="both"/>
      </w:pPr>
      <w:hyperlink r:id="rId161" w:history="1">
        <w:r w:rsidR="007E338B" w:rsidRPr="004D682A">
          <w:t>Постановление Правительства Сахалинской области от 6 августа 2013 г</w:t>
        </w:r>
        <w:r w:rsidR="00D47E4B" w:rsidRPr="004D682A">
          <w:t>од</w:t>
        </w:r>
        <w:r w:rsidR="007E338B" w:rsidRPr="004D682A">
          <w:t xml:space="preserve"> N 426 "Об утверждении государственной программы Сахалинской области "Развитие транспортной инфраструктуры и дорожного хозяйства Сахалинской области"</w:t>
        </w:r>
      </w:hyperlink>
      <w:r w:rsidR="007E338B" w:rsidRPr="004D682A">
        <w:t>.</w:t>
      </w:r>
    </w:p>
    <w:p w14:paraId="12143A19" w14:textId="77777777" w:rsidR="007E338B" w:rsidRPr="004D682A" w:rsidRDefault="004F21FE" w:rsidP="004D682A">
      <w:pPr>
        <w:pStyle w:val="ConsPlusNormal"/>
        <w:spacing w:after="120"/>
        <w:ind w:firstLine="540"/>
        <w:jc w:val="both"/>
      </w:pPr>
      <w:hyperlink r:id="rId162" w:history="1">
        <w:r w:rsidR="007E338B" w:rsidRPr="004D682A">
          <w:t>Постановление Правительства Сахалинской области от 6 августа 2013 г</w:t>
        </w:r>
        <w:r w:rsidR="00D47E4B" w:rsidRPr="004D682A">
          <w:t>од</w:t>
        </w:r>
        <w:r w:rsidR="007E338B" w:rsidRPr="004D682A">
          <w:t xml:space="preserve"> N 427 "Об утверждении государственной программы Сахалинской области "Развитие в Сахалинской области сельского хозяйства и регулирование рынков сельскохозяйственной продукции, сырья и продовольствия"</w:t>
        </w:r>
      </w:hyperlink>
      <w:r w:rsidR="007E338B" w:rsidRPr="004D682A">
        <w:t>.</w:t>
      </w:r>
    </w:p>
    <w:p w14:paraId="2D0599FD" w14:textId="77777777" w:rsidR="006973AD" w:rsidRPr="004D682A" w:rsidRDefault="004F21FE" w:rsidP="004D682A">
      <w:pPr>
        <w:pStyle w:val="ConsPlusNormal"/>
        <w:spacing w:after="120"/>
        <w:ind w:firstLine="540"/>
        <w:jc w:val="both"/>
      </w:pPr>
      <w:hyperlink r:id="rId163" w:history="1">
        <w:r w:rsidR="006973AD" w:rsidRPr="004D682A">
          <w:t>Постановление Правительства Сахалинской области от 6 августа 2013 года N 428 "Об утверждении государственной программы Сахалинской области "Обеспечение населения Сахалинской области качественным жильем"</w:t>
        </w:r>
      </w:hyperlink>
      <w:r w:rsidR="006973AD" w:rsidRPr="004D682A">
        <w:t>.</w:t>
      </w:r>
    </w:p>
    <w:p w14:paraId="4AF14EA2" w14:textId="77777777" w:rsidR="000C40F6" w:rsidRPr="004D682A" w:rsidRDefault="004F21FE" w:rsidP="004D682A">
      <w:pPr>
        <w:pStyle w:val="ConsPlusNormal"/>
        <w:spacing w:after="120"/>
        <w:ind w:firstLine="540"/>
        <w:jc w:val="both"/>
      </w:pPr>
      <w:hyperlink r:id="rId164" w:history="1">
        <w:r w:rsidR="000C40F6" w:rsidRPr="004D682A">
          <w:t>Постановление Правительства Сахалинской области от 28 дек</w:t>
        </w:r>
        <w:r w:rsidR="003B009F" w:rsidRPr="004D682A">
          <w:t>абря</w:t>
        </w:r>
        <w:r w:rsidR="000C40F6" w:rsidRPr="004D682A">
          <w:t xml:space="preserve"> 201</w:t>
        </w:r>
        <w:r w:rsidR="003B009F" w:rsidRPr="004D682A">
          <w:t>5</w:t>
        </w:r>
        <w:r w:rsidR="000C40F6" w:rsidRPr="004D682A">
          <w:t xml:space="preserve"> года N </w:t>
        </w:r>
      </w:hyperlink>
      <w:r w:rsidR="003B009F" w:rsidRPr="004D682A">
        <w:t>548</w:t>
      </w:r>
      <w:r w:rsidR="000C40F6" w:rsidRPr="004D682A">
        <w:t xml:space="preserve"> </w:t>
      </w:r>
      <w:r w:rsidR="00BD3C72" w:rsidRPr="004D682A">
        <w:t>"</w:t>
      </w:r>
      <w:r w:rsidR="000C40F6" w:rsidRPr="004D682A">
        <w:t>Об утверждении государственной программы Сахалинской области "</w:t>
      </w:r>
      <w:r w:rsidR="003B009F" w:rsidRPr="004D682A">
        <w:t>Социально-экономическое развитие Курильских островов (Сахалинская область) на 2016-2025 годы</w:t>
      </w:r>
      <w:r w:rsidR="000C40F6" w:rsidRPr="004D682A">
        <w:t>".</w:t>
      </w:r>
    </w:p>
    <w:p w14:paraId="266280E2" w14:textId="5B65DCEA" w:rsidR="00B77983" w:rsidRPr="004D682A" w:rsidRDefault="00B77983" w:rsidP="004D682A">
      <w:pPr>
        <w:pStyle w:val="ConsPlusNormal"/>
        <w:spacing w:after="120"/>
        <w:ind w:firstLine="540"/>
        <w:jc w:val="both"/>
      </w:pPr>
      <w:r w:rsidRPr="004D682A">
        <w:t xml:space="preserve">Постановление Правительства Сахалинской области от 12 января 2017 </w:t>
      </w:r>
      <w:r w:rsidR="00E854D3" w:rsidRPr="004D682A">
        <w:t>года</w:t>
      </w:r>
      <w:r w:rsidRPr="004D682A">
        <w:t xml:space="preserve"> </w:t>
      </w:r>
      <w:r w:rsidR="00014AD8" w:rsidRPr="004D682A">
        <w:t>N</w:t>
      </w:r>
      <w:r w:rsidRPr="004D682A">
        <w:t xml:space="preserve"> 6 </w:t>
      </w:r>
      <w:r w:rsidR="00817248" w:rsidRPr="004D682A">
        <w:t>"</w:t>
      </w:r>
      <w:r w:rsidRPr="004D682A">
        <w:t>Об утверждении нормативов минимальной обеспеченности населения Сахалинской области площадью торговых объектов.</w:t>
      </w:r>
    </w:p>
    <w:p w14:paraId="2BF72463" w14:textId="77777777" w:rsidR="00892675" w:rsidRPr="004D682A" w:rsidRDefault="004F21FE" w:rsidP="004D682A">
      <w:pPr>
        <w:pStyle w:val="ConsPlusNormal"/>
        <w:spacing w:after="120"/>
        <w:ind w:firstLine="540"/>
        <w:jc w:val="both"/>
      </w:pPr>
      <w:hyperlink r:id="rId165" w:history="1">
        <w:r w:rsidR="00272D0A" w:rsidRPr="004D682A">
          <w:t>Постановление Правительства Сахалинской области от 10 марта 2017 г</w:t>
        </w:r>
        <w:r w:rsidR="00E854D3" w:rsidRPr="004D682A">
          <w:t>ода</w:t>
        </w:r>
        <w:r w:rsidR="00272D0A" w:rsidRPr="004D682A">
          <w:t xml:space="preserve"> N 106 "Об утверждении государственной программы Сахалинской области "Развитие физической культуры, спорта и повышение эффективности молодежной политики в Сахалинской области"</w:t>
        </w:r>
      </w:hyperlink>
      <w:r w:rsidR="00892675" w:rsidRPr="004D682A">
        <w:t>.</w:t>
      </w:r>
    </w:p>
    <w:p w14:paraId="433BABFA" w14:textId="77777777" w:rsidR="00892675" w:rsidRPr="004D682A" w:rsidRDefault="004F21FE" w:rsidP="004D682A">
      <w:pPr>
        <w:pStyle w:val="ConsPlusNormal"/>
        <w:spacing w:after="120"/>
        <w:ind w:firstLine="540"/>
        <w:jc w:val="both"/>
      </w:pPr>
      <w:hyperlink r:id="rId166" w:history="1">
        <w:r w:rsidR="00892675" w:rsidRPr="004D682A">
          <w:t>Постановление Правительства Сахалинской области от 24 марта 2017 года N 133 "Об утверждении государственной программы Сахалинской области "Экономическое развитие и инновационная политика Сахалинской области"</w:t>
        </w:r>
      </w:hyperlink>
      <w:r w:rsidR="00892675" w:rsidRPr="004D682A">
        <w:t>.</w:t>
      </w:r>
    </w:p>
    <w:p w14:paraId="634170A2" w14:textId="77777777" w:rsidR="00892675" w:rsidRPr="004D682A" w:rsidRDefault="004F21FE" w:rsidP="004D682A">
      <w:pPr>
        <w:pStyle w:val="ConsPlusNormal"/>
        <w:spacing w:after="120"/>
        <w:ind w:firstLine="540"/>
        <w:jc w:val="both"/>
      </w:pPr>
      <w:hyperlink r:id="rId167" w:history="1">
        <w:r w:rsidR="00892675" w:rsidRPr="004D682A">
          <w:t>Постановление Правительства Сахалинской области от 28 марта 2017 года N 144</w:t>
        </w:r>
      </w:hyperlink>
      <w:r w:rsidR="00892675" w:rsidRPr="004D682A">
        <w:t xml:space="preserve"> "Об утверждении государственной программы Сахалинской области "Развитие внутреннего и въездного туризма в Сахалинской области".</w:t>
      </w:r>
    </w:p>
    <w:p w14:paraId="608AD662" w14:textId="77777777" w:rsidR="00EE31A7" w:rsidRPr="004D682A" w:rsidRDefault="004F21FE" w:rsidP="004D682A">
      <w:pPr>
        <w:pStyle w:val="ConsPlusNormal"/>
        <w:spacing w:after="120"/>
        <w:ind w:firstLine="540"/>
        <w:jc w:val="both"/>
      </w:pPr>
      <w:hyperlink r:id="rId168" w:history="1">
        <w:r w:rsidR="00EE31A7" w:rsidRPr="004D682A">
          <w:t>Постановление Правительства Сахалинской области от 26 мая 2017 года N 248 "Об утверждении государственной программы Сахалинской области "Развитие торговли и услуг на территории Сахалинской области на 2018-2025 годы</w:t>
        </w:r>
      </w:hyperlink>
      <w:r w:rsidR="00EE31A7" w:rsidRPr="004D682A">
        <w:t>".</w:t>
      </w:r>
    </w:p>
    <w:p w14:paraId="494F5E25" w14:textId="77777777" w:rsidR="00CE0BDF" w:rsidRPr="004D682A" w:rsidRDefault="004F21FE" w:rsidP="004D682A">
      <w:pPr>
        <w:pStyle w:val="ConsPlusNormal"/>
        <w:spacing w:after="120"/>
        <w:ind w:firstLine="540"/>
        <w:jc w:val="both"/>
      </w:pPr>
      <w:hyperlink r:id="rId169" w:history="1">
        <w:r w:rsidR="00CE0BDF" w:rsidRPr="004D682A">
          <w:t>Постановление Правительства Сахалинской области от 31 октября 2017 года N 501 "Об утверждении государственной программы Сахалинской области "Формирование современной городской среды"</w:t>
        </w:r>
      </w:hyperlink>
      <w:r w:rsidR="00FD5EA8" w:rsidRPr="004D682A">
        <w:t>.</w:t>
      </w:r>
    </w:p>
    <w:p w14:paraId="04DB848A" w14:textId="77777777" w:rsidR="00FD5EA8" w:rsidRPr="004D682A" w:rsidRDefault="004F21FE" w:rsidP="004D682A">
      <w:pPr>
        <w:pStyle w:val="ConsPlusNormal"/>
        <w:spacing w:after="120"/>
        <w:ind w:firstLine="540"/>
        <w:jc w:val="both"/>
      </w:pPr>
      <w:hyperlink r:id="rId170" w:history="1">
        <w:r w:rsidR="00FD5EA8" w:rsidRPr="004D682A">
          <w:t>Постановление Правительства Сахалинской области от 24 декабря 2019 года N 618 "Об утверждении стратегии социально-экономического развития Сахалинской области на период до 2035 года"</w:t>
        </w:r>
      </w:hyperlink>
      <w:r w:rsidR="00FD5EA8" w:rsidRPr="004D682A">
        <w:t>.</w:t>
      </w:r>
    </w:p>
    <w:p w14:paraId="74786677" w14:textId="77777777" w:rsidR="00694E9B" w:rsidRPr="004D682A" w:rsidRDefault="004F21FE" w:rsidP="004D682A">
      <w:pPr>
        <w:pStyle w:val="ConsPlusNormal"/>
        <w:spacing w:after="120"/>
        <w:ind w:firstLine="540"/>
        <w:jc w:val="both"/>
      </w:pPr>
      <w:hyperlink r:id="rId171" w:history="1">
        <w:r w:rsidR="00694E9B" w:rsidRPr="004D682A">
          <w:t>Постановление Правительства Сахалинской области от 10 марта 2020 года N 104 "</w:t>
        </w:r>
      </w:hyperlink>
      <w:r w:rsidR="001709F5" w:rsidRPr="004D682A">
        <w:t xml:space="preserve">О внесении изменений в постановление Правительства Сахалинской области от 27 июля 2012 года </w:t>
      </w:r>
      <w:r w:rsidR="00014AD8" w:rsidRPr="004D682A">
        <w:t>N</w:t>
      </w:r>
      <w:r w:rsidR="001709F5" w:rsidRPr="004D682A">
        <w:t xml:space="preserve"> 377 "Об утверждении Схемы территориального планирования Сахалинской области</w:t>
      </w:r>
      <w:r w:rsidR="00694E9B" w:rsidRPr="004D682A">
        <w:t>.</w:t>
      </w:r>
    </w:p>
    <w:p w14:paraId="49FFD63F" w14:textId="77777777" w:rsidR="00FD5EA8" w:rsidRPr="004D682A" w:rsidRDefault="004F21FE" w:rsidP="004D682A">
      <w:pPr>
        <w:pStyle w:val="ConsPlusNormal"/>
        <w:spacing w:after="120"/>
        <w:ind w:firstLine="540"/>
        <w:jc w:val="both"/>
      </w:pPr>
      <w:hyperlink r:id="rId172" w:tooltip="ЍенЯреХеленная, Rasporjazhenie Pravitelstva ot 23.09.2016 No 486-r, Rasporjazhenie_Pravitelstva_ot_23.09.2016_No_486-r.docx, 46 KB" w:history="1">
        <w:r w:rsidR="00FD5EA8" w:rsidRPr="004D682A">
          <w:t>Распоряжение Правительства Сахалинской области от 23</w:t>
        </w:r>
        <w:r w:rsidR="001B318C" w:rsidRPr="004D682A">
          <w:t xml:space="preserve"> сентября </w:t>
        </w:r>
        <w:r w:rsidR="00FD5EA8" w:rsidRPr="004D682A">
          <w:t>2016 г</w:t>
        </w:r>
        <w:r w:rsidR="001B318C" w:rsidRPr="004D682A">
          <w:t>ода</w:t>
        </w:r>
        <w:r w:rsidR="00FD5EA8" w:rsidRPr="004D682A">
          <w:t xml:space="preserve"> </w:t>
        </w:r>
        <w:r w:rsidR="00014AD8" w:rsidRPr="004D682A">
          <w:t>N</w:t>
        </w:r>
        <w:r w:rsidR="00FD5EA8" w:rsidRPr="004D682A">
          <w:t xml:space="preserve"> 486-р "Об утверждении территориальной схемы обращения с отходами, в том числе с твердыми коммунальными отходами, в Сахалинской области"</w:t>
        </w:r>
      </w:hyperlink>
      <w:r w:rsidR="00FD5EA8" w:rsidRPr="004D682A">
        <w:t>.</w:t>
      </w:r>
    </w:p>
    <w:p w14:paraId="76CB01D4" w14:textId="77777777" w:rsidR="00CE0BDF" w:rsidRPr="004D682A" w:rsidRDefault="00CE0BDF" w:rsidP="004D682A">
      <w:pPr>
        <w:pStyle w:val="ConsPlusNormal"/>
        <w:spacing w:after="120"/>
        <w:ind w:firstLine="540"/>
        <w:jc w:val="both"/>
      </w:pPr>
      <w:r w:rsidRPr="004D682A">
        <w:t xml:space="preserve">Распоряжение Правительства Сахалинской области от </w:t>
      </w:r>
      <w:r w:rsidR="00443744" w:rsidRPr="004D682A">
        <w:t>24</w:t>
      </w:r>
      <w:r w:rsidRPr="004D682A">
        <w:t xml:space="preserve"> октября 201</w:t>
      </w:r>
      <w:r w:rsidR="00446F1B" w:rsidRPr="004D682A">
        <w:t>9</w:t>
      </w:r>
      <w:r w:rsidRPr="004D682A">
        <w:t xml:space="preserve"> года N </w:t>
      </w:r>
      <w:r w:rsidR="00446F1B" w:rsidRPr="004D682A">
        <w:t>599</w:t>
      </w:r>
      <w:r w:rsidRPr="004D682A">
        <w:t xml:space="preserve">-р </w:t>
      </w:r>
      <w:r w:rsidR="004A7036" w:rsidRPr="004D682A">
        <w:t>"</w:t>
      </w:r>
      <w:r w:rsidRPr="004D682A">
        <w:t>Об утверждении Прогноза социально-экономического развития Сахалинской области на 20</w:t>
      </w:r>
      <w:r w:rsidR="00446F1B" w:rsidRPr="004D682A">
        <w:t>20</w:t>
      </w:r>
      <w:r w:rsidRPr="004D682A">
        <w:t xml:space="preserve"> год и на плановый период 20</w:t>
      </w:r>
      <w:r w:rsidR="00446F1B" w:rsidRPr="004D682A">
        <w:t>21</w:t>
      </w:r>
      <w:r w:rsidRPr="004D682A">
        <w:t xml:space="preserve"> и 202</w:t>
      </w:r>
      <w:r w:rsidR="00446F1B" w:rsidRPr="004D682A">
        <w:t>2</w:t>
      </w:r>
      <w:r w:rsidRPr="004D682A">
        <w:t xml:space="preserve"> </w:t>
      </w:r>
      <w:r w:rsidR="00446F1B" w:rsidRPr="004D682A">
        <w:t>годов</w:t>
      </w:r>
      <w:r w:rsidR="00987C12" w:rsidRPr="004D682A">
        <w:t>"</w:t>
      </w:r>
      <w:r w:rsidRPr="004D682A">
        <w:t>.</w:t>
      </w:r>
    </w:p>
    <w:p w14:paraId="65122523" w14:textId="77777777" w:rsidR="00EB2259" w:rsidRPr="004D682A" w:rsidRDefault="00EB2259" w:rsidP="004D682A">
      <w:pPr>
        <w:pStyle w:val="ConsPlusNormal"/>
        <w:spacing w:after="120"/>
        <w:ind w:firstLine="540"/>
        <w:jc w:val="both"/>
      </w:pPr>
      <w:r w:rsidRPr="004D682A">
        <w:t xml:space="preserve">Распоряжение Правительства Сахалинской области от 26 февраля 2019 года N 96-р </w:t>
      </w:r>
      <w:r w:rsidR="00817248" w:rsidRPr="004D682A">
        <w:t>"</w:t>
      </w:r>
      <w:r w:rsidRPr="004D682A">
        <w:t>Об утверждении региональной программы "Газификация жилищно-коммунального хозяйства, промышленных и иных организаций Сахалинской области на 2019-2023 годы</w:t>
      </w:r>
      <w:r w:rsidR="00987C12" w:rsidRPr="004D682A">
        <w:t>"</w:t>
      </w:r>
      <w:r w:rsidRPr="004D682A">
        <w:t>.</w:t>
      </w:r>
    </w:p>
    <w:p w14:paraId="0427AB20" w14:textId="77777777" w:rsidR="007C4B05" w:rsidRPr="004D682A" w:rsidRDefault="007C4B05" w:rsidP="004D682A">
      <w:pPr>
        <w:pStyle w:val="ConsPlusNormal"/>
        <w:spacing w:after="120"/>
        <w:ind w:firstLine="540"/>
        <w:jc w:val="both"/>
      </w:pPr>
      <w:r w:rsidRPr="004D682A">
        <w:t xml:space="preserve">Распоряжение Правительства Сахалинской области от 27 июня 2019 года N 332-р </w:t>
      </w:r>
      <w:r w:rsidR="00817248" w:rsidRPr="004D682A">
        <w:t>"</w:t>
      </w:r>
      <w:r w:rsidRPr="004D682A">
        <w:t>Об утверждении Стратегии развития санитарной авиации в Сахалинской области до 2024 года</w:t>
      </w:r>
      <w:r w:rsidR="00987C12" w:rsidRPr="004D682A">
        <w:t>"</w:t>
      </w:r>
      <w:r w:rsidRPr="004D682A">
        <w:t>.</w:t>
      </w:r>
    </w:p>
    <w:p w14:paraId="00DCA453" w14:textId="77777777" w:rsidR="00142AF3" w:rsidRPr="004D682A" w:rsidRDefault="00142AF3" w:rsidP="004D682A">
      <w:pPr>
        <w:pStyle w:val="ConsPlusNormal"/>
        <w:spacing w:after="120"/>
        <w:ind w:firstLine="540"/>
        <w:jc w:val="both"/>
      </w:pPr>
      <w:r w:rsidRPr="004D682A">
        <w:t>Приказ Агентства ветеринарии Сахалинской области от 13 декабря 2012 г</w:t>
      </w:r>
      <w:r w:rsidR="00D47E4B" w:rsidRPr="004D682A">
        <w:t>од</w:t>
      </w:r>
      <w:r w:rsidRPr="004D682A">
        <w:t xml:space="preserve"> </w:t>
      </w:r>
      <w:r w:rsidR="00B5224D" w:rsidRPr="004D682A">
        <w:t>N</w:t>
      </w:r>
      <w:r w:rsidRPr="004D682A">
        <w:t xml:space="preserve"> 27-пр </w:t>
      </w:r>
      <w:r w:rsidR="00817248" w:rsidRPr="004D682A">
        <w:t>"</w:t>
      </w:r>
      <w:r w:rsidRPr="004D682A">
        <w:t>Об утверждении типового положения о приюте для содержания безнадзорных животных</w:t>
      </w:r>
      <w:r w:rsidR="00987C12" w:rsidRPr="004D682A">
        <w:t>"</w:t>
      </w:r>
      <w:r w:rsidRPr="004D682A">
        <w:t>. </w:t>
      </w:r>
    </w:p>
    <w:p w14:paraId="0A68FC59" w14:textId="34025283" w:rsidR="004F21FE" w:rsidRDefault="004F21FE" w:rsidP="004D682A">
      <w:pPr>
        <w:pStyle w:val="ConsPlusNormal"/>
        <w:spacing w:after="120"/>
        <w:ind w:firstLine="540"/>
        <w:jc w:val="both"/>
      </w:pPr>
      <w:r w:rsidRPr="004F21FE">
        <w:rPr>
          <w:highlight w:val="yellow"/>
        </w:rPr>
        <w:t xml:space="preserve">Приказ </w:t>
      </w:r>
      <w:r w:rsidRPr="004F21FE">
        <w:rPr>
          <w:rFonts w:hint="eastAsia"/>
          <w:highlight w:val="yellow"/>
        </w:rPr>
        <w:t>Министерства</w:t>
      </w:r>
      <w:r w:rsidRPr="004F21FE">
        <w:rPr>
          <w:highlight w:val="yellow"/>
        </w:rPr>
        <w:t xml:space="preserve"> </w:t>
      </w:r>
      <w:r w:rsidRPr="004F21FE">
        <w:rPr>
          <w:rFonts w:hint="eastAsia"/>
          <w:highlight w:val="yellow"/>
        </w:rPr>
        <w:t>жилищно</w:t>
      </w:r>
      <w:r w:rsidRPr="004F21FE">
        <w:rPr>
          <w:highlight w:val="yellow"/>
        </w:rPr>
        <w:t>-</w:t>
      </w:r>
      <w:r w:rsidRPr="004F21FE">
        <w:rPr>
          <w:rFonts w:hint="eastAsia"/>
          <w:highlight w:val="yellow"/>
        </w:rPr>
        <w:t>коммунального</w:t>
      </w:r>
      <w:r w:rsidRPr="004F21FE">
        <w:rPr>
          <w:highlight w:val="yellow"/>
        </w:rPr>
        <w:t xml:space="preserve"> </w:t>
      </w:r>
      <w:r w:rsidRPr="004F21FE">
        <w:rPr>
          <w:rFonts w:hint="eastAsia"/>
          <w:highlight w:val="yellow"/>
        </w:rPr>
        <w:t>хозяйства</w:t>
      </w:r>
      <w:r w:rsidRPr="004F21FE">
        <w:rPr>
          <w:highlight w:val="yellow"/>
        </w:rPr>
        <w:t xml:space="preserve"> </w:t>
      </w:r>
      <w:r w:rsidRPr="004F21FE">
        <w:rPr>
          <w:rFonts w:hint="eastAsia"/>
          <w:highlight w:val="yellow"/>
        </w:rPr>
        <w:t>Сахалинской</w:t>
      </w:r>
      <w:r w:rsidRPr="004F21FE">
        <w:rPr>
          <w:highlight w:val="yellow"/>
        </w:rPr>
        <w:t xml:space="preserve"> </w:t>
      </w:r>
      <w:r w:rsidRPr="004F21FE">
        <w:rPr>
          <w:rFonts w:hint="eastAsia"/>
          <w:highlight w:val="yellow"/>
        </w:rPr>
        <w:t>области</w:t>
      </w:r>
      <w:r w:rsidRPr="004F21FE">
        <w:rPr>
          <w:highlight w:val="yellow"/>
        </w:rPr>
        <w:t xml:space="preserve"> </w:t>
      </w:r>
      <w:r w:rsidRPr="002E3E1A">
        <w:rPr>
          <w:highlight w:val="yellow"/>
        </w:rPr>
        <w:t>от 19 марта 2018 года N 3.10-14-п</w:t>
      </w:r>
      <w:r w:rsidRPr="004F21FE">
        <w:rPr>
          <w:highlight w:val="yellow"/>
        </w:rPr>
        <w:t>. "Об утверждении н</w:t>
      </w:r>
      <w:r w:rsidRPr="002E3E1A">
        <w:rPr>
          <w:highlight w:val="yellow"/>
        </w:rPr>
        <w:t>орматив</w:t>
      </w:r>
      <w:r w:rsidRPr="004F21FE">
        <w:rPr>
          <w:highlight w:val="yellow"/>
        </w:rPr>
        <w:t>ов</w:t>
      </w:r>
      <w:r w:rsidRPr="002E3E1A">
        <w:rPr>
          <w:highlight w:val="yellow"/>
        </w:rPr>
        <w:t xml:space="preserve"> накопления твердых коммунальных отходов на территории Сахалинской области</w:t>
      </w:r>
      <w:r w:rsidRPr="004F21FE">
        <w:rPr>
          <w:highlight w:val="yellow"/>
        </w:rPr>
        <w:t>".</w:t>
      </w:r>
    </w:p>
    <w:p w14:paraId="2B98B262" w14:textId="72E305F8" w:rsidR="00413EC0" w:rsidRPr="004D682A" w:rsidRDefault="00413EC0" w:rsidP="004D682A">
      <w:pPr>
        <w:pStyle w:val="ConsPlusNormal"/>
        <w:spacing w:after="120"/>
        <w:ind w:firstLine="540"/>
        <w:jc w:val="both"/>
      </w:pPr>
      <w:r w:rsidRPr="004D682A">
        <w:lastRenderedPageBreak/>
        <w:t xml:space="preserve">Приказ Министерства архитектуры и градостроительства Сахалинской области от 24 июня 2019 года </w:t>
      </w:r>
      <w:r w:rsidR="00014AD8" w:rsidRPr="004D682A">
        <w:t>N</w:t>
      </w:r>
      <w:r w:rsidRPr="004D682A">
        <w:t xml:space="preserve"> 3.39-21-п </w:t>
      </w:r>
      <w:r w:rsidR="00817248" w:rsidRPr="004D682A">
        <w:t>"</w:t>
      </w:r>
      <w:r w:rsidRPr="004D682A">
        <w:t>Об утверждении региональных нормативов градостроительного проектирования Сахалинской области</w:t>
      </w:r>
      <w:r w:rsidR="00987C12" w:rsidRPr="004D682A">
        <w:t>"</w:t>
      </w:r>
      <w:r w:rsidRPr="004D682A">
        <w:t>.</w:t>
      </w:r>
    </w:p>
    <w:p w14:paraId="1C003637" w14:textId="77777777" w:rsidR="00B77983" w:rsidRPr="004D682A" w:rsidRDefault="00B77983" w:rsidP="006A1161">
      <w:pPr>
        <w:pStyle w:val="ConsPlusNormal"/>
        <w:spacing w:after="120"/>
        <w:jc w:val="center"/>
        <w:outlineLvl w:val="4"/>
        <w:rPr>
          <w:b/>
        </w:rPr>
      </w:pPr>
      <w:r w:rsidRPr="004D682A">
        <w:rPr>
          <w:b/>
        </w:rPr>
        <w:t>Государственные стандарты Российской Федерации</w:t>
      </w:r>
    </w:p>
    <w:p w14:paraId="4F2CAE70" w14:textId="77777777" w:rsidR="00B77983" w:rsidRPr="004D682A" w:rsidRDefault="00B77983" w:rsidP="006A1161">
      <w:pPr>
        <w:pStyle w:val="ConsPlusNormal"/>
        <w:spacing w:after="120"/>
        <w:ind w:firstLine="540"/>
        <w:jc w:val="both"/>
      </w:pPr>
      <w:r w:rsidRPr="004D682A">
        <w:t>ГОСТ 24451-80 Тоннели автодорожные. Габариты приближения строений и оборудования</w:t>
      </w:r>
      <w:r w:rsidR="009A2F65" w:rsidRPr="004D682A">
        <w:t>.</w:t>
      </w:r>
    </w:p>
    <w:p w14:paraId="002CE7B4" w14:textId="77777777" w:rsidR="00B77983" w:rsidRPr="004D682A" w:rsidRDefault="00B77983" w:rsidP="006A1161">
      <w:pPr>
        <w:pStyle w:val="ConsPlusNormal"/>
        <w:spacing w:after="120"/>
        <w:ind w:firstLine="540"/>
        <w:jc w:val="both"/>
      </w:pPr>
      <w:r w:rsidRPr="004D682A">
        <w:t>ГОСТ 22.0.05-97/ГОСТ Р 22.0.05-94 Безопасность в чрезвычайных ситуациях. Техногенные чрезвычайные ситуации. Термины и определения</w:t>
      </w:r>
      <w:r w:rsidR="009A2F65" w:rsidRPr="004D682A">
        <w:t>.</w:t>
      </w:r>
    </w:p>
    <w:p w14:paraId="55C19A7D" w14:textId="77777777" w:rsidR="00B77983" w:rsidRPr="004D682A" w:rsidRDefault="00B77983" w:rsidP="006A1161">
      <w:pPr>
        <w:pStyle w:val="ConsPlusNormal"/>
        <w:spacing w:after="120"/>
        <w:ind w:firstLine="540"/>
        <w:jc w:val="both"/>
      </w:pPr>
      <w:r w:rsidRPr="004D682A">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r w:rsidR="009A2F65" w:rsidRPr="004D682A">
        <w:t>.</w:t>
      </w:r>
    </w:p>
    <w:p w14:paraId="7F508CCB" w14:textId="77777777" w:rsidR="00B77983" w:rsidRPr="004D682A" w:rsidRDefault="00B77983" w:rsidP="006A1161">
      <w:pPr>
        <w:pStyle w:val="ConsPlusNormal"/>
        <w:spacing w:after="120"/>
        <w:ind w:firstLine="540"/>
        <w:jc w:val="both"/>
      </w:pPr>
      <w:r w:rsidRPr="004D682A">
        <w:t>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r w:rsidR="009A2F65" w:rsidRPr="004D682A">
        <w:t>.</w:t>
      </w:r>
    </w:p>
    <w:p w14:paraId="503638BD" w14:textId="77777777" w:rsidR="00B77983" w:rsidRPr="004D682A" w:rsidRDefault="00B77983" w:rsidP="006A1161">
      <w:pPr>
        <w:pStyle w:val="ConsPlusNormal"/>
        <w:spacing w:after="120"/>
        <w:ind w:firstLine="540"/>
        <w:jc w:val="both"/>
      </w:pPr>
      <w:r w:rsidRPr="004D682A">
        <w:t>ГОСТ Р 51617-2000 Жилищно-коммунальные услуги. Общие технические условия</w:t>
      </w:r>
      <w:r w:rsidR="009A2F65" w:rsidRPr="004D682A">
        <w:t>.</w:t>
      </w:r>
    </w:p>
    <w:p w14:paraId="4B2B8134" w14:textId="77777777" w:rsidR="00B77983" w:rsidRPr="004D682A" w:rsidRDefault="00B77983" w:rsidP="006A1161">
      <w:pPr>
        <w:pStyle w:val="ConsPlusNormal"/>
        <w:spacing w:after="120"/>
        <w:ind w:firstLine="540"/>
        <w:jc w:val="both"/>
      </w:pPr>
      <w:r w:rsidRPr="004D682A">
        <w:t>ГОСТ Р 52143-2013 Социальное обслуживание населения. Основные виды социальных услуг</w:t>
      </w:r>
      <w:r w:rsidR="009A2F65" w:rsidRPr="004D682A">
        <w:t>.</w:t>
      </w:r>
    </w:p>
    <w:p w14:paraId="5F0879DC" w14:textId="77777777" w:rsidR="00B77983" w:rsidRPr="004D682A" w:rsidRDefault="00B77983" w:rsidP="006A1161">
      <w:pPr>
        <w:pStyle w:val="ConsPlusNormal"/>
        <w:spacing w:after="120"/>
        <w:ind w:firstLine="540"/>
        <w:jc w:val="both"/>
      </w:pPr>
      <w:r w:rsidRPr="004D682A">
        <w:t>ГОСТ Р 52398-2005 Классификация автомобильных дорог. Основные параметры и требования</w:t>
      </w:r>
      <w:r w:rsidR="009A2F65" w:rsidRPr="004D682A">
        <w:t>.</w:t>
      </w:r>
    </w:p>
    <w:p w14:paraId="6337E22F" w14:textId="77777777" w:rsidR="00B77983" w:rsidRPr="004D682A" w:rsidRDefault="00B77983" w:rsidP="006A1161">
      <w:pPr>
        <w:pStyle w:val="ConsPlusNormal"/>
        <w:spacing w:after="120"/>
        <w:ind w:firstLine="540"/>
        <w:jc w:val="both"/>
      </w:pPr>
      <w:r w:rsidRPr="004D682A">
        <w:t>ГОСТ Р 52399-2005 Геометрические элементы автомобильных дорог</w:t>
      </w:r>
      <w:r w:rsidR="009A2F65" w:rsidRPr="004D682A">
        <w:t>.</w:t>
      </w:r>
    </w:p>
    <w:p w14:paraId="71ED092D" w14:textId="77777777" w:rsidR="00B77983" w:rsidRPr="004D682A" w:rsidRDefault="00B77983" w:rsidP="006A1161">
      <w:pPr>
        <w:pStyle w:val="ConsPlusNormal"/>
        <w:spacing w:after="120"/>
        <w:ind w:firstLine="540"/>
        <w:jc w:val="both"/>
      </w:pPr>
      <w:r w:rsidRPr="004D682A">
        <w:t>ГОСТ Р 52498-2005 Социальное обслуживание населения. Классификация учреждений социального обслуживания</w:t>
      </w:r>
      <w:r w:rsidR="009A2F65" w:rsidRPr="004D682A">
        <w:t>.</w:t>
      </w:r>
    </w:p>
    <w:p w14:paraId="2D85F6F7" w14:textId="77777777" w:rsidR="00B77983" w:rsidRPr="004D682A" w:rsidRDefault="00B77983" w:rsidP="006A1161">
      <w:pPr>
        <w:pStyle w:val="ConsPlusNormal"/>
        <w:spacing w:after="120"/>
        <w:ind w:firstLine="540"/>
        <w:jc w:val="both"/>
      </w:pPr>
      <w:r w:rsidRPr="004D682A">
        <w:t xml:space="preserve">ГОСТ Р 52748-2007 Дороги автомобильные общего пользования. Нормативные нагрузки, расчетные схемы </w:t>
      </w:r>
      <w:proofErr w:type="spellStart"/>
      <w:r w:rsidRPr="004D682A">
        <w:t>нагружения</w:t>
      </w:r>
      <w:proofErr w:type="spellEnd"/>
      <w:r w:rsidRPr="004D682A">
        <w:t xml:space="preserve"> и габариты приближения</w:t>
      </w:r>
      <w:r w:rsidR="009A2F65" w:rsidRPr="004D682A">
        <w:t>.</w:t>
      </w:r>
    </w:p>
    <w:p w14:paraId="07601FB3" w14:textId="77777777" w:rsidR="00B77983" w:rsidRPr="004D682A" w:rsidRDefault="00B77983" w:rsidP="006A1161">
      <w:pPr>
        <w:pStyle w:val="ConsPlusNormal"/>
        <w:spacing w:after="120"/>
        <w:jc w:val="center"/>
        <w:outlineLvl w:val="4"/>
        <w:rPr>
          <w:b/>
        </w:rPr>
      </w:pPr>
      <w:r w:rsidRPr="004D682A">
        <w:rPr>
          <w:b/>
        </w:rPr>
        <w:t>Строительные нормы</w:t>
      </w:r>
    </w:p>
    <w:p w14:paraId="0DACD1D3" w14:textId="77777777" w:rsidR="00B77983" w:rsidRPr="004D682A" w:rsidRDefault="00B77983" w:rsidP="006A1161">
      <w:pPr>
        <w:pStyle w:val="ConsPlusNormal"/>
        <w:spacing w:after="120"/>
        <w:ind w:firstLine="540"/>
        <w:jc w:val="both"/>
      </w:pPr>
      <w:r w:rsidRPr="004D682A">
        <w:t>СН 457-74 Нормы отвода земель для аэропортов</w:t>
      </w:r>
      <w:r w:rsidR="009A2F65" w:rsidRPr="004D682A">
        <w:t>.</w:t>
      </w:r>
    </w:p>
    <w:p w14:paraId="39FA3D2E" w14:textId="77777777" w:rsidR="00E8346F" w:rsidRPr="004D682A" w:rsidRDefault="00E8346F" w:rsidP="006A1161">
      <w:pPr>
        <w:pStyle w:val="ConsPlusNormal"/>
        <w:spacing w:after="120"/>
        <w:ind w:firstLine="540"/>
        <w:jc w:val="both"/>
      </w:pPr>
      <w:r w:rsidRPr="004D682A">
        <w:t>СН 462-82 Инструкция по проектированию архивов</w:t>
      </w:r>
      <w:r w:rsidR="009A2F65" w:rsidRPr="004D682A">
        <w:t>.</w:t>
      </w:r>
    </w:p>
    <w:p w14:paraId="5009EA06" w14:textId="77777777" w:rsidR="00B77983" w:rsidRPr="004D682A" w:rsidRDefault="00B77983" w:rsidP="006A1161">
      <w:pPr>
        <w:pStyle w:val="ConsPlusNormal"/>
        <w:spacing w:after="120"/>
        <w:jc w:val="center"/>
        <w:outlineLvl w:val="4"/>
        <w:rPr>
          <w:b/>
        </w:rPr>
      </w:pPr>
      <w:r w:rsidRPr="004D682A">
        <w:rPr>
          <w:b/>
        </w:rPr>
        <w:t>Своды правил по проектированию (СП)</w:t>
      </w:r>
    </w:p>
    <w:p w14:paraId="2763B9A1" w14:textId="77777777" w:rsidR="00A90B97" w:rsidRDefault="00A90B97" w:rsidP="006A1161">
      <w:pPr>
        <w:pStyle w:val="ConsPlusNormal"/>
        <w:spacing w:after="120"/>
        <w:ind w:firstLine="540"/>
        <w:jc w:val="both"/>
      </w:pPr>
      <w:r w:rsidRPr="004D682A">
        <w:t>СП 2.1.7.1038-01 Гигиенические требования к устройству и содержанию полигонов для твердых бытовых отходов</w:t>
      </w:r>
      <w:r>
        <w:t>.</w:t>
      </w:r>
    </w:p>
    <w:p w14:paraId="37D519F9" w14:textId="77777777" w:rsidR="00B77983" w:rsidRPr="004D682A" w:rsidRDefault="00A90B97" w:rsidP="006A1161">
      <w:pPr>
        <w:pStyle w:val="ConsPlusNormal"/>
        <w:spacing w:after="120"/>
        <w:ind w:firstLine="540"/>
        <w:jc w:val="both"/>
      </w:pPr>
      <w:r w:rsidRPr="004D682A">
        <w:t xml:space="preserve"> </w:t>
      </w:r>
      <w:r w:rsidR="00B77983" w:rsidRPr="004D682A">
        <w:t>СП 8.13130.2009 Системы противопожарной защиты. Источники наружного противопожарного водоснабжения. Требования пожарной безопасности</w:t>
      </w:r>
      <w:r w:rsidR="00B8757D" w:rsidRPr="004D682A">
        <w:t>.</w:t>
      </w:r>
    </w:p>
    <w:p w14:paraId="0552400D" w14:textId="77777777" w:rsidR="00B77983" w:rsidRPr="004D682A" w:rsidRDefault="00B77983" w:rsidP="006A1161">
      <w:pPr>
        <w:pStyle w:val="ConsPlusNormal"/>
        <w:spacing w:after="120"/>
        <w:ind w:firstLine="540"/>
        <w:jc w:val="both"/>
      </w:pPr>
      <w:r w:rsidRPr="004D682A">
        <w:t>СП 11.13130.2009 Места дислокации подразделений пожарной охраны. Порядок и методика определения</w:t>
      </w:r>
      <w:r w:rsidR="00B8757D" w:rsidRPr="004D682A">
        <w:t>.</w:t>
      </w:r>
    </w:p>
    <w:p w14:paraId="3F6FD6FD" w14:textId="77777777" w:rsidR="00B77983" w:rsidRPr="004D682A" w:rsidRDefault="00B77983" w:rsidP="006A1161">
      <w:pPr>
        <w:pStyle w:val="ConsPlusNormal"/>
        <w:spacing w:after="120"/>
        <w:ind w:firstLine="540"/>
        <w:jc w:val="both"/>
      </w:pPr>
      <w:r w:rsidRPr="004D682A">
        <w:t>СП 14.13330.2014 Строительство в сейсмических районах. Актуализированная редакция СНиП II-7-81 (СП 14.13330.2011)</w:t>
      </w:r>
      <w:r w:rsidR="00B8757D" w:rsidRPr="004D682A">
        <w:t>.</w:t>
      </w:r>
    </w:p>
    <w:p w14:paraId="40977E74" w14:textId="77777777" w:rsidR="00B77983" w:rsidRPr="004D682A" w:rsidRDefault="00B77983" w:rsidP="006A1161">
      <w:pPr>
        <w:pStyle w:val="ConsPlusNormal"/>
        <w:spacing w:after="120"/>
        <w:ind w:firstLine="540"/>
        <w:jc w:val="both"/>
      </w:pPr>
      <w:r w:rsidRPr="004D682A">
        <w:t xml:space="preserve">СП 21.13330.2012 Здания и сооружения на подрабатываемых территориях и </w:t>
      </w:r>
      <w:proofErr w:type="spellStart"/>
      <w:r w:rsidRPr="004D682A">
        <w:t>просадочных</w:t>
      </w:r>
      <w:proofErr w:type="spellEnd"/>
      <w:r w:rsidRPr="004D682A">
        <w:t xml:space="preserve"> грунтах. Актуализированная редакция СНиП 2.01.09-91</w:t>
      </w:r>
      <w:r w:rsidR="00B8757D" w:rsidRPr="004D682A">
        <w:t>.</w:t>
      </w:r>
    </w:p>
    <w:p w14:paraId="0EDAFA1E" w14:textId="77777777" w:rsidR="00B77983" w:rsidRPr="004D682A" w:rsidRDefault="00B77983" w:rsidP="006A1161">
      <w:pPr>
        <w:pStyle w:val="ConsPlusNormal"/>
        <w:spacing w:after="120"/>
        <w:ind w:firstLine="540"/>
        <w:jc w:val="both"/>
      </w:pPr>
      <w:r w:rsidRPr="004D682A">
        <w:t>СП 30-102-99 Планировка и застройка территорий малоэтажного жилищного строительства</w:t>
      </w:r>
      <w:r w:rsidR="00B8757D" w:rsidRPr="004D682A">
        <w:t>.</w:t>
      </w:r>
    </w:p>
    <w:p w14:paraId="01B9F970" w14:textId="77777777" w:rsidR="00B77983" w:rsidRPr="004D682A" w:rsidRDefault="00B77983" w:rsidP="006A1161">
      <w:pPr>
        <w:pStyle w:val="ConsPlusNormal"/>
        <w:spacing w:after="120"/>
        <w:ind w:firstLine="540"/>
        <w:jc w:val="both"/>
      </w:pPr>
      <w:r w:rsidRPr="004D682A">
        <w:t>СП 31-103-99 Проектирование и строительство зданий, сооружений и комплексов православных храмов</w:t>
      </w:r>
    </w:p>
    <w:p w14:paraId="56A2FB6D" w14:textId="77777777" w:rsidR="00B77983" w:rsidRPr="004D682A" w:rsidRDefault="00B77983" w:rsidP="006A1161">
      <w:pPr>
        <w:pStyle w:val="ConsPlusNormal"/>
        <w:spacing w:after="120"/>
        <w:ind w:firstLine="540"/>
        <w:jc w:val="both"/>
      </w:pPr>
      <w:r w:rsidRPr="004D682A">
        <w:t xml:space="preserve">СП 31-102-99 Требования доступности общественных зданий и сооружений для инвалидов </w:t>
      </w:r>
      <w:r w:rsidRPr="004D682A">
        <w:lastRenderedPageBreak/>
        <w:t>и других маломобильных посетителей</w:t>
      </w:r>
      <w:r w:rsidR="00B8757D" w:rsidRPr="004D682A">
        <w:t>.</w:t>
      </w:r>
    </w:p>
    <w:p w14:paraId="45947837" w14:textId="77777777" w:rsidR="00B77983" w:rsidRPr="004D682A" w:rsidRDefault="00B77983" w:rsidP="006A1161">
      <w:pPr>
        <w:pStyle w:val="ConsPlusNormal"/>
        <w:spacing w:after="120"/>
        <w:ind w:firstLine="540"/>
        <w:jc w:val="both"/>
      </w:pPr>
      <w:r w:rsidRPr="004D682A">
        <w:t>СП 31.13330.2012 Водоснабжение. Наружные сети и сооружения. Актуализированная редакция СНиП 2.04.02-84</w:t>
      </w:r>
      <w:r w:rsidR="00B8757D" w:rsidRPr="004D682A">
        <w:t>.</w:t>
      </w:r>
    </w:p>
    <w:p w14:paraId="6BD4AADF" w14:textId="77777777" w:rsidR="00B77983" w:rsidRPr="004D682A" w:rsidRDefault="00B77983" w:rsidP="006A1161">
      <w:pPr>
        <w:pStyle w:val="ConsPlusNormal"/>
        <w:spacing w:after="120"/>
        <w:ind w:firstLine="540"/>
        <w:jc w:val="both"/>
      </w:pPr>
      <w:r w:rsidRPr="004D682A">
        <w:t>СП 32.13330.2012 Канализация. Наружные сети и сооружения. Актуализированная редакция СНиП 2.04.03-85</w:t>
      </w:r>
      <w:r w:rsidR="00B8757D" w:rsidRPr="004D682A">
        <w:t>.</w:t>
      </w:r>
    </w:p>
    <w:p w14:paraId="58AC257F" w14:textId="77777777" w:rsidR="00B77983" w:rsidRPr="004D682A" w:rsidRDefault="00B77983" w:rsidP="006A1161">
      <w:pPr>
        <w:pStyle w:val="ConsPlusNormal"/>
        <w:spacing w:after="120"/>
        <w:ind w:firstLine="540"/>
        <w:jc w:val="both"/>
      </w:pPr>
      <w:r w:rsidRPr="004D682A">
        <w:t>СП 34.13330.2012 Автомобильные дороги. Актуализированная редакция СНиП 2.05.02-85*</w:t>
      </w:r>
      <w:r w:rsidR="00B8757D" w:rsidRPr="004D682A">
        <w:t>.</w:t>
      </w:r>
    </w:p>
    <w:p w14:paraId="5F2755F9" w14:textId="77777777" w:rsidR="00B77983" w:rsidRPr="004D682A" w:rsidRDefault="00B77983" w:rsidP="006A1161">
      <w:pPr>
        <w:pStyle w:val="ConsPlusNormal"/>
        <w:spacing w:after="120"/>
        <w:ind w:firstLine="540"/>
        <w:jc w:val="both"/>
      </w:pPr>
      <w:r w:rsidRPr="004D682A">
        <w:t>СП 35-101-2001 Проектирование зданий и сооружений с учетом доступности для маломобильных групп населения. Общие положения</w:t>
      </w:r>
      <w:r w:rsidR="00B8757D" w:rsidRPr="004D682A">
        <w:t>.</w:t>
      </w:r>
    </w:p>
    <w:p w14:paraId="031A0D53" w14:textId="77777777" w:rsidR="00B77983" w:rsidRPr="004D682A" w:rsidRDefault="00B77983" w:rsidP="006A1161">
      <w:pPr>
        <w:pStyle w:val="ConsPlusNormal"/>
        <w:spacing w:after="120"/>
        <w:ind w:firstLine="540"/>
        <w:jc w:val="both"/>
      </w:pPr>
      <w:r w:rsidRPr="004D682A">
        <w:t>СП 35-102-2001 Жилая среда с планировочными элементами, доступными инвалидам</w:t>
      </w:r>
      <w:r w:rsidR="00B8757D" w:rsidRPr="004D682A">
        <w:t>.</w:t>
      </w:r>
    </w:p>
    <w:p w14:paraId="197DD0CB" w14:textId="77777777" w:rsidR="00B77983" w:rsidRPr="004D682A" w:rsidRDefault="00B77983" w:rsidP="006A1161">
      <w:pPr>
        <w:pStyle w:val="ConsPlusNormal"/>
        <w:spacing w:after="120"/>
        <w:ind w:firstLine="540"/>
        <w:jc w:val="both"/>
      </w:pPr>
      <w:r w:rsidRPr="004D682A">
        <w:t>СП 35-103-2001 Общественные здания и сооружения, доступные маломобильным посетителям</w:t>
      </w:r>
      <w:r w:rsidR="00B8757D" w:rsidRPr="004D682A">
        <w:t>.</w:t>
      </w:r>
    </w:p>
    <w:p w14:paraId="0ABFB299" w14:textId="77777777" w:rsidR="00B77983" w:rsidRPr="004D682A" w:rsidRDefault="00B77983" w:rsidP="006A1161">
      <w:pPr>
        <w:pStyle w:val="ConsPlusNormal"/>
        <w:spacing w:after="120"/>
        <w:ind w:firstLine="540"/>
        <w:jc w:val="both"/>
      </w:pPr>
      <w:r w:rsidRPr="004D682A">
        <w:t>СП 35-105-2002 Реконструкция городской застройки с учетом доступности для инвалидов и других маломобильных групп населения</w:t>
      </w:r>
      <w:r w:rsidR="00B8757D" w:rsidRPr="004D682A">
        <w:t>.</w:t>
      </w:r>
    </w:p>
    <w:p w14:paraId="7733608F" w14:textId="77777777" w:rsidR="00B77983" w:rsidRPr="004D682A" w:rsidRDefault="00B77983" w:rsidP="006A1161">
      <w:pPr>
        <w:pStyle w:val="ConsPlusNormal"/>
        <w:spacing w:after="120"/>
        <w:ind w:firstLine="540"/>
        <w:jc w:val="both"/>
      </w:pPr>
      <w:r w:rsidRPr="004D682A">
        <w:t>СП 35-106-2003 Расчет и размещение учреждений социального обслуживания пожилых людей</w:t>
      </w:r>
      <w:r w:rsidR="00B8757D" w:rsidRPr="004D682A">
        <w:t>.</w:t>
      </w:r>
    </w:p>
    <w:p w14:paraId="090C4B02" w14:textId="77777777" w:rsidR="00B77983" w:rsidRPr="004D682A" w:rsidRDefault="00B77983" w:rsidP="006A1161">
      <w:pPr>
        <w:pStyle w:val="ConsPlusNormal"/>
        <w:spacing w:after="120"/>
        <w:ind w:firstLine="540"/>
        <w:jc w:val="both"/>
      </w:pPr>
      <w:r w:rsidRPr="004D682A">
        <w:t>СП 35.13330.2011 Мосты и трубы. Актуализированная редакция СНиП 2.05.03-84*</w:t>
      </w:r>
      <w:r w:rsidR="00B8757D" w:rsidRPr="004D682A">
        <w:t>.</w:t>
      </w:r>
    </w:p>
    <w:p w14:paraId="37A64559" w14:textId="77777777" w:rsidR="00B77983" w:rsidRPr="004D682A" w:rsidRDefault="00B77983" w:rsidP="006A1161">
      <w:pPr>
        <w:pStyle w:val="ConsPlusNormal"/>
        <w:spacing w:after="120"/>
        <w:ind w:firstLine="540"/>
        <w:jc w:val="both"/>
      </w:pPr>
      <w:r w:rsidRPr="004D682A">
        <w:t>91*</w:t>
      </w:r>
      <w:r w:rsidR="00B8757D" w:rsidRPr="004D682A">
        <w:t>.</w:t>
      </w:r>
    </w:p>
    <w:p w14:paraId="00BF34F6" w14:textId="77777777" w:rsidR="00B77983" w:rsidRPr="004D682A" w:rsidRDefault="00B77983" w:rsidP="006A1161">
      <w:pPr>
        <w:pStyle w:val="ConsPlusNormal"/>
        <w:spacing w:after="120"/>
        <w:ind w:firstLine="540"/>
        <w:jc w:val="both"/>
      </w:pPr>
      <w:r w:rsidRPr="004D682A">
        <w:t>СП 44.13330.2011 Административные и бытовые здания. Актуализированная редакция СНиП 2.09.04-87*</w:t>
      </w:r>
      <w:r w:rsidR="00B8757D" w:rsidRPr="004D682A">
        <w:t>.</w:t>
      </w:r>
    </w:p>
    <w:p w14:paraId="425F7BBD" w14:textId="77777777" w:rsidR="00B77983" w:rsidRPr="004D682A" w:rsidRDefault="00B77983" w:rsidP="006A1161">
      <w:pPr>
        <w:pStyle w:val="ConsPlusNormal"/>
        <w:spacing w:after="120"/>
        <w:ind w:firstLine="540"/>
        <w:jc w:val="both"/>
      </w:pPr>
      <w:r w:rsidRPr="004D682A">
        <w:t>СП 54.13330.2011 Здания жилые многоквартирные. Актуализированная редакция СНиП 31-01-2003</w:t>
      </w:r>
      <w:r w:rsidR="00B8757D" w:rsidRPr="004D682A">
        <w:t>.</w:t>
      </w:r>
    </w:p>
    <w:p w14:paraId="641AC83E" w14:textId="77777777" w:rsidR="00B77983" w:rsidRPr="004D682A" w:rsidRDefault="00B77983" w:rsidP="006A1161">
      <w:pPr>
        <w:pStyle w:val="ConsPlusNormal"/>
        <w:spacing w:after="120"/>
        <w:ind w:firstLine="540"/>
        <w:jc w:val="both"/>
      </w:pPr>
      <w:r w:rsidRPr="004D682A">
        <w:t>СП 55.13330.2011 Дома жилые одноквартирные. Актуализированная редакция СНиП 31-02-2001</w:t>
      </w:r>
      <w:r w:rsidR="00B8757D" w:rsidRPr="004D682A">
        <w:t>.</w:t>
      </w:r>
    </w:p>
    <w:p w14:paraId="7280DBDF" w14:textId="77777777" w:rsidR="00B77983" w:rsidRPr="004D682A" w:rsidRDefault="00B77983" w:rsidP="006A1161">
      <w:pPr>
        <w:pStyle w:val="ConsPlusNormal"/>
        <w:spacing w:after="120"/>
        <w:ind w:firstLine="540"/>
        <w:jc w:val="both"/>
      </w:pPr>
      <w:r w:rsidRPr="004D682A">
        <w:t>СП 56.13330.2011 Производственные здания. Актуализированная редакция СНиП 31-03-2001</w:t>
      </w:r>
      <w:r w:rsidR="00B8757D" w:rsidRPr="004D682A">
        <w:t>.</w:t>
      </w:r>
    </w:p>
    <w:p w14:paraId="547FE2B0" w14:textId="77777777" w:rsidR="00B77983" w:rsidRPr="004D682A" w:rsidRDefault="00B77983" w:rsidP="006A1161">
      <w:pPr>
        <w:pStyle w:val="ConsPlusNormal"/>
        <w:spacing w:after="120"/>
        <w:ind w:firstLine="540"/>
        <w:jc w:val="both"/>
      </w:pPr>
      <w:r w:rsidRPr="004D682A">
        <w:t>СП 57.13330.2010 Складские здания</w:t>
      </w:r>
      <w:r w:rsidR="00B8757D" w:rsidRPr="004D682A">
        <w:t>.</w:t>
      </w:r>
    </w:p>
    <w:p w14:paraId="49284A56" w14:textId="77777777" w:rsidR="00B77983" w:rsidRPr="004D682A" w:rsidRDefault="00B77983" w:rsidP="006A1161">
      <w:pPr>
        <w:pStyle w:val="ConsPlusNormal"/>
        <w:spacing w:after="120"/>
        <w:ind w:firstLine="540"/>
        <w:jc w:val="both"/>
      </w:pPr>
      <w:r w:rsidRPr="004D682A">
        <w:t>СП 62.13330.2011 Газораспределительные системы. Актуализированная редакция СНиП 42-01-2002</w:t>
      </w:r>
      <w:r w:rsidR="00B8757D" w:rsidRPr="004D682A">
        <w:t>.</w:t>
      </w:r>
    </w:p>
    <w:p w14:paraId="29B89B43" w14:textId="77777777" w:rsidR="00B77983" w:rsidRPr="004D682A" w:rsidRDefault="00B77983" w:rsidP="006A1161">
      <w:pPr>
        <w:pStyle w:val="ConsPlusNormal"/>
        <w:spacing w:after="120"/>
        <w:ind w:firstLine="540"/>
        <w:jc w:val="both"/>
      </w:pPr>
      <w:r w:rsidRPr="004D682A">
        <w:t>СП 113.13330.2012 Стоянки автомобилей. Актуализированная редакция СНиП 21-02-99*</w:t>
      </w:r>
      <w:r w:rsidR="00B8757D" w:rsidRPr="004D682A">
        <w:t>.</w:t>
      </w:r>
    </w:p>
    <w:p w14:paraId="2A2920E6" w14:textId="77777777" w:rsidR="00B77983" w:rsidRPr="004D682A" w:rsidRDefault="00B77983" w:rsidP="006A1161">
      <w:pPr>
        <w:pStyle w:val="ConsPlusNormal"/>
        <w:spacing w:after="120"/>
        <w:ind w:firstLine="540"/>
        <w:jc w:val="both"/>
      </w:pPr>
      <w:r w:rsidRPr="004D682A">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r w:rsidR="00B8757D" w:rsidRPr="004D682A">
        <w:t>.</w:t>
      </w:r>
    </w:p>
    <w:p w14:paraId="06DFDCF1" w14:textId="77777777" w:rsidR="00B77983" w:rsidRPr="004D682A" w:rsidRDefault="00B77983" w:rsidP="006A1161">
      <w:pPr>
        <w:pStyle w:val="ConsPlusNormal"/>
        <w:spacing w:after="120"/>
        <w:ind w:firstLine="540"/>
        <w:jc w:val="both"/>
      </w:pPr>
      <w:r w:rsidRPr="004D682A">
        <w:t>СП 117.13330.2011 Общественные здания административного назначения</w:t>
      </w:r>
      <w:r w:rsidR="00B8757D" w:rsidRPr="004D682A">
        <w:t>.</w:t>
      </w:r>
    </w:p>
    <w:p w14:paraId="552BC4AB" w14:textId="77777777" w:rsidR="00B77983" w:rsidRPr="004D682A" w:rsidRDefault="00B77983" w:rsidP="006A1161">
      <w:pPr>
        <w:pStyle w:val="ConsPlusNormal"/>
        <w:spacing w:after="120"/>
        <w:ind w:firstLine="540"/>
        <w:jc w:val="both"/>
      </w:pPr>
      <w:r w:rsidRPr="004D682A">
        <w:t>СП 118.13330.2012 Общественные здания и сооружения. Актуализированная редакция СНиП 31-06-2009</w:t>
      </w:r>
      <w:r w:rsidR="00B8757D" w:rsidRPr="004D682A">
        <w:t>.</w:t>
      </w:r>
    </w:p>
    <w:p w14:paraId="0B24BA07" w14:textId="77777777" w:rsidR="00B77983" w:rsidRPr="004D682A" w:rsidRDefault="00B77983" w:rsidP="006A1161">
      <w:pPr>
        <w:pStyle w:val="ConsPlusNormal"/>
        <w:spacing w:after="120"/>
        <w:ind w:firstLine="540"/>
        <w:jc w:val="both"/>
      </w:pPr>
      <w:r w:rsidRPr="004D682A">
        <w:t>СП 119.13330.2012 Железные дороги колеи 1520 мм. Актуализированная редакция СНиП 32-01-95</w:t>
      </w:r>
      <w:r w:rsidR="00B8757D" w:rsidRPr="004D682A">
        <w:t>.</w:t>
      </w:r>
    </w:p>
    <w:p w14:paraId="1B015338" w14:textId="77777777" w:rsidR="00B77983" w:rsidRPr="004D682A" w:rsidRDefault="00B77983" w:rsidP="006A1161">
      <w:pPr>
        <w:pStyle w:val="ConsPlusNormal"/>
        <w:spacing w:after="120"/>
        <w:ind w:firstLine="540"/>
        <w:jc w:val="both"/>
      </w:pPr>
      <w:r w:rsidRPr="004D682A">
        <w:t>СП 121.13330.2012 Аэродромы. Актуализированная редакция СНиП 32-03-96</w:t>
      </w:r>
      <w:r w:rsidR="00B8757D" w:rsidRPr="004D682A">
        <w:t>.</w:t>
      </w:r>
    </w:p>
    <w:p w14:paraId="1CE2596C" w14:textId="77777777" w:rsidR="00B77983" w:rsidRPr="004D682A" w:rsidRDefault="00B77983" w:rsidP="006A1161">
      <w:pPr>
        <w:pStyle w:val="ConsPlusNormal"/>
        <w:spacing w:after="120"/>
        <w:ind w:firstLine="540"/>
        <w:jc w:val="both"/>
      </w:pPr>
      <w:r w:rsidRPr="004D682A">
        <w:t>СП 122.13330.2012 Тоннели железнодорожные и автодорожные. Актуализированная редакция СНиП 32-04-97</w:t>
      </w:r>
      <w:r w:rsidR="00B8757D" w:rsidRPr="004D682A">
        <w:t>.</w:t>
      </w:r>
    </w:p>
    <w:p w14:paraId="328D420D" w14:textId="77777777" w:rsidR="00B77983" w:rsidRPr="004D682A" w:rsidRDefault="00B77983" w:rsidP="006A1161">
      <w:pPr>
        <w:pStyle w:val="ConsPlusNormal"/>
        <w:spacing w:after="120"/>
        <w:ind w:firstLine="540"/>
        <w:jc w:val="both"/>
      </w:pPr>
      <w:r w:rsidRPr="004D682A">
        <w:t>СП 124.13330.2012 Тепловые сети. Актуализированная редакция СНиП 41-02-2003</w:t>
      </w:r>
      <w:r w:rsidR="00B8757D" w:rsidRPr="004D682A">
        <w:t>.</w:t>
      </w:r>
    </w:p>
    <w:p w14:paraId="702BC0F0" w14:textId="77777777" w:rsidR="00B77983" w:rsidRPr="004D682A" w:rsidRDefault="00B77983" w:rsidP="006A1161">
      <w:pPr>
        <w:pStyle w:val="ConsPlusNormal"/>
        <w:spacing w:after="120"/>
        <w:ind w:firstLine="540"/>
        <w:jc w:val="both"/>
      </w:pPr>
      <w:r w:rsidRPr="004D682A">
        <w:lastRenderedPageBreak/>
        <w:t>СП 127.13330.2011 Полигоны по обезвреживанию и захоронению токсичных промышленных отходов. Основные положения по проектированию</w:t>
      </w:r>
      <w:r w:rsidR="00B8757D" w:rsidRPr="004D682A">
        <w:t>.</w:t>
      </w:r>
    </w:p>
    <w:p w14:paraId="5995BDAF" w14:textId="77777777" w:rsidR="00B77983" w:rsidRPr="004D682A" w:rsidRDefault="00B77983" w:rsidP="006A1161">
      <w:pPr>
        <w:pStyle w:val="ConsPlusNormal"/>
        <w:spacing w:after="120"/>
        <w:ind w:firstLine="540"/>
        <w:jc w:val="both"/>
      </w:pPr>
      <w:r w:rsidRPr="004D682A">
        <w:t>СП 131.13330.2012 Строительная климатология. Актуализированная редакция СНиП 23-01-99*</w:t>
      </w:r>
      <w:r w:rsidR="00B8757D" w:rsidRPr="004D682A">
        <w:t>.</w:t>
      </w:r>
    </w:p>
    <w:p w14:paraId="609ABE36" w14:textId="77777777" w:rsidR="00B77983" w:rsidRPr="004D682A" w:rsidRDefault="00B77983" w:rsidP="006A1161">
      <w:pPr>
        <w:pStyle w:val="ConsPlusNormal"/>
        <w:spacing w:after="120"/>
        <w:ind w:firstLine="540"/>
        <w:jc w:val="both"/>
      </w:pPr>
      <w:r w:rsidRPr="004D682A">
        <w:t xml:space="preserve">СП 142.13330.2012 Здания центров </w:t>
      </w:r>
      <w:proofErr w:type="spellStart"/>
      <w:r w:rsidRPr="004D682A">
        <w:t>ресоциализации</w:t>
      </w:r>
      <w:proofErr w:type="spellEnd"/>
      <w:r w:rsidRPr="004D682A">
        <w:t>. Правила проектирования</w:t>
      </w:r>
      <w:r w:rsidR="00B8757D" w:rsidRPr="004D682A">
        <w:t>.</w:t>
      </w:r>
    </w:p>
    <w:p w14:paraId="2B7FFD14" w14:textId="77777777" w:rsidR="00B77983" w:rsidRPr="004D682A" w:rsidRDefault="00B77983" w:rsidP="006A1161">
      <w:pPr>
        <w:pStyle w:val="ConsPlusNormal"/>
        <w:spacing w:after="120"/>
        <w:ind w:firstLine="540"/>
        <w:jc w:val="both"/>
      </w:pPr>
      <w:r w:rsidRPr="004D682A">
        <w:t>СП 144.13330.2012 Центры и отделения гериатрического обслуживания. Правила проектирования</w:t>
      </w:r>
      <w:r w:rsidR="00B8757D" w:rsidRPr="004D682A">
        <w:t>.</w:t>
      </w:r>
    </w:p>
    <w:p w14:paraId="681CAB79" w14:textId="77777777" w:rsidR="00B77983" w:rsidRPr="004D682A" w:rsidRDefault="00B77983" w:rsidP="006A1161">
      <w:pPr>
        <w:pStyle w:val="ConsPlusNormal"/>
        <w:spacing w:after="120"/>
        <w:ind w:firstLine="540"/>
        <w:jc w:val="both"/>
      </w:pPr>
      <w:r w:rsidRPr="004D682A">
        <w:t>СП 145.13330.2012 Дома-интернаты. Правила проектирования</w:t>
      </w:r>
      <w:r w:rsidR="00B8757D" w:rsidRPr="004D682A">
        <w:t>.</w:t>
      </w:r>
    </w:p>
    <w:p w14:paraId="2EEB3E8A" w14:textId="77777777" w:rsidR="00B77983" w:rsidRPr="004D682A" w:rsidRDefault="00B77983" w:rsidP="006A1161">
      <w:pPr>
        <w:pStyle w:val="ConsPlusNormal"/>
        <w:spacing w:after="120"/>
        <w:ind w:firstLine="540"/>
        <w:jc w:val="both"/>
      </w:pPr>
      <w:r w:rsidRPr="004D682A">
        <w:t>СП 146.13330.2012 Геронтологические центры, дома сестринского ухода, хосписы. Правила проектирования</w:t>
      </w:r>
      <w:r w:rsidR="00B8757D" w:rsidRPr="004D682A">
        <w:t>.</w:t>
      </w:r>
    </w:p>
    <w:p w14:paraId="11CAF819" w14:textId="77777777" w:rsidR="00B77983" w:rsidRPr="004D682A" w:rsidRDefault="00B77983" w:rsidP="006A1161">
      <w:pPr>
        <w:pStyle w:val="ConsPlusNormal"/>
        <w:spacing w:after="120"/>
        <w:ind w:firstLine="540"/>
        <w:jc w:val="both"/>
      </w:pPr>
      <w:r w:rsidRPr="004D682A">
        <w:t>СП 150.13330.2012 Дома-интернаты для детей-инвалидов. Правила проектирования</w:t>
      </w:r>
      <w:r w:rsidR="00B8757D" w:rsidRPr="004D682A">
        <w:t>.</w:t>
      </w:r>
    </w:p>
    <w:p w14:paraId="329C80E5" w14:textId="77777777" w:rsidR="00B77983" w:rsidRPr="004D682A" w:rsidRDefault="00B77983" w:rsidP="006A1161">
      <w:pPr>
        <w:pStyle w:val="ConsPlusNormal"/>
        <w:spacing w:after="120"/>
        <w:ind w:firstLine="540"/>
        <w:jc w:val="both"/>
      </w:pPr>
      <w:r w:rsidRPr="004D682A">
        <w:t>СП 152.13330.2012 Здания судов общей юрисдикции. Правила проектирования</w:t>
      </w:r>
      <w:r w:rsidR="00B8757D" w:rsidRPr="004D682A">
        <w:t>.</w:t>
      </w:r>
    </w:p>
    <w:p w14:paraId="3909924E" w14:textId="77777777" w:rsidR="00B77983" w:rsidRPr="004D682A" w:rsidRDefault="00B77983" w:rsidP="006A1161">
      <w:pPr>
        <w:pStyle w:val="ConsPlusNormal"/>
        <w:spacing w:after="120"/>
        <w:ind w:firstLine="540"/>
        <w:jc w:val="both"/>
      </w:pPr>
      <w:r w:rsidRPr="004D682A">
        <w:t>СП 158.13330.2014 Здания и помещения медицинских организаций. Правила проектирования</w:t>
      </w:r>
      <w:r w:rsidR="00B8757D" w:rsidRPr="004D682A">
        <w:t>.</w:t>
      </w:r>
    </w:p>
    <w:p w14:paraId="3F3E8E42" w14:textId="77777777" w:rsidR="00B77983" w:rsidRPr="004D682A" w:rsidRDefault="00B77983" w:rsidP="006A1161">
      <w:pPr>
        <w:pStyle w:val="ConsPlusNormal"/>
        <w:spacing w:after="120"/>
        <w:ind w:firstLine="540"/>
        <w:jc w:val="both"/>
      </w:pPr>
      <w:r w:rsidRPr="004D682A">
        <w:t>СП 42.13330.2016 Градостроительство. Планировка и застройка городских и сельских поселений. Актуализированная редакция СНиП 2.07.01-89*.</w:t>
      </w:r>
    </w:p>
    <w:p w14:paraId="5DE43E3C" w14:textId="77777777" w:rsidR="00B77983" w:rsidRPr="004D682A" w:rsidRDefault="00B77983" w:rsidP="006A1161">
      <w:pPr>
        <w:pStyle w:val="ConsPlusNormal"/>
        <w:spacing w:after="120"/>
        <w:ind w:firstLine="540"/>
        <w:jc w:val="both"/>
      </w:pPr>
      <w:r w:rsidRPr="004D682A">
        <w:t>СП 18.13330.2019 Производственные объекты. Планировочная организация земельного участка (Генеральные планы промышленных предприятий). СНиП II-89-80*</w:t>
      </w:r>
      <w:r w:rsidR="00B8757D" w:rsidRPr="004D682A">
        <w:t>.</w:t>
      </w:r>
    </w:p>
    <w:p w14:paraId="18346FD9" w14:textId="3BC8865D" w:rsidR="00B77983" w:rsidRPr="00E72F87" w:rsidRDefault="00E72F87" w:rsidP="006A1161">
      <w:pPr>
        <w:pStyle w:val="ConsPlusNormal"/>
        <w:spacing w:after="120"/>
        <w:ind w:firstLine="540"/>
        <w:jc w:val="both"/>
      </w:pPr>
      <w:r w:rsidRPr="00E72F87">
        <w:t>СП 396.1325800.2018 Улицы и дороги населенных пунктов. Правила градостроительного проектирования</w:t>
      </w:r>
      <w:r>
        <w:t>.</w:t>
      </w:r>
    </w:p>
    <w:p w14:paraId="2EB38876" w14:textId="77777777" w:rsidR="00B77983" w:rsidRPr="004D682A" w:rsidRDefault="00B77983" w:rsidP="006A1161">
      <w:pPr>
        <w:pStyle w:val="ConsPlusNormal"/>
        <w:spacing w:after="120"/>
        <w:jc w:val="center"/>
        <w:outlineLvl w:val="4"/>
        <w:rPr>
          <w:b/>
        </w:rPr>
      </w:pPr>
      <w:r w:rsidRPr="004D682A">
        <w:rPr>
          <w:b/>
        </w:rPr>
        <w:t>Отраслевые нормы</w:t>
      </w:r>
    </w:p>
    <w:p w14:paraId="3886EC49" w14:textId="77777777" w:rsidR="00B77983" w:rsidRPr="004D682A" w:rsidRDefault="00B77983" w:rsidP="006A1161">
      <w:pPr>
        <w:pStyle w:val="ConsPlusNormal"/>
        <w:spacing w:after="120"/>
        <w:ind w:firstLine="540"/>
        <w:jc w:val="both"/>
      </w:pPr>
      <w:r w:rsidRPr="004D682A">
        <w:t>ОСТ 218.1.002-2003 Автобусные остановки на автомобильных дорогах. Общие технические условия</w:t>
      </w:r>
      <w:r w:rsidR="00B8757D" w:rsidRPr="004D682A">
        <w:t>.</w:t>
      </w:r>
    </w:p>
    <w:p w14:paraId="2B23890F" w14:textId="77777777" w:rsidR="00B77983" w:rsidRPr="004D682A" w:rsidRDefault="00B77983" w:rsidP="006A1161">
      <w:pPr>
        <w:pStyle w:val="ConsPlusNormal"/>
        <w:spacing w:after="120"/>
        <w:jc w:val="center"/>
        <w:outlineLvl w:val="4"/>
        <w:rPr>
          <w:b/>
        </w:rPr>
      </w:pPr>
      <w:r w:rsidRPr="004D682A">
        <w:rPr>
          <w:b/>
        </w:rPr>
        <w:t>Санитарные правила и нормы</w:t>
      </w:r>
    </w:p>
    <w:p w14:paraId="0D4DC471" w14:textId="77777777" w:rsidR="00B77983" w:rsidRPr="004D682A" w:rsidRDefault="00B77983" w:rsidP="006A1161">
      <w:pPr>
        <w:pStyle w:val="ConsPlusNormal"/>
        <w:spacing w:after="120"/>
        <w:ind w:firstLine="540"/>
        <w:jc w:val="both"/>
      </w:pPr>
      <w:r w:rsidRPr="004D682A">
        <w:t>СанПиН 2.1.2882-11 Гигиенические требования к размещению, устройству и содержанию кладбищ, зданий и сооружений похоронного назначения</w:t>
      </w:r>
      <w:r w:rsidR="00B8757D" w:rsidRPr="004D682A">
        <w:t>.</w:t>
      </w:r>
    </w:p>
    <w:p w14:paraId="7B75DB2B" w14:textId="77777777" w:rsidR="00B77983" w:rsidRPr="004D682A" w:rsidRDefault="00B77983" w:rsidP="006A1161">
      <w:pPr>
        <w:pStyle w:val="ConsPlusNormal"/>
        <w:spacing w:after="120"/>
        <w:ind w:firstLine="540"/>
        <w:jc w:val="both"/>
      </w:pPr>
      <w:r w:rsidRPr="004D682A">
        <w:t>СанПиН 2.1.4.1110-02 Зоны санитарной охраны источников водоснабжения и водопроводов питьевого назначения</w:t>
      </w:r>
      <w:r w:rsidR="00B8757D" w:rsidRPr="004D682A">
        <w:t>.</w:t>
      </w:r>
    </w:p>
    <w:p w14:paraId="736602B2" w14:textId="77777777" w:rsidR="00B77983" w:rsidRPr="004D682A" w:rsidRDefault="00B77983" w:rsidP="006A1161">
      <w:pPr>
        <w:pStyle w:val="ConsPlusNormal"/>
        <w:spacing w:after="120"/>
        <w:ind w:firstLine="540"/>
        <w:jc w:val="both"/>
      </w:pPr>
      <w:r w:rsidRPr="004D682A">
        <w:t>СанПиН 2.1.5.980-00 Гигиенические требования к охране поверхностных вод</w:t>
      </w:r>
      <w:r w:rsidR="00B8757D" w:rsidRPr="004D682A">
        <w:t>.</w:t>
      </w:r>
    </w:p>
    <w:p w14:paraId="2B824D18" w14:textId="77777777" w:rsidR="00B77983" w:rsidRPr="004D682A" w:rsidRDefault="00B77983" w:rsidP="006A1161">
      <w:pPr>
        <w:pStyle w:val="ConsPlusNormal"/>
        <w:spacing w:after="120"/>
        <w:ind w:firstLine="540"/>
        <w:jc w:val="both"/>
      </w:pPr>
      <w:r w:rsidRPr="004D682A">
        <w:t>СанПиН 2.1.7.1322-03 Гигиенические требования к размещению и обезвреживанию отходов производства и потребления</w:t>
      </w:r>
      <w:r w:rsidR="00B8757D" w:rsidRPr="004D682A">
        <w:t>.</w:t>
      </w:r>
    </w:p>
    <w:p w14:paraId="40D450E2" w14:textId="77777777" w:rsidR="00B77983" w:rsidRPr="004D682A" w:rsidRDefault="00B77983" w:rsidP="006A1161">
      <w:pPr>
        <w:pStyle w:val="ConsPlusNormal"/>
        <w:spacing w:after="120"/>
        <w:ind w:firstLine="540"/>
        <w:jc w:val="both"/>
      </w:pPr>
      <w:r w:rsidRPr="004D682A">
        <w:t>СанПиН 2.2.1/2.1.1.1076-01 Гигиенические требования к инсоляции и солнцезащите помещений жилых и общественных зданий и территорий</w:t>
      </w:r>
      <w:r w:rsidR="00B8757D" w:rsidRPr="004D682A">
        <w:t>.</w:t>
      </w:r>
    </w:p>
    <w:p w14:paraId="2C2FCCAA" w14:textId="77777777" w:rsidR="00B77983" w:rsidRPr="004D682A" w:rsidRDefault="00B77983" w:rsidP="006A1161">
      <w:pPr>
        <w:pStyle w:val="ConsPlusNormal"/>
        <w:spacing w:after="120"/>
        <w:ind w:firstLine="540"/>
        <w:jc w:val="both"/>
      </w:pPr>
      <w:r w:rsidRPr="004D682A">
        <w:t>СанПиН 2.2.1/2.1.1.1200-03 Санитарно-защитные зоны и санитарная классификация предприятий, сооружений и иных объектов. Новая редакция</w:t>
      </w:r>
      <w:r w:rsidR="00B8757D" w:rsidRPr="004D682A">
        <w:t>.</w:t>
      </w:r>
    </w:p>
    <w:p w14:paraId="40CB5213" w14:textId="77777777" w:rsidR="00B77983" w:rsidRPr="004D682A" w:rsidRDefault="00B77983" w:rsidP="006A1161">
      <w:pPr>
        <w:pStyle w:val="ConsPlusNormal"/>
        <w:spacing w:after="120"/>
        <w:ind w:firstLine="540"/>
        <w:jc w:val="both"/>
      </w:pPr>
      <w:r w:rsidRPr="004D682A">
        <w:t>СанПиН 2.4.2.2821-10 Санитарно-эпидемиологические требования к условиям и организации обучения в общеобразовательных учреждениях</w:t>
      </w:r>
      <w:r w:rsidR="00B8757D" w:rsidRPr="004D682A">
        <w:t>.</w:t>
      </w:r>
    </w:p>
    <w:p w14:paraId="53188535" w14:textId="77777777" w:rsidR="00B77983" w:rsidRPr="004D682A" w:rsidRDefault="00B77983" w:rsidP="006A1161">
      <w:pPr>
        <w:pStyle w:val="ConsPlusNormal"/>
        <w:spacing w:after="120"/>
        <w:ind w:firstLine="540"/>
        <w:jc w:val="both"/>
      </w:pPr>
      <w:r w:rsidRPr="004D682A">
        <w:t>СанПиН 2.4.4.1204-03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 детей</w:t>
      </w:r>
      <w:r w:rsidR="00B8757D" w:rsidRPr="004D682A">
        <w:t>.</w:t>
      </w:r>
    </w:p>
    <w:p w14:paraId="6EBB2814" w14:textId="77777777" w:rsidR="00B77983" w:rsidRPr="004D682A" w:rsidRDefault="00B77983" w:rsidP="006A1161">
      <w:pPr>
        <w:pStyle w:val="ConsPlusNormal"/>
        <w:spacing w:after="120"/>
        <w:ind w:firstLine="540"/>
        <w:jc w:val="both"/>
      </w:pPr>
      <w:r w:rsidRPr="004D682A">
        <w:t>СанПиН 42-128-4690-88 Санитарные правила содержания территорий населенных мест</w:t>
      </w:r>
      <w:r w:rsidR="00B8757D" w:rsidRPr="004D682A">
        <w:t>.</w:t>
      </w:r>
    </w:p>
    <w:p w14:paraId="1CFD81B3" w14:textId="6AB689AD" w:rsidR="00B77983" w:rsidRPr="004D682A" w:rsidRDefault="00B77983" w:rsidP="006A1161">
      <w:pPr>
        <w:pStyle w:val="ConsPlusNormal"/>
        <w:spacing w:after="120"/>
        <w:ind w:firstLine="540"/>
        <w:jc w:val="both"/>
      </w:pPr>
    </w:p>
    <w:p w14:paraId="44658260" w14:textId="77777777" w:rsidR="00B77983" w:rsidRPr="004D682A" w:rsidRDefault="00B77983" w:rsidP="006A1161">
      <w:pPr>
        <w:pStyle w:val="ConsPlusNormal"/>
        <w:spacing w:after="120"/>
        <w:jc w:val="center"/>
        <w:outlineLvl w:val="4"/>
        <w:rPr>
          <w:b/>
        </w:rPr>
      </w:pPr>
      <w:r w:rsidRPr="004D682A">
        <w:rPr>
          <w:b/>
        </w:rPr>
        <w:lastRenderedPageBreak/>
        <w:t>Руководящие документы</w:t>
      </w:r>
    </w:p>
    <w:p w14:paraId="05476842" w14:textId="77777777" w:rsidR="00B77983" w:rsidRPr="004D682A" w:rsidRDefault="00B77983" w:rsidP="006A1161">
      <w:pPr>
        <w:pStyle w:val="ConsPlusNormal"/>
        <w:spacing w:after="120"/>
        <w:ind w:firstLine="540"/>
        <w:jc w:val="both"/>
      </w:pPr>
      <w:r w:rsidRPr="004D682A">
        <w:t>РД 34.20.185-94 (СО 153-34.20.185-94) Инструкция по проектированию городских электрических сетей</w:t>
      </w:r>
      <w:r w:rsidR="00B8757D" w:rsidRPr="004D682A">
        <w:t>.</w:t>
      </w:r>
    </w:p>
    <w:p w14:paraId="1F77551D" w14:textId="77777777" w:rsidR="00B77983" w:rsidRPr="004D682A" w:rsidRDefault="00B77983" w:rsidP="006A1161">
      <w:pPr>
        <w:pStyle w:val="ConsPlusNormal"/>
        <w:spacing w:after="120"/>
        <w:jc w:val="center"/>
        <w:outlineLvl w:val="4"/>
        <w:rPr>
          <w:b/>
        </w:rPr>
      </w:pPr>
      <w:r w:rsidRPr="004D682A">
        <w:rPr>
          <w:b/>
        </w:rPr>
        <w:t>Методические документы</w:t>
      </w:r>
    </w:p>
    <w:p w14:paraId="400908A9" w14:textId="77777777" w:rsidR="00B77983" w:rsidRPr="004D682A" w:rsidRDefault="00B77983" w:rsidP="006A1161">
      <w:pPr>
        <w:pStyle w:val="ConsPlusNormal"/>
        <w:spacing w:after="120"/>
        <w:ind w:firstLine="540"/>
        <w:jc w:val="both"/>
      </w:pPr>
      <w:r w:rsidRPr="004D682A">
        <w:t>МДС 32-1.2000 Рекомендации по проектированию вокзалов</w:t>
      </w:r>
      <w:r w:rsidR="00B8757D" w:rsidRPr="004D682A">
        <w:t>.</w:t>
      </w:r>
    </w:p>
    <w:p w14:paraId="359E0E0B" w14:textId="77777777" w:rsidR="00EA4129" w:rsidRDefault="00EA4129">
      <w:pPr>
        <w:spacing w:after="0" w:line="240" w:lineRule="auto"/>
        <w:rPr>
          <w:rFonts w:ascii="Times New Roman" w:hAnsi="Times New Roman"/>
          <w:sz w:val="24"/>
          <w:szCs w:val="24"/>
        </w:rPr>
      </w:pPr>
      <w:r>
        <w:br w:type="page"/>
      </w:r>
    </w:p>
    <w:p w14:paraId="0B8D7CE3" w14:textId="77777777" w:rsidR="00EA4129" w:rsidRDefault="00EA4129" w:rsidP="00EA4129">
      <w:pPr>
        <w:pStyle w:val="ConsPlusNormal"/>
        <w:spacing w:before="120" w:after="240"/>
        <w:jc w:val="center"/>
        <w:outlineLvl w:val="4"/>
      </w:pPr>
    </w:p>
    <w:p w14:paraId="4DFCCF7B" w14:textId="77777777" w:rsidR="00EA4129" w:rsidRDefault="00EA4129" w:rsidP="00EA4129">
      <w:pPr>
        <w:pStyle w:val="ConsPlusNormal"/>
        <w:spacing w:before="120" w:after="240"/>
        <w:jc w:val="center"/>
        <w:outlineLvl w:val="4"/>
      </w:pPr>
      <w:r>
        <w:t>ОГЛАВЛЕНИЕ</w:t>
      </w:r>
    </w:p>
    <w:tbl>
      <w:tblPr>
        <w:tblStyle w:val="af5"/>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709"/>
      </w:tblGrid>
      <w:tr w:rsidR="00EA4129" w14:paraId="1CBC969C" w14:textId="77777777" w:rsidTr="009E4AA9">
        <w:tc>
          <w:tcPr>
            <w:tcW w:w="9067" w:type="dxa"/>
          </w:tcPr>
          <w:p w14:paraId="76B0724E" w14:textId="77777777" w:rsidR="00EA4129" w:rsidRDefault="00EA4129" w:rsidP="00CB0E36">
            <w:pPr>
              <w:pStyle w:val="ConsPlusNormal"/>
              <w:outlineLvl w:val="2"/>
            </w:pPr>
            <w:r w:rsidRPr="00133BC5">
              <w:rPr>
                <w:b/>
              </w:rPr>
              <w:t>ЧАСТЬ 1. ОСНОВНАЯ ЧАСТЬ. РАСЧЕТНЫЕ ПОКАЗАТЕЛИ МИНИМАЛЬНО ДОПУСТИМОГО УРОВНЯ ОБЕСПЕЧЕННОСТИ ОБЪЕКТАМИ РЕГИОНАЛЬНОГО И МЕСТНОГО ЗНАЧЕНИЯ И МАКСИМАЛЬНО ДОПУСТИМОГО УРОВНЯ ТЕРРИТОРИАЛЬНОЙ ДОСТУПНОСТИ ДАННЫХ ОБЪЕКТОВ</w:t>
            </w:r>
          </w:p>
        </w:tc>
        <w:tc>
          <w:tcPr>
            <w:tcW w:w="709" w:type="dxa"/>
            <w:vAlign w:val="bottom"/>
          </w:tcPr>
          <w:p w14:paraId="6A1E0542" w14:textId="77777777" w:rsidR="00EA4129" w:rsidRPr="00EA4129" w:rsidRDefault="00EA4129" w:rsidP="00CB0E36">
            <w:pPr>
              <w:jc w:val="center"/>
              <w:rPr>
                <w:rFonts w:ascii="Times New Roman" w:hAnsi="Times New Roman"/>
                <w:sz w:val="24"/>
                <w:szCs w:val="24"/>
              </w:rPr>
            </w:pPr>
            <w:r w:rsidRPr="00EA4129">
              <w:rPr>
                <w:rFonts w:ascii="Times New Roman" w:hAnsi="Times New Roman"/>
                <w:sz w:val="24"/>
                <w:szCs w:val="24"/>
              </w:rPr>
              <w:t>1</w:t>
            </w:r>
          </w:p>
        </w:tc>
      </w:tr>
      <w:tr w:rsidR="00EA4129" w14:paraId="0EB2E2C6" w14:textId="77777777" w:rsidTr="009E4AA9">
        <w:trPr>
          <w:trHeight w:val="270"/>
        </w:trPr>
        <w:tc>
          <w:tcPr>
            <w:tcW w:w="9067" w:type="dxa"/>
          </w:tcPr>
          <w:p w14:paraId="09EAAC27" w14:textId="77777777" w:rsidR="00EA4129" w:rsidRDefault="00EA4129" w:rsidP="00C70CDB">
            <w:pPr>
              <w:pStyle w:val="ConsPlusNormal"/>
              <w:ind w:left="321"/>
              <w:outlineLvl w:val="4"/>
            </w:pPr>
            <w:r w:rsidRPr="006B1470">
              <w:rPr>
                <w:rStyle w:val="FontStyle11"/>
              </w:rPr>
              <w:t>1. ОБЩИЕ ПОЛОЖЕНИЯ</w:t>
            </w:r>
          </w:p>
        </w:tc>
        <w:tc>
          <w:tcPr>
            <w:tcW w:w="709" w:type="dxa"/>
            <w:vAlign w:val="bottom"/>
          </w:tcPr>
          <w:p w14:paraId="0ADB009B" w14:textId="77777777" w:rsidR="00EA4129" w:rsidRPr="00EA4129" w:rsidRDefault="00EA4129" w:rsidP="00CB0E36">
            <w:pPr>
              <w:jc w:val="center"/>
              <w:rPr>
                <w:rFonts w:ascii="Times New Roman" w:hAnsi="Times New Roman"/>
                <w:sz w:val="24"/>
                <w:szCs w:val="24"/>
              </w:rPr>
            </w:pPr>
            <w:r w:rsidRPr="00EA4129">
              <w:rPr>
                <w:rFonts w:ascii="Times New Roman" w:hAnsi="Times New Roman"/>
                <w:sz w:val="24"/>
                <w:szCs w:val="24"/>
              </w:rPr>
              <w:t>1</w:t>
            </w:r>
          </w:p>
        </w:tc>
      </w:tr>
      <w:tr w:rsidR="00EA4129" w14:paraId="6D49DADE" w14:textId="77777777" w:rsidTr="009E4AA9">
        <w:tc>
          <w:tcPr>
            <w:tcW w:w="9067" w:type="dxa"/>
          </w:tcPr>
          <w:p w14:paraId="7FB27CB3" w14:textId="77777777" w:rsidR="00EA4129" w:rsidRDefault="00EA4129" w:rsidP="00C70CDB">
            <w:pPr>
              <w:pStyle w:val="ConsPlusNormal"/>
              <w:ind w:left="321"/>
              <w:outlineLvl w:val="4"/>
            </w:pPr>
            <w:r w:rsidRPr="006B1470">
              <w:rPr>
                <w:rStyle w:val="FontStyle11"/>
              </w:rPr>
              <w:t>2. РАСЧЕТНЫЕ ПОКАЗАТЕЛИ ОБЪЕКТОВ РЕГИОНАЛЬНОГО ЗНАЧЕНИЯ</w:t>
            </w:r>
          </w:p>
        </w:tc>
        <w:tc>
          <w:tcPr>
            <w:tcW w:w="709" w:type="dxa"/>
            <w:vAlign w:val="bottom"/>
          </w:tcPr>
          <w:p w14:paraId="7D66D6C2" w14:textId="77777777" w:rsidR="00EA4129" w:rsidRPr="00EA4129" w:rsidRDefault="00EA4129" w:rsidP="00CB0E36">
            <w:pPr>
              <w:jc w:val="center"/>
              <w:rPr>
                <w:rFonts w:ascii="Times New Roman" w:hAnsi="Times New Roman"/>
                <w:sz w:val="24"/>
                <w:szCs w:val="24"/>
              </w:rPr>
            </w:pPr>
            <w:r w:rsidRPr="00EA4129">
              <w:rPr>
                <w:rFonts w:ascii="Times New Roman" w:hAnsi="Times New Roman"/>
                <w:sz w:val="24"/>
                <w:szCs w:val="24"/>
              </w:rPr>
              <w:t>2</w:t>
            </w:r>
          </w:p>
        </w:tc>
      </w:tr>
      <w:tr w:rsidR="00EA4129" w14:paraId="79E42455" w14:textId="77777777" w:rsidTr="009E4AA9">
        <w:trPr>
          <w:trHeight w:val="941"/>
        </w:trPr>
        <w:tc>
          <w:tcPr>
            <w:tcW w:w="9067" w:type="dxa"/>
          </w:tcPr>
          <w:p w14:paraId="455E635F" w14:textId="77777777" w:rsidR="00EA4129" w:rsidRPr="00133BC5" w:rsidRDefault="00EA4129" w:rsidP="00555101">
            <w:pPr>
              <w:pStyle w:val="ConsPlusNormal"/>
              <w:ind w:left="604"/>
              <w:outlineLvl w:val="4"/>
            </w:pPr>
            <w:r w:rsidRPr="00133BC5">
              <w:t>2.1. Расчетные показатели объектов транспорта (железнодорожного, водного, воздушного), автомобильных дорог регионального или межмуниципального значения</w:t>
            </w:r>
          </w:p>
        </w:tc>
        <w:tc>
          <w:tcPr>
            <w:tcW w:w="709" w:type="dxa"/>
            <w:vAlign w:val="bottom"/>
          </w:tcPr>
          <w:p w14:paraId="5116FC91" w14:textId="77777777" w:rsidR="00EA4129" w:rsidRPr="00EA4129" w:rsidRDefault="00EA4129" w:rsidP="00CB0E36">
            <w:pPr>
              <w:jc w:val="center"/>
              <w:rPr>
                <w:rFonts w:ascii="Times New Roman" w:hAnsi="Times New Roman"/>
                <w:sz w:val="24"/>
                <w:szCs w:val="24"/>
              </w:rPr>
            </w:pPr>
            <w:r w:rsidRPr="00EA4129">
              <w:rPr>
                <w:rFonts w:ascii="Times New Roman" w:hAnsi="Times New Roman"/>
                <w:sz w:val="24"/>
                <w:szCs w:val="24"/>
              </w:rPr>
              <w:t>2</w:t>
            </w:r>
          </w:p>
        </w:tc>
      </w:tr>
      <w:tr w:rsidR="00EA4129" w14:paraId="160BD865" w14:textId="77777777" w:rsidTr="009E4AA9">
        <w:trPr>
          <w:trHeight w:val="980"/>
        </w:trPr>
        <w:tc>
          <w:tcPr>
            <w:tcW w:w="9067" w:type="dxa"/>
          </w:tcPr>
          <w:p w14:paraId="4052D308" w14:textId="77777777" w:rsidR="00EA4129" w:rsidRPr="00133BC5" w:rsidRDefault="00EA4129" w:rsidP="00555101">
            <w:pPr>
              <w:pStyle w:val="ConsPlusNormal"/>
              <w:ind w:left="604"/>
              <w:outlineLvl w:val="4"/>
            </w:pPr>
            <w:r w:rsidRPr="00133BC5">
              <w:t>2.2. Расчетные показатели объектов, используемых для предупреждения чрезвычайных ситуаций межмуниципального и регионального характера, стихийных бедствий, эпидемий и ликвидация их последствий</w:t>
            </w:r>
          </w:p>
        </w:tc>
        <w:tc>
          <w:tcPr>
            <w:tcW w:w="709" w:type="dxa"/>
            <w:vAlign w:val="bottom"/>
          </w:tcPr>
          <w:p w14:paraId="4476A103" w14:textId="4E8A786E" w:rsidR="00EA4129" w:rsidRPr="00EA4129" w:rsidRDefault="00A900F9" w:rsidP="00CB0E36">
            <w:pPr>
              <w:jc w:val="center"/>
              <w:rPr>
                <w:rFonts w:ascii="Times New Roman" w:hAnsi="Times New Roman"/>
                <w:sz w:val="24"/>
                <w:szCs w:val="24"/>
              </w:rPr>
            </w:pPr>
            <w:r>
              <w:rPr>
                <w:rFonts w:ascii="Times New Roman" w:hAnsi="Times New Roman"/>
                <w:sz w:val="24"/>
                <w:szCs w:val="24"/>
              </w:rPr>
              <w:t>18</w:t>
            </w:r>
          </w:p>
        </w:tc>
      </w:tr>
      <w:tr w:rsidR="00EA4129" w14:paraId="0DDC9463" w14:textId="77777777" w:rsidTr="009E4AA9">
        <w:tc>
          <w:tcPr>
            <w:tcW w:w="9067" w:type="dxa"/>
          </w:tcPr>
          <w:p w14:paraId="5F79482C"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2.3. Расчетные показатели объектов образования</w:t>
            </w:r>
          </w:p>
        </w:tc>
        <w:tc>
          <w:tcPr>
            <w:tcW w:w="709" w:type="dxa"/>
            <w:vAlign w:val="bottom"/>
          </w:tcPr>
          <w:p w14:paraId="4AD2A3A3" w14:textId="1478EE7F" w:rsidR="00EA4129" w:rsidRPr="00EA4129" w:rsidRDefault="00EA4129" w:rsidP="00A900F9">
            <w:pPr>
              <w:jc w:val="center"/>
              <w:rPr>
                <w:rFonts w:ascii="Times New Roman" w:hAnsi="Times New Roman"/>
                <w:sz w:val="24"/>
                <w:szCs w:val="24"/>
              </w:rPr>
            </w:pPr>
            <w:r w:rsidRPr="00EA4129">
              <w:rPr>
                <w:rFonts w:ascii="Times New Roman" w:hAnsi="Times New Roman"/>
                <w:sz w:val="24"/>
                <w:szCs w:val="24"/>
              </w:rPr>
              <w:t>2</w:t>
            </w:r>
            <w:r w:rsidR="00A900F9">
              <w:rPr>
                <w:rFonts w:ascii="Times New Roman" w:hAnsi="Times New Roman"/>
                <w:sz w:val="24"/>
                <w:szCs w:val="24"/>
              </w:rPr>
              <w:t>3</w:t>
            </w:r>
          </w:p>
        </w:tc>
      </w:tr>
      <w:tr w:rsidR="00EA4129" w14:paraId="4255FE4C" w14:textId="77777777" w:rsidTr="009E4AA9">
        <w:tc>
          <w:tcPr>
            <w:tcW w:w="9067" w:type="dxa"/>
          </w:tcPr>
          <w:p w14:paraId="62354A38" w14:textId="77777777" w:rsidR="00EA4129" w:rsidRPr="00133BC5" w:rsidRDefault="00EA4129" w:rsidP="00555101">
            <w:pPr>
              <w:pStyle w:val="ConsPlusNormal"/>
              <w:ind w:left="604"/>
              <w:outlineLvl w:val="4"/>
            </w:pPr>
            <w:r w:rsidRPr="00133BC5">
              <w:t>2.4. Расчетные показатели объектов здравоохранения</w:t>
            </w:r>
          </w:p>
        </w:tc>
        <w:tc>
          <w:tcPr>
            <w:tcW w:w="709" w:type="dxa"/>
            <w:vAlign w:val="bottom"/>
          </w:tcPr>
          <w:p w14:paraId="316D1F49" w14:textId="35864376" w:rsidR="00EA4129" w:rsidRPr="00EA4129" w:rsidRDefault="00EA4129" w:rsidP="00A900F9">
            <w:pPr>
              <w:jc w:val="center"/>
              <w:rPr>
                <w:rFonts w:ascii="Times New Roman" w:hAnsi="Times New Roman"/>
                <w:sz w:val="24"/>
                <w:szCs w:val="24"/>
              </w:rPr>
            </w:pPr>
            <w:r w:rsidRPr="00EA4129">
              <w:rPr>
                <w:rFonts w:ascii="Times New Roman" w:hAnsi="Times New Roman"/>
                <w:sz w:val="24"/>
                <w:szCs w:val="24"/>
              </w:rPr>
              <w:t>2</w:t>
            </w:r>
            <w:r w:rsidR="00A900F9">
              <w:rPr>
                <w:rFonts w:ascii="Times New Roman" w:hAnsi="Times New Roman"/>
                <w:sz w:val="24"/>
                <w:szCs w:val="24"/>
              </w:rPr>
              <w:t>5</w:t>
            </w:r>
          </w:p>
        </w:tc>
      </w:tr>
      <w:tr w:rsidR="00EA4129" w14:paraId="183465A5" w14:textId="77777777" w:rsidTr="009E4AA9">
        <w:tc>
          <w:tcPr>
            <w:tcW w:w="9067" w:type="dxa"/>
          </w:tcPr>
          <w:p w14:paraId="78098E16" w14:textId="77777777" w:rsidR="00EA4129" w:rsidRPr="00133BC5" w:rsidRDefault="00EA4129" w:rsidP="00555101">
            <w:pPr>
              <w:pStyle w:val="ConsPlusNormal"/>
              <w:ind w:left="604"/>
              <w:outlineLvl w:val="4"/>
            </w:pPr>
            <w:r w:rsidRPr="00133BC5">
              <w:t>2.5. Расчетные показатели объектов физической культуры и спорта</w:t>
            </w:r>
          </w:p>
        </w:tc>
        <w:tc>
          <w:tcPr>
            <w:tcW w:w="709" w:type="dxa"/>
            <w:vAlign w:val="bottom"/>
          </w:tcPr>
          <w:p w14:paraId="219CD216" w14:textId="71BD68DA" w:rsidR="00EA4129" w:rsidRPr="002A2130" w:rsidRDefault="00A900F9" w:rsidP="002A2130">
            <w:pPr>
              <w:jc w:val="center"/>
              <w:rPr>
                <w:rFonts w:ascii="Times New Roman" w:hAnsi="Times New Roman"/>
                <w:sz w:val="24"/>
                <w:szCs w:val="24"/>
                <w:lang w:val="en-US"/>
              </w:rPr>
            </w:pPr>
            <w:r>
              <w:rPr>
                <w:rFonts w:ascii="Times New Roman" w:hAnsi="Times New Roman"/>
                <w:sz w:val="24"/>
                <w:szCs w:val="24"/>
              </w:rPr>
              <w:t>29</w:t>
            </w:r>
          </w:p>
        </w:tc>
      </w:tr>
      <w:tr w:rsidR="00EA4129" w14:paraId="2E96372F" w14:textId="77777777" w:rsidTr="009E4AA9">
        <w:trPr>
          <w:trHeight w:val="632"/>
        </w:trPr>
        <w:tc>
          <w:tcPr>
            <w:tcW w:w="9067" w:type="dxa"/>
          </w:tcPr>
          <w:p w14:paraId="2D2C21A4" w14:textId="77777777" w:rsidR="00EA4129" w:rsidRPr="00133BC5" w:rsidRDefault="00EA4129" w:rsidP="00555101">
            <w:pPr>
              <w:pStyle w:val="ConsPlusNormal"/>
              <w:ind w:left="604"/>
              <w:outlineLvl w:val="4"/>
            </w:pPr>
            <w:r w:rsidRPr="00133BC5">
              <w:t>2.6. Расчетные показатели объектов энергетики, инженерной инфраструктуры и промышленности</w:t>
            </w:r>
          </w:p>
        </w:tc>
        <w:tc>
          <w:tcPr>
            <w:tcW w:w="709" w:type="dxa"/>
            <w:vAlign w:val="bottom"/>
          </w:tcPr>
          <w:p w14:paraId="11135AFC" w14:textId="66D4FF34" w:rsidR="00EA4129" w:rsidRPr="00EA4129" w:rsidRDefault="00EA4129" w:rsidP="00A900F9">
            <w:pPr>
              <w:jc w:val="center"/>
              <w:rPr>
                <w:rFonts w:ascii="Times New Roman" w:hAnsi="Times New Roman"/>
                <w:sz w:val="24"/>
                <w:szCs w:val="24"/>
              </w:rPr>
            </w:pPr>
            <w:r w:rsidRPr="00EA4129">
              <w:rPr>
                <w:rFonts w:ascii="Times New Roman" w:hAnsi="Times New Roman"/>
                <w:sz w:val="24"/>
                <w:szCs w:val="24"/>
              </w:rPr>
              <w:t>3</w:t>
            </w:r>
            <w:r w:rsidR="00A900F9">
              <w:rPr>
                <w:rFonts w:ascii="Times New Roman" w:hAnsi="Times New Roman"/>
                <w:sz w:val="24"/>
                <w:szCs w:val="24"/>
              </w:rPr>
              <w:t>3</w:t>
            </w:r>
          </w:p>
        </w:tc>
      </w:tr>
      <w:tr w:rsidR="00EA4129" w14:paraId="1671EF0B" w14:textId="77777777" w:rsidTr="009E4AA9">
        <w:trPr>
          <w:trHeight w:val="983"/>
        </w:trPr>
        <w:tc>
          <w:tcPr>
            <w:tcW w:w="9067" w:type="dxa"/>
          </w:tcPr>
          <w:p w14:paraId="53CFE468" w14:textId="77777777" w:rsidR="00EA4129" w:rsidRPr="00133BC5" w:rsidRDefault="00EA4129" w:rsidP="00555101">
            <w:pPr>
              <w:pStyle w:val="ConsPlusNormal"/>
              <w:ind w:left="604" w:right="142"/>
              <w:outlineLvl w:val="4"/>
            </w:pPr>
            <w:r w:rsidRPr="00133BC5">
              <w:t>2.7. Расчетные показатели объектов, необходимых для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709" w:type="dxa"/>
            <w:vAlign w:val="bottom"/>
          </w:tcPr>
          <w:p w14:paraId="697A5DEB" w14:textId="38A811E8" w:rsidR="00EA4129" w:rsidRPr="00A900F9" w:rsidRDefault="00EA4129" w:rsidP="00A900F9">
            <w:pPr>
              <w:jc w:val="center"/>
              <w:rPr>
                <w:rFonts w:ascii="Times New Roman" w:hAnsi="Times New Roman"/>
                <w:sz w:val="24"/>
                <w:szCs w:val="24"/>
              </w:rPr>
            </w:pPr>
            <w:r w:rsidRPr="00EA4129">
              <w:rPr>
                <w:rFonts w:ascii="Times New Roman" w:hAnsi="Times New Roman"/>
                <w:sz w:val="24"/>
                <w:szCs w:val="24"/>
              </w:rPr>
              <w:t>3</w:t>
            </w:r>
            <w:r w:rsidR="00A900F9">
              <w:rPr>
                <w:rFonts w:ascii="Times New Roman" w:hAnsi="Times New Roman"/>
                <w:sz w:val="24"/>
                <w:szCs w:val="24"/>
              </w:rPr>
              <w:t>5</w:t>
            </w:r>
          </w:p>
        </w:tc>
      </w:tr>
      <w:tr w:rsidR="00EA4129" w14:paraId="3041C706" w14:textId="77777777" w:rsidTr="009E4AA9">
        <w:tc>
          <w:tcPr>
            <w:tcW w:w="9067" w:type="dxa"/>
          </w:tcPr>
          <w:p w14:paraId="2BEC3757" w14:textId="77777777" w:rsidR="00EA4129" w:rsidRPr="00133BC5" w:rsidRDefault="00EA4129" w:rsidP="00555101">
            <w:pPr>
              <w:pStyle w:val="ConsPlusNormal"/>
              <w:ind w:left="604"/>
              <w:outlineLvl w:val="4"/>
            </w:pPr>
            <w:r w:rsidRPr="00133BC5">
              <w:t>2.8. Расчетные показатели объектов социального обслуживания</w:t>
            </w:r>
          </w:p>
        </w:tc>
        <w:tc>
          <w:tcPr>
            <w:tcW w:w="709" w:type="dxa"/>
            <w:vAlign w:val="bottom"/>
          </w:tcPr>
          <w:p w14:paraId="2013BCE1" w14:textId="4DBE28A1" w:rsidR="00EA4129" w:rsidRPr="002A2130" w:rsidRDefault="00EA4129" w:rsidP="002A2130">
            <w:pPr>
              <w:jc w:val="center"/>
              <w:rPr>
                <w:rFonts w:ascii="Times New Roman" w:hAnsi="Times New Roman"/>
                <w:sz w:val="24"/>
                <w:szCs w:val="24"/>
                <w:lang w:val="en-US"/>
              </w:rPr>
            </w:pPr>
            <w:r w:rsidRPr="00EA4129">
              <w:rPr>
                <w:rFonts w:ascii="Times New Roman" w:hAnsi="Times New Roman"/>
                <w:sz w:val="24"/>
                <w:szCs w:val="24"/>
              </w:rPr>
              <w:t>3</w:t>
            </w:r>
            <w:r w:rsidR="002A2130">
              <w:rPr>
                <w:rFonts w:ascii="Times New Roman" w:hAnsi="Times New Roman"/>
                <w:sz w:val="24"/>
                <w:szCs w:val="24"/>
                <w:lang w:val="en-US"/>
              </w:rPr>
              <w:t>6</w:t>
            </w:r>
          </w:p>
        </w:tc>
      </w:tr>
      <w:tr w:rsidR="00EA4129" w14:paraId="6CD3E275" w14:textId="77777777" w:rsidTr="009E4AA9">
        <w:tc>
          <w:tcPr>
            <w:tcW w:w="9067" w:type="dxa"/>
          </w:tcPr>
          <w:p w14:paraId="667D0F5D"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2.9. Расчетные показатели объектов культуры и искусства</w:t>
            </w:r>
          </w:p>
        </w:tc>
        <w:tc>
          <w:tcPr>
            <w:tcW w:w="709" w:type="dxa"/>
            <w:vAlign w:val="bottom"/>
          </w:tcPr>
          <w:p w14:paraId="66C348FC" w14:textId="066F119B" w:rsidR="00EA4129" w:rsidRPr="002A2130" w:rsidRDefault="00EA4129" w:rsidP="002A2130">
            <w:pPr>
              <w:jc w:val="center"/>
              <w:rPr>
                <w:rFonts w:ascii="Times New Roman" w:hAnsi="Times New Roman"/>
                <w:sz w:val="24"/>
                <w:szCs w:val="24"/>
                <w:lang w:val="en-US"/>
              </w:rPr>
            </w:pPr>
            <w:r w:rsidRPr="00EA4129">
              <w:rPr>
                <w:rFonts w:ascii="Times New Roman" w:hAnsi="Times New Roman"/>
                <w:sz w:val="24"/>
                <w:szCs w:val="24"/>
              </w:rPr>
              <w:t>3</w:t>
            </w:r>
            <w:r w:rsidR="002A2130">
              <w:rPr>
                <w:rFonts w:ascii="Times New Roman" w:hAnsi="Times New Roman"/>
                <w:sz w:val="24"/>
                <w:szCs w:val="24"/>
                <w:lang w:val="en-US"/>
              </w:rPr>
              <w:t>8</w:t>
            </w:r>
          </w:p>
        </w:tc>
      </w:tr>
      <w:tr w:rsidR="00EA4129" w14:paraId="3CCDBCF3" w14:textId="77777777" w:rsidTr="009E4AA9">
        <w:tc>
          <w:tcPr>
            <w:tcW w:w="9067" w:type="dxa"/>
          </w:tcPr>
          <w:p w14:paraId="17A38676"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2.10. Расчетные показатели объектов культурного наследия</w:t>
            </w:r>
          </w:p>
        </w:tc>
        <w:tc>
          <w:tcPr>
            <w:tcW w:w="709" w:type="dxa"/>
            <w:vAlign w:val="bottom"/>
          </w:tcPr>
          <w:p w14:paraId="776A1C54" w14:textId="73B9CD2A" w:rsidR="00EA4129" w:rsidRPr="00812484" w:rsidRDefault="00A900F9" w:rsidP="00812484">
            <w:pPr>
              <w:jc w:val="center"/>
              <w:rPr>
                <w:rFonts w:ascii="Times New Roman" w:hAnsi="Times New Roman"/>
                <w:sz w:val="24"/>
                <w:szCs w:val="24"/>
                <w:lang w:val="en-US"/>
              </w:rPr>
            </w:pPr>
            <w:r>
              <w:rPr>
                <w:rFonts w:ascii="Times New Roman" w:hAnsi="Times New Roman"/>
                <w:sz w:val="24"/>
                <w:szCs w:val="24"/>
              </w:rPr>
              <w:t>39</w:t>
            </w:r>
          </w:p>
        </w:tc>
      </w:tr>
      <w:tr w:rsidR="00EA4129" w14:paraId="42927D5D" w14:textId="77777777" w:rsidTr="009E4AA9">
        <w:tc>
          <w:tcPr>
            <w:tcW w:w="9067" w:type="dxa"/>
          </w:tcPr>
          <w:p w14:paraId="3BD688A0" w14:textId="77777777" w:rsidR="00EA4129" w:rsidRPr="00133BC5" w:rsidRDefault="00EA4129" w:rsidP="00555101">
            <w:pPr>
              <w:pStyle w:val="ConsPlusNormal"/>
              <w:ind w:left="604"/>
              <w:outlineLvl w:val="4"/>
            </w:pPr>
            <w:r w:rsidRPr="00133BC5">
              <w:t>2.11. Расчетные показатели объектов туристической индустрии</w:t>
            </w:r>
          </w:p>
        </w:tc>
        <w:tc>
          <w:tcPr>
            <w:tcW w:w="709" w:type="dxa"/>
            <w:vAlign w:val="bottom"/>
          </w:tcPr>
          <w:p w14:paraId="30442D81" w14:textId="17A235B6" w:rsidR="00EA4129" w:rsidRPr="00EA4129" w:rsidRDefault="00EA4129" w:rsidP="00A900F9">
            <w:pPr>
              <w:jc w:val="center"/>
              <w:rPr>
                <w:rFonts w:ascii="Times New Roman" w:hAnsi="Times New Roman"/>
                <w:sz w:val="24"/>
                <w:szCs w:val="24"/>
              </w:rPr>
            </w:pPr>
            <w:r w:rsidRPr="00EA4129">
              <w:rPr>
                <w:rFonts w:ascii="Times New Roman" w:hAnsi="Times New Roman"/>
                <w:sz w:val="24"/>
                <w:szCs w:val="24"/>
              </w:rPr>
              <w:t>4</w:t>
            </w:r>
            <w:r w:rsidR="00A900F9">
              <w:rPr>
                <w:rFonts w:ascii="Times New Roman" w:hAnsi="Times New Roman"/>
                <w:sz w:val="24"/>
                <w:szCs w:val="24"/>
              </w:rPr>
              <w:t>1</w:t>
            </w:r>
          </w:p>
        </w:tc>
      </w:tr>
      <w:tr w:rsidR="00EA4129" w14:paraId="1F474623" w14:textId="77777777" w:rsidTr="009E4AA9">
        <w:trPr>
          <w:trHeight w:val="1022"/>
        </w:trPr>
        <w:tc>
          <w:tcPr>
            <w:tcW w:w="9067" w:type="dxa"/>
          </w:tcPr>
          <w:p w14:paraId="08E027EA" w14:textId="77777777" w:rsidR="00EA4129" w:rsidRPr="00133BC5" w:rsidRDefault="00EA4129" w:rsidP="00555101">
            <w:pPr>
              <w:pStyle w:val="ConsPlusNormal"/>
              <w:ind w:left="604"/>
              <w:outlineLvl w:val="4"/>
            </w:pPr>
            <w:r w:rsidRPr="00133BC5">
              <w:t>2.12. Расчетные показатели объектов, предназначенных для обеспечения деятельности органов государственной власти Сахалинской области и государственных учреждений Сахалинской области</w:t>
            </w:r>
          </w:p>
        </w:tc>
        <w:tc>
          <w:tcPr>
            <w:tcW w:w="709" w:type="dxa"/>
            <w:vAlign w:val="bottom"/>
          </w:tcPr>
          <w:p w14:paraId="1A67E84B" w14:textId="4F508FD6" w:rsidR="00EA4129" w:rsidRPr="00A900F9" w:rsidRDefault="00812484" w:rsidP="00A900F9">
            <w:pPr>
              <w:jc w:val="center"/>
              <w:rPr>
                <w:rFonts w:ascii="Times New Roman" w:hAnsi="Times New Roman"/>
                <w:sz w:val="24"/>
                <w:szCs w:val="24"/>
              </w:rPr>
            </w:pPr>
            <w:r>
              <w:rPr>
                <w:rFonts w:ascii="Times New Roman" w:hAnsi="Times New Roman"/>
                <w:sz w:val="24"/>
                <w:szCs w:val="24"/>
                <w:lang w:val="en-US"/>
              </w:rPr>
              <w:t>4</w:t>
            </w:r>
            <w:r w:rsidR="00A900F9">
              <w:rPr>
                <w:rFonts w:ascii="Times New Roman" w:hAnsi="Times New Roman"/>
                <w:sz w:val="24"/>
                <w:szCs w:val="24"/>
              </w:rPr>
              <w:t>8</w:t>
            </w:r>
          </w:p>
        </w:tc>
      </w:tr>
      <w:tr w:rsidR="00EA4129" w14:paraId="51B8F382" w14:textId="77777777" w:rsidTr="009E4AA9">
        <w:tc>
          <w:tcPr>
            <w:tcW w:w="9067" w:type="dxa"/>
          </w:tcPr>
          <w:p w14:paraId="0C5A6BBC" w14:textId="77777777" w:rsidR="00EA4129" w:rsidRPr="00133BC5" w:rsidRDefault="00EA4129" w:rsidP="00555101">
            <w:pPr>
              <w:pStyle w:val="ConsPlusNormal"/>
              <w:ind w:left="604"/>
              <w:outlineLvl w:val="4"/>
            </w:pPr>
            <w:r w:rsidRPr="00133BC5">
              <w:t>2.13. Расчетные показатели объектов государственного архива</w:t>
            </w:r>
          </w:p>
        </w:tc>
        <w:tc>
          <w:tcPr>
            <w:tcW w:w="709" w:type="dxa"/>
            <w:vAlign w:val="bottom"/>
          </w:tcPr>
          <w:p w14:paraId="03E3B58F" w14:textId="39907BA3" w:rsidR="00EA4129" w:rsidRPr="00812484" w:rsidRDefault="00812484" w:rsidP="00CB0E36">
            <w:pPr>
              <w:jc w:val="center"/>
              <w:rPr>
                <w:rFonts w:ascii="Times New Roman" w:hAnsi="Times New Roman"/>
                <w:sz w:val="24"/>
                <w:szCs w:val="24"/>
                <w:lang w:val="en-US"/>
              </w:rPr>
            </w:pPr>
            <w:r>
              <w:rPr>
                <w:rFonts w:ascii="Times New Roman" w:hAnsi="Times New Roman"/>
                <w:sz w:val="24"/>
                <w:szCs w:val="24"/>
                <w:lang w:val="en-US"/>
              </w:rPr>
              <w:t>49</w:t>
            </w:r>
          </w:p>
        </w:tc>
      </w:tr>
      <w:tr w:rsidR="00EA4129" w14:paraId="0B7D3DF7" w14:textId="77777777" w:rsidTr="009E4AA9">
        <w:tc>
          <w:tcPr>
            <w:tcW w:w="9067" w:type="dxa"/>
          </w:tcPr>
          <w:p w14:paraId="3F62A3C9" w14:textId="77777777" w:rsidR="00EA4129" w:rsidRPr="00133BC5" w:rsidRDefault="00EA4129" w:rsidP="00555101">
            <w:pPr>
              <w:pStyle w:val="ConsPlusNormal"/>
              <w:ind w:left="604"/>
              <w:outlineLvl w:val="4"/>
            </w:pPr>
            <w:r w:rsidRPr="00133BC5">
              <w:t>2.14. Расчетные показатели объектов по работе с молодежью</w:t>
            </w:r>
          </w:p>
        </w:tc>
        <w:tc>
          <w:tcPr>
            <w:tcW w:w="709" w:type="dxa"/>
            <w:vAlign w:val="bottom"/>
          </w:tcPr>
          <w:p w14:paraId="46321C87" w14:textId="0A8758BE" w:rsidR="00EA4129" w:rsidRPr="00812484" w:rsidRDefault="00A900F9" w:rsidP="00812484">
            <w:pPr>
              <w:jc w:val="center"/>
              <w:rPr>
                <w:rFonts w:ascii="Times New Roman" w:hAnsi="Times New Roman"/>
                <w:sz w:val="24"/>
                <w:szCs w:val="24"/>
                <w:lang w:val="en-US"/>
              </w:rPr>
            </w:pPr>
            <w:r>
              <w:rPr>
                <w:rFonts w:ascii="Times New Roman" w:hAnsi="Times New Roman"/>
                <w:sz w:val="24"/>
                <w:szCs w:val="24"/>
              </w:rPr>
              <w:t>49</w:t>
            </w:r>
          </w:p>
        </w:tc>
      </w:tr>
      <w:tr w:rsidR="00EA4129" w14:paraId="7BF5D81A" w14:textId="77777777" w:rsidTr="000957D4">
        <w:trPr>
          <w:trHeight w:val="657"/>
        </w:trPr>
        <w:tc>
          <w:tcPr>
            <w:tcW w:w="9067" w:type="dxa"/>
          </w:tcPr>
          <w:p w14:paraId="5EBED4D1" w14:textId="77777777" w:rsidR="00EA4129" w:rsidRPr="00133BC5" w:rsidRDefault="00EA4129" w:rsidP="00555101">
            <w:pPr>
              <w:pStyle w:val="ConsPlusNormal"/>
              <w:ind w:left="604"/>
              <w:outlineLvl w:val="4"/>
            </w:pPr>
            <w:r w:rsidRPr="00133BC5">
              <w:t>2.15. Расчетные показатели объектов Государственной противопожарной службы</w:t>
            </w:r>
          </w:p>
        </w:tc>
        <w:tc>
          <w:tcPr>
            <w:tcW w:w="709" w:type="dxa"/>
            <w:vAlign w:val="bottom"/>
          </w:tcPr>
          <w:p w14:paraId="59F73695" w14:textId="3BA4A064" w:rsidR="00EA4129" w:rsidRPr="00812484" w:rsidRDefault="00A900F9" w:rsidP="00812484">
            <w:pPr>
              <w:jc w:val="center"/>
              <w:rPr>
                <w:rFonts w:ascii="Times New Roman" w:hAnsi="Times New Roman"/>
                <w:sz w:val="24"/>
                <w:szCs w:val="24"/>
                <w:lang w:val="en-US"/>
              </w:rPr>
            </w:pPr>
            <w:r>
              <w:rPr>
                <w:rFonts w:ascii="Times New Roman" w:hAnsi="Times New Roman"/>
                <w:sz w:val="24"/>
                <w:szCs w:val="24"/>
              </w:rPr>
              <w:t>49</w:t>
            </w:r>
          </w:p>
        </w:tc>
      </w:tr>
      <w:tr w:rsidR="00EA4129" w14:paraId="1D06B84B" w14:textId="77777777" w:rsidTr="000957D4">
        <w:trPr>
          <w:trHeight w:val="709"/>
        </w:trPr>
        <w:tc>
          <w:tcPr>
            <w:tcW w:w="9067" w:type="dxa"/>
          </w:tcPr>
          <w:p w14:paraId="217065D1" w14:textId="77777777" w:rsidR="00EA4129" w:rsidRPr="00133BC5" w:rsidRDefault="00EA4129" w:rsidP="00555101">
            <w:pPr>
              <w:pStyle w:val="ConsPlusNormal"/>
              <w:ind w:left="604"/>
              <w:outlineLvl w:val="4"/>
            </w:pPr>
            <w:r w:rsidRPr="00133BC5">
              <w:t>2.16. Расчетные показатели особо охраняемых природных территорий, лечебно-оздоровительных местностей и курортов регионального значения</w:t>
            </w:r>
          </w:p>
        </w:tc>
        <w:tc>
          <w:tcPr>
            <w:tcW w:w="709" w:type="dxa"/>
            <w:vAlign w:val="bottom"/>
          </w:tcPr>
          <w:p w14:paraId="6FFECCE1" w14:textId="408B8108" w:rsidR="00EA4129" w:rsidRPr="00812484" w:rsidRDefault="00EA4129" w:rsidP="00812484">
            <w:pPr>
              <w:jc w:val="center"/>
              <w:rPr>
                <w:rFonts w:ascii="Times New Roman" w:hAnsi="Times New Roman"/>
                <w:sz w:val="24"/>
                <w:szCs w:val="24"/>
                <w:lang w:val="en-US"/>
              </w:rPr>
            </w:pPr>
            <w:r w:rsidRPr="00EA4129">
              <w:rPr>
                <w:rFonts w:ascii="Times New Roman" w:hAnsi="Times New Roman"/>
                <w:sz w:val="24"/>
                <w:szCs w:val="24"/>
              </w:rPr>
              <w:t>5</w:t>
            </w:r>
            <w:r w:rsidR="00812484">
              <w:rPr>
                <w:rFonts w:ascii="Times New Roman" w:hAnsi="Times New Roman"/>
                <w:sz w:val="24"/>
                <w:szCs w:val="24"/>
                <w:lang w:val="en-US"/>
              </w:rPr>
              <w:t>0</w:t>
            </w:r>
          </w:p>
        </w:tc>
      </w:tr>
      <w:tr w:rsidR="00EA4129" w14:paraId="5413E044" w14:textId="77777777" w:rsidTr="009E4AA9">
        <w:tc>
          <w:tcPr>
            <w:tcW w:w="9067" w:type="dxa"/>
          </w:tcPr>
          <w:p w14:paraId="25D8E618" w14:textId="77777777" w:rsidR="00EA4129" w:rsidRPr="00133BC5" w:rsidRDefault="00EA4129" w:rsidP="00555101">
            <w:pPr>
              <w:pStyle w:val="ConsPlusNormal"/>
              <w:ind w:left="604"/>
              <w:outlineLvl w:val="4"/>
            </w:pPr>
            <w:r w:rsidRPr="00133BC5">
              <w:t>2.17. Расчетные показатели объектов охраны окружающей среды</w:t>
            </w:r>
          </w:p>
        </w:tc>
        <w:tc>
          <w:tcPr>
            <w:tcW w:w="709" w:type="dxa"/>
            <w:vAlign w:val="bottom"/>
          </w:tcPr>
          <w:p w14:paraId="0D000030" w14:textId="3064E6D7" w:rsidR="00EA4129" w:rsidRPr="00A900F9" w:rsidRDefault="00EA4129" w:rsidP="00A900F9">
            <w:pPr>
              <w:jc w:val="center"/>
              <w:rPr>
                <w:rFonts w:ascii="Times New Roman" w:hAnsi="Times New Roman"/>
                <w:sz w:val="24"/>
                <w:szCs w:val="24"/>
              </w:rPr>
            </w:pPr>
            <w:r w:rsidRPr="00EA4129">
              <w:rPr>
                <w:rFonts w:ascii="Times New Roman" w:hAnsi="Times New Roman"/>
                <w:sz w:val="24"/>
                <w:szCs w:val="24"/>
              </w:rPr>
              <w:t>5</w:t>
            </w:r>
            <w:r w:rsidR="00A900F9">
              <w:rPr>
                <w:rFonts w:ascii="Times New Roman" w:hAnsi="Times New Roman"/>
                <w:sz w:val="24"/>
                <w:szCs w:val="24"/>
              </w:rPr>
              <w:t>2</w:t>
            </w:r>
          </w:p>
        </w:tc>
      </w:tr>
      <w:tr w:rsidR="00EA4129" w14:paraId="5DCA1799" w14:textId="77777777" w:rsidTr="009E4AA9">
        <w:tc>
          <w:tcPr>
            <w:tcW w:w="9067" w:type="dxa"/>
          </w:tcPr>
          <w:p w14:paraId="198F7EB3" w14:textId="77777777" w:rsidR="00EA4129" w:rsidRPr="00133BC5" w:rsidRDefault="00EA4129" w:rsidP="00555101">
            <w:pPr>
              <w:pStyle w:val="ConsPlusNormal"/>
              <w:ind w:left="604"/>
              <w:outlineLvl w:val="4"/>
            </w:pPr>
            <w:r w:rsidRPr="00133BC5">
              <w:lastRenderedPageBreak/>
              <w:t xml:space="preserve">2.18. Расчетные показатели объектов агропромышленного комплекса </w:t>
            </w:r>
          </w:p>
        </w:tc>
        <w:tc>
          <w:tcPr>
            <w:tcW w:w="709" w:type="dxa"/>
            <w:vAlign w:val="bottom"/>
          </w:tcPr>
          <w:p w14:paraId="30FC6561" w14:textId="405A0024" w:rsidR="00EA4129" w:rsidRPr="00812484" w:rsidRDefault="00EA4129" w:rsidP="00812484">
            <w:pPr>
              <w:jc w:val="center"/>
              <w:rPr>
                <w:rFonts w:ascii="Times New Roman" w:hAnsi="Times New Roman"/>
                <w:sz w:val="24"/>
                <w:szCs w:val="24"/>
                <w:lang w:val="en-US"/>
              </w:rPr>
            </w:pPr>
            <w:r w:rsidRPr="00EA4129">
              <w:rPr>
                <w:rFonts w:ascii="Times New Roman" w:hAnsi="Times New Roman"/>
                <w:sz w:val="24"/>
                <w:szCs w:val="24"/>
              </w:rPr>
              <w:t>5</w:t>
            </w:r>
            <w:r w:rsidR="00812484">
              <w:rPr>
                <w:rFonts w:ascii="Times New Roman" w:hAnsi="Times New Roman"/>
                <w:sz w:val="24"/>
                <w:szCs w:val="24"/>
                <w:lang w:val="en-US"/>
              </w:rPr>
              <w:t>3</w:t>
            </w:r>
          </w:p>
        </w:tc>
      </w:tr>
      <w:tr w:rsidR="00EA4129" w14:paraId="224DF986" w14:textId="77777777" w:rsidTr="000957D4">
        <w:trPr>
          <w:trHeight w:val="708"/>
        </w:trPr>
        <w:tc>
          <w:tcPr>
            <w:tcW w:w="9067" w:type="dxa"/>
          </w:tcPr>
          <w:p w14:paraId="2CF82EDC" w14:textId="77777777" w:rsidR="00EA4129" w:rsidRPr="00133BC5" w:rsidRDefault="00EA4129" w:rsidP="00555101">
            <w:pPr>
              <w:pStyle w:val="ConsPlusNormal"/>
              <w:ind w:left="321"/>
              <w:outlineLvl w:val="4"/>
            </w:pPr>
            <w:r w:rsidRPr="00133BC5">
              <w:rPr>
                <w:rStyle w:val="FontStyle11"/>
              </w:rPr>
              <w:t xml:space="preserve">3. ПРЕДЕЛЬНЫЕ ЗНАЧЕНИЯ РАСЧЕТНЫХ ПОКАЗАТЕЛЕЙ ОБЪЕКТОВ МЕСТНОГО ЗНАЧЕНИЯ </w:t>
            </w:r>
          </w:p>
        </w:tc>
        <w:tc>
          <w:tcPr>
            <w:tcW w:w="709" w:type="dxa"/>
            <w:vAlign w:val="bottom"/>
          </w:tcPr>
          <w:p w14:paraId="482A8570" w14:textId="457279B2" w:rsidR="00EA4129" w:rsidRPr="00A900F9" w:rsidRDefault="00EA4129" w:rsidP="00A900F9">
            <w:pPr>
              <w:jc w:val="center"/>
              <w:rPr>
                <w:rFonts w:ascii="Times New Roman" w:hAnsi="Times New Roman"/>
                <w:sz w:val="24"/>
                <w:szCs w:val="24"/>
              </w:rPr>
            </w:pPr>
            <w:r w:rsidRPr="00EA4129">
              <w:rPr>
                <w:rFonts w:ascii="Times New Roman" w:hAnsi="Times New Roman"/>
                <w:sz w:val="24"/>
                <w:szCs w:val="24"/>
              </w:rPr>
              <w:t>5</w:t>
            </w:r>
            <w:r w:rsidR="00A900F9">
              <w:rPr>
                <w:rFonts w:ascii="Times New Roman" w:hAnsi="Times New Roman"/>
                <w:sz w:val="24"/>
                <w:szCs w:val="24"/>
              </w:rPr>
              <w:t>3</w:t>
            </w:r>
          </w:p>
        </w:tc>
      </w:tr>
      <w:tr w:rsidR="00EA4129" w14:paraId="7C128574" w14:textId="77777777" w:rsidTr="000957D4">
        <w:trPr>
          <w:trHeight w:val="674"/>
        </w:trPr>
        <w:tc>
          <w:tcPr>
            <w:tcW w:w="9067" w:type="dxa"/>
          </w:tcPr>
          <w:p w14:paraId="246A495F" w14:textId="0F0FAD4F" w:rsidR="00EA4129" w:rsidRPr="00133BC5" w:rsidRDefault="00EA4129" w:rsidP="00BE594E">
            <w:pPr>
              <w:pStyle w:val="ConsPlusNormal"/>
              <w:ind w:left="604"/>
              <w:outlineLvl w:val="4"/>
            </w:pPr>
            <w:r w:rsidRPr="00133BC5">
              <w:t>3.1. Предельные значения расчетных показателей объектов электро-, тепло-, газо</w:t>
            </w:r>
            <w:r w:rsidR="00BE594E">
              <w:t>-</w:t>
            </w:r>
            <w:r w:rsidRPr="00133BC5">
              <w:t xml:space="preserve"> и водоснабжения населения, водоотведения в границах городского округа </w:t>
            </w:r>
          </w:p>
        </w:tc>
        <w:tc>
          <w:tcPr>
            <w:tcW w:w="709" w:type="dxa"/>
            <w:vAlign w:val="bottom"/>
          </w:tcPr>
          <w:p w14:paraId="1C8D8420" w14:textId="13117B32" w:rsidR="00EA4129" w:rsidRPr="00A900F9" w:rsidRDefault="00EA4129" w:rsidP="00A900F9">
            <w:pPr>
              <w:jc w:val="center"/>
              <w:rPr>
                <w:rFonts w:ascii="Times New Roman" w:hAnsi="Times New Roman"/>
                <w:sz w:val="24"/>
                <w:szCs w:val="24"/>
              </w:rPr>
            </w:pPr>
            <w:r w:rsidRPr="00EA4129">
              <w:rPr>
                <w:rFonts w:ascii="Times New Roman" w:hAnsi="Times New Roman"/>
                <w:sz w:val="24"/>
                <w:szCs w:val="24"/>
              </w:rPr>
              <w:t>5</w:t>
            </w:r>
            <w:r w:rsidR="00A900F9">
              <w:rPr>
                <w:rFonts w:ascii="Times New Roman" w:hAnsi="Times New Roman"/>
                <w:sz w:val="24"/>
                <w:szCs w:val="24"/>
              </w:rPr>
              <w:t>3</w:t>
            </w:r>
          </w:p>
        </w:tc>
      </w:tr>
      <w:tr w:rsidR="00EA4129" w14:paraId="6AEF6CBB" w14:textId="77777777" w:rsidTr="000957D4">
        <w:trPr>
          <w:trHeight w:val="697"/>
        </w:trPr>
        <w:tc>
          <w:tcPr>
            <w:tcW w:w="9067" w:type="dxa"/>
          </w:tcPr>
          <w:p w14:paraId="6D96BE6E" w14:textId="77777777" w:rsidR="00EA4129" w:rsidRPr="00133BC5" w:rsidRDefault="00EA4129" w:rsidP="00555101">
            <w:pPr>
              <w:pStyle w:val="ConsPlusNormal"/>
              <w:ind w:left="604"/>
              <w:outlineLvl w:val="4"/>
            </w:pPr>
            <w:r w:rsidRPr="00133BC5">
              <w:t xml:space="preserve">3.2. Предельные значения расчетных показателей автомобильных дорог местного значения в границах городского округа </w:t>
            </w:r>
          </w:p>
        </w:tc>
        <w:tc>
          <w:tcPr>
            <w:tcW w:w="709" w:type="dxa"/>
            <w:vAlign w:val="bottom"/>
          </w:tcPr>
          <w:p w14:paraId="4B147593" w14:textId="1A63CCC3" w:rsidR="00EA4129" w:rsidRPr="00812484" w:rsidRDefault="00A900F9" w:rsidP="00812484">
            <w:pPr>
              <w:jc w:val="center"/>
              <w:rPr>
                <w:rFonts w:ascii="Times New Roman" w:hAnsi="Times New Roman"/>
                <w:sz w:val="24"/>
                <w:szCs w:val="24"/>
                <w:lang w:val="en-US"/>
              </w:rPr>
            </w:pPr>
            <w:r>
              <w:rPr>
                <w:rFonts w:ascii="Times New Roman" w:hAnsi="Times New Roman"/>
                <w:sz w:val="24"/>
                <w:szCs w:val="24"/>
              </w:rPr>
              <w:t>59</w:t>
            </w:r>
          </w:p>
        </w:tc>
      </w:tr>
      <w:tr w:rsidR="00EA4129" w14:paraId="20763304" w14:textId="77777777" w:rsidTr="000957D4">
        <w:trPr>
          <w:trHeight w:val="721"/>
        </w:trPr>
        <w:tc>
          <w:tcPr>
            <w:tcW w:w="9067" w:type="dxa"/>
          </w:tcPr>
          <w:p w14:paraId="7E2B2416" w14:textId="77777777" w:rsidR="00EA4129" w:rsidRPr="00133BC5" w:rsidRDefault="00EA4129" w:rsidP="00555101">
            <w:pPr>
              <w:pStyle w:val="ConsPlusNormal"/>
              <w:ind w:left="604"/>
              <w:outlineLvl w:val="4"/>
            </w:pPr>
            <w:r w:rsidRPr="00133BC5">
              <w:t>3.3. Предельные значения расчетных показателей объектов физической культуры и массового спорта</w:t>
            </w:r>
          </w:p>
        </w:tc>
        <w:tc>
          <w:tcPr>
            <w:tcW w:w="709" w:type="dxa"/>
            <w:vAlign w:val="bottom"/>
          </w:tcPr>
          <w:p w14:paraId="58145E65" w14:textId="16DC31C6" w:rsidR="00EA4129" w:rsidRPr="00A900F9" w:rsidRDefault="00EA4129" w:rsidP="00A900F9">
            <w:pPr>
              <w:jc w:val="center"/>
              <w:rPr>
                <w:rFonts w:ascii="Times New Roman" w:hAnsi="Times New Roman"/>
                <w:sz w:val="24"/>
                <w:szCs w:val="24"/>
              </w:rPr>
            </w:pPr>
            <w:r w:rsidRPr="00EA4129">
              <w:rPr>
                <w:rFonts w:ascii="Times New Roman" w:hAnsi="Times New Roman"/>
                <w:sz w:val="24"/>
                <w:szCs w:val="24"/>
              </w:rPr>
              <w:t>6</w:t>
            </w:r>
            <w:r w:rsidR="00A900F9">
              <w:rPr>
                <w:rFonts w:ascii="Times New Roman" w:hAnsi="Times New Roman"/>
                <w:sz w:val="24"/>
                <w:szCs w:val="24"/>
              </w:rPr>
              <w:t>1</w:t>
            </w:r>
          </w:p>
        </w:tc>
      </w:tr>
      <w:tr w:rsidR="00EA4129" w14:paraId="6F2314F0" w14:textId="77777777" w:rsidTr="000957D4">
        <w:trPr>
          <w:trHeight w:val="717"/>
        </w:trPr>
        <w:tc>
          <w:tcPr>
            <w:tcW w:w="9067" w:type="dxa"/>
          </w:tcPr>
          <w:p w14:paraId="718FF0A0" w14:textId="77777777" w:rsidR="00EA4129" w:rsidRPr="00133BC5" w:rsidRDefault="00EA4129" w:rsidP="00555101">
            <w:pPr>
              <w:pStyle w:val="ConsPlusNormal"/>
              <w:ind w:left="604"/>
              <w:outlineLvl w:val="4"/>
            </w:pPr>
            <w:r w:rsidRPr="00133BC5">
              <w:t>3.4. Предельные значения расчетных показателей объектов муниципальных учреждений культуры и досуга</w:t>
            </w:r>
          </w:p>
        </w:tc>
        <w:tc>
          <w:tcPr>
            <w:tcW w:w="709" w:type="dxa"/>
            <w:vAlign w:val="bottom"/>
          </w:tcPr>
          <w:p w14:paraId="3A0F119A" w14:textId="67C1D328"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2</w:t>
            </w:r>
          </w:p>
        </w:tc>
      </w:tr>
      <w:tr w:rsidR="00EA4129" w14:paraId="6D3459B5" w14:textId="77777777" w:rsidTr="000957D4">
        <w:trPr>
          <w:trHeight w:val="697"/>
        </w:trPr>
        <w:tc>
          <w:tcPr>
            <w:tcW w:w="9067" w:type="dxa"/>
          </w:tcPr>
          <w:p w14:paraId="2FE72CC8" w14:textId="77777777" w:rsidR="00EA4129" w:rsidRPr="00133BC5" w:rsidRDefault="00EA4129" w:rsidP="00555101">
            <w:pPr>
              <w:pStyle w:val="ConsPlusNormal"/>
              <w:ind w:left="604"/>
              <w:outlineLvl w:val="4"/>
            </w:pPr>
            <w:r w:rsidRPr="00133BC5">
              <w:t>3.5. Предельные значения расчетных показателей объектов жилищного строительства</w:t>
            </w:r>
          </w:p>
        </w:tc>
        <w:tc>
          <w:tcPr>
            <w:tcW w:w="709" w:type="dxa"/>
            <w:vAlign w:val="bottom"/>
          </w:tcPr>
          <w:p w14:paraId="52ADB638" w14:textId="5AD4659D"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4</w:t>
            </w:r>
          </w:p>
        </w:tc>
      </w:tr>
      <w:tr w:rsidR="00EA4129" w14:paraId="222149B3" w14:textId="77777777" w:rsidTr="000957D4">
        <w:trPr>
          <w:trHeight w:val="706"/>
        </w:trPr>
        <w:tc>
          <w:tcPr>
            <w:tcW w:w="9067" w:type="dxa"/>
          </w:tcPr>
          <w:p w14:paraId="0C626D04" w14:textId="77777777" w:rsidR="00EA4129" w:rsidRPr="00133BC5" w:rsidRDefault="00EA4129" w:rsidP="00555101">
            <w:pPr>
              <w:pStyle w:val="ConsPlusNormal"/>
              <w:ind w:left="604"/>
              <w:outlineLvl w:val="4"/>
            </w:pPr>
            <w:r w:rsidRPr="00133BC5">
              <w:t>3.6. Предельные значения расчетных показателей объектов аварийно-спасательной и противопожарной службы</w:t>
            </w:r>
          </w:p>
        </w:tc>
        <w:tc>
          <w:tcPr>
            <w:tcW w:w="709" w:type="dxa"/>
            <w:vAlign w:val="bottom"/>
          </w:tcPr>
          <w:p w14:paraId="36FCFA76" w14:textId="66E2FCAC"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6</w:t>
            </w:r>
          </w:p>
        </w:tc>
      </w:tr>
      <w:tr w:rsidR="00EA4129" w14:paraId="62354B41" w14:textId="77777777" w:rsidTr="000957D4">
        <w:trPr>
          <w:trHeight w:val="714"/>
        </w:trPr>
        <w:tc>
          <w:tcPr>
            <w:tcW w:w="9067" w:type="dxa"/>
          </w:tcPr>
          <w:p w14:paraId="721520C8" w14:textId="77777777" w:rsidR="00EA4129" w:rsidRPr="00133BC5" w:rsidRDefault="00EA4129" w:rsidP="00555101">
            <w:pPr>
              <w:pStyle w:val="ConsPlusNormal"/>
              <w:ind w:left="604"/>
              <w:outlineLvl w:val="4"/>
            </w:pPr>
            <w:r w:rsidRPr="00133BC5">
              <w:t>3.7. Предельные значения расчетных показателей объектов муниципальных образовательных организаций</w:t>
            </w:r>
          </w:p>
        </w:tc>
        <w:tc>
          <w:tcPr>
            <w:tcW w:w="709" w:type="dxa"/>
            <w:vAlign w:val="bottom"/>
          </w:tcPr>
          <w:p w14:paraId="2F9780CF" w14:textId="64B9703C"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6</w:t>
            </w:r>
          </w:p>
        </w:tc>
      </w:tr>
      <w:tr w:rsidR="00EA4129" w14:paraId="5A033144" w14:textId="77777777" w:rsidTr="000957D4">
        <w:trPr>
          <w:trHeight w:val="711"/>
        </w:trPr>
        <w:tc>
          <w:tcPr>
            <w:tcW w:w="9067" w:type="dxa"/>
          </w:tcPr>
          <w:p w14:paraId="3194F673" w14:textId="77777777" w:rsidR="00EA4129" w:rsidRPr="00133BC5" w:rsidRDefault="00EA4129" w:rsidP="00555101">
            <w:pPr>
              <w:pStyle w:val="ConsPlusNormal"/>
              <w:ind w:left="604"/>
              <w:outlineLvl w:val="4"/>
            </w:pPr>
            <w:r w:rsidRPr="00133BC5">
              <w:t>3.8. Предельные значения расчетных показателей объектов, предназначенных для обеспечения жителей городского округа услугами связи</w:t>
            </w:r>
          </w:p>
        </w:tc>
        <w:tc>
          <w:tcPr>
            <w:tcW w:w="709" w:type="dxa"/>
            <w:vAlign w:val="bottom"/>
          </w:tcPr>
          <w:p w14:paraId="3ABF5A97" w14:textId="65A28FEC"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7</w:t>
            </w:r>
          </w:p>
        </w:tc>
      </w:tr>
      <w:tr w:rsidR="00EA4129" w14:paraId="0B0D4773" w14:textId="77777777" w:rsidTr="009E4AA9">
        <w:tc>
          <w:tcPr>
            <w:tcW w:w="9067" w:type="dxa"/>
          </w:tcPr>
          <w:p w14:paraId="4785D272"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3.9. Предельные значения расчетных показателей объектов общественного питания, торговли, бытового обслуживания, городских рынков</w:t>
            </w:r>
          </w:p>
        </w:tc>
        <w:tc>
          <w:tcPr>
            <w:tcW w:w="709" w:type="dxa"/>
            <w:vAlign w:val="bottom"/>
          </w:tcPr>
          <w:p w14:paraId="73E749F6" w14:textId="65B99C33"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7</w:t>
            </w:r>
          </w:p>
        </w:tc>
      </w:tr>
      <w:tr w:rsidR="00EA4129" w14:paraId="5D2538F1" w14:textId="77777777" w:rsidTr="009E4AA9">
        <w:tc>
          <w:tcPr>
            <w:tcW w:w="9067" w:type="dxa"/>
          </w:tcPr>
          <w:p w14:paraId="177ABB9B"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3.10. Предельные значения расчетных показателей мест захоронения</w:t>
            </w:r>
          </w:p>
        </w:tc>
        <w:tc>
          <w:tcPr>
            <w:tcW w:w="709" w:type="dxa"/>
            <w:vAlign w:val="bottom"/>
          </w:tcPr>
          <w:p w14:paraId="5A7BDEF5" w14:textId="1121B441"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8</w:t>
            </w:r>
          </w:p>
        </w:tc>
      </w:tr>
      <w:tr w:rsidR="00EA4129" w14:paraId="6B20D392" w14:textId="77777777" w:rsidTr="009E4AA9">
        <w:trPr>
          <w:trHeight w:val="568"/>
        </w:trPr>
        <w:tc>
          <w:tcPr>
            <w:tcW w:w="9067" w:type="dxa"/>
          </w:tcPr>
          <w:p w14:paraId="78064A84" w14:textId="77777777" w:rsidR="00EA4129" w:rsidRPr="00133BC5" w:rsidRDefault="00EA4129" w:rsidP="00555101">
            <w:pPr>
              <w:pStyle w:val="ConsPlusNormal"/>
              <w:ind w:left="604"/>
              <w:outlineLvl w:val="4"/>
            </w:pPr>
            <w:r w:rsidRPr="00133BC5">
              <w:t xml:space="preserve">3.11. Предельные значения расчетных показателей автомобильных стоянок (парковок) </w:t>
            </w:r>
          </w:p>
        </w:tc>
        <w:tc>
          <w:tcPr>
            <w:tcW w:w="709" w:type="dxa"/>
            <w:vAlign w:val="bottom"/>
          </w:tcPr>
          <w:p w14:paraId="2465A968" w14:textId="2EE1C0B9"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6</w:t>
            </w:r>
            <w:r w:rsidR="0042264D">
              <w:rPr>
                <w:rFonts w:ascii="Times New Roman" w:hAnsi="Times New Roman"/>
                <w:sz w:val="24"/>
                <w:szCs w:val="24"/>
              </w:rPr>
              <w:t>9</w:t>
            </w:r>
          </w:p>
        </w:tc>
      </w:tr>
      <w:tr w:rsidR="00EA4129" w14:paraId="18CE37DF" w14:textId="77777777" w:rsidTr="009E4AA9">
        <w:trPr>
          <w:trHeight w:val="576"/>
        </w:trPr>
        <w:tc>
          <w:tcPr>
            <w:tcW w:w="9067" w:type="dxa"/>
          </w:tcPr>
          <w:p w14:paraId="65616B3E" w14:textId="77777777" w:rsidR="00EA4129" w:rsidRPr="00133BC5" w:rsidRDefault="00EA4129" w:rsidP="00555101">
            <w:pPr>
              <w:pStyle w:val="ConsPlusNormal"/>
              <w:ind w:left="604"/>
              <w:outlineLvl w:val="4"/>
            </w:pPr>
            <w:r w:rsidRPr="00133BC5">
              <w:t>3.12. Предельные значения расчетных показателей рекреационных объектов для массового отдыха жителей городского округа</w:t>
            </w:r>
          </w:p>
        </w:tc>
        <w:tc>
          <w:tcPr>
            <w:tcW w:w="709" w:type="dxa"/>
            <w:vAlign w:val="bottom"/>
          </w:tcPr>
          <w:p w14:paraId="655C163E" w14:textId="49388F97"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2</w:t>
            </w:r>
          </w:p>
        </w:tc>
      </w:tr>
      <w:tr w:rsidR="00EA4129" w14:paraId="3E41799C" w14:textId="77777777" w:rsidTr="009E4AA9">
        <w:tc>
          <w:tcPr>
            <w:tcW w:w="9067" w:type="dxa"/>
          </w:tcPr>
          <w:p w14:paraId="3A421657" w14:textId="77777777" w:rsidR="00EA4129" w:rsidRPr="00133BC5" w:rsidRDefault="00EA4129" w:rsidP="00555101">
            <w:pPr>
              <w:pStyle w:val="ConsPlusNormal"/>
              <w:ind w:left="604"/>
              <w:outlineLvl w:val="4"/>
            </w:pPr>
            <w:r w:rsidRPr="00133BC5">
              <w:t>3.13. Предельные значения расчетных показателей объектов, необходимых для предоставления транспортных услуг населению в границах городского округа</w:t>
            </w:r>
          </w:p>
        </w:tc>
        <w:tc>
          <w:tcPr>
            <w:tcW w:w="709" w:type="dxa"/>
            <w:vAlign w:val="bottom"/>
          </w:tcPr>
          <w:p w14:paraId="145FE784" w14:textId="3BE56C94"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2</w:t>
            </w:r>
          </w:p>
        </w:tc>
      </w:tr>
      <w:tr w:rsidR="00EA4129" w14:paraId="06745FBC" w14:textId="77777777" w:rsidTr="009E4AA9">
        <w:tc>
          <w:tcPr>
            <w:tcW w:w="9067" w:type="dxa"/>
          </w:tcPr>
          <w:p w14:paraId="70E33A86" w14:textId="77777777" w:rsidR="00EA4129" w:rsidRPr="00133BC5" w:rsidRDefault="00EA4129" w:rsidP="00555101">
            <w:pPr>
              <w:pStyle w:val="ConsPlusNormal"/>
              <w:ind w:left="604"/>
              <w:outlineLvl w:val="4"/>
            </w:pPr>
            <w:r w:rsidRPr="00133BC5">
              <w:t>3.14. Предельные значения расчетных показателей объектов благоустройства</w:t>
            </w:r>
          </w:p>
        </w:tc>
        <w:tc>
          <w:tcPr>
            <w:tcW w:w="709" w:type="dxa"/>
            <w:vAlign w:val="bottom"/>
          </w:tcPr>
          <w:p w14:paraId="58491340" w14:textId="0F98A2B1"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3</w:t>
            </w:r>
          </w:p>
        </w:tc>
      </w:tr>
      <w:tr w:rsidR="00EA4129" w14:paraId="5AA1E0BB" w14:textId="77777777" w:rsidTr="009E4AA9">
        <w:tc>
          <w:tcPr>
            <w:tcW w:w="9067" w:type="dxa"/>
          </w:tcPr>
          <w:p w14:paraId="39896ED6" w14:textId="77777777" w:rsidR="00EA4129" w:rsidRPr="00133BC5" w:rsidRDefault="00EA4129" w:rsidP="00555101">
            <w:pPr>
              <w:ind w:left="604"/>
              <w:rPr>
                <w:rFonts w:ascii="Times New Roman" w:hAnsi="Times New Roman"/>
                <w:sz w:val="24"/>
                <w:szCs w:val="24"/>
              </w:rPr>
            </w:pPr>
            <w:r w:rsidRPr="00133BC5">
              <w:rPr>
                <w:rFonts w:ascii="Times New Roman" w:hAnsi="Times New Roman"/>
                <w:sz w:val="24"/>
                <w:szCs w:val="24"/>
              </w:rPr>
              <w:t>3.15. Предельные значения расчетных показателей объектов материально‐технического обеспечения деятельности органов местного самоуправления</w:t>
            </w:r>
          </w:p>
        </w:tc>
        <w:tc>
          <w:tcPr>
            <w:tcW w:w="709" w:type="dxa"/>
            <w:vAlign w:val="bottom"/>
          </w:tcPr>
          <w:p w14:paraId="686DE2C7" w14:textId="6E3AEA97"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4</w:t>
            </w:r>
          </w:p>
        </w:tc>
      </w:tr>
      <w:tr w:rsidR="00EA4129" w14:paraId="76F9E23E" w14:textId="77777777" w:rsidTr="009E4AA9">
        <w:tc>
          <w:tcPr>
            <w:tcW w:w="9067" w:type="dxa"/>
          </w:tcPr>
          <w:p w14:paraId="0F374A1E" w14:textId="77777777" w:rsidR="00EA4129" w:rsidRPr="00133BC5" w:rsidRDefault="00EA4129" w:rsidP="00555101">
            <w:pPr>
              <w:pStyle w:val="ConsPlusNormal"/>
              <w:ind w:left="604"/>
              <w:outlineLvl w:val="4"/>
            </w:pPr>
            <w:r w:rsidRPr="00133BC5">
              <w:t xml:space="preserve">3.16. Предельные значения расчетных показателей объектов для формирования архивных фондов </w:t>
            </w:r>
          </w:p>
        </w:tc>
        <w:tc>
          <w:tcPr>
            <w:tcW w:w="709" w:type="dxa"/>
            <w:vAlign w:val="bottom"/>
          </w:tcPr>
          <w:p w14:paraId="57230EC1" w14:textId="286021C5" w:rsidR="00EA4129" w:rsidRPr="00753B84" w:rsidRDefault="00EA4129" w:rsidP="00753B84">
            <w:pPr>
              <w:jc w:val="center"/>
              <w:rPr>
                <w:rFonts w:ascii="Times New Roman" w:hAnsi="Times New Roman"/>
                <w:sz w:val="24"/>
                <w:szCs w:val="24"/>
                <w:lang w:val="en-US"/>
              </w:rPr>
            </w:pPr>
            <w:r w:rsidRPr="00EA4129">
              <w:rPr>
                <w:rFonts w:ascii="Times New Roman" w:hAnsi="Times New Roman"/>
                <w:sz w:val="24"/>
                <w:szCs w:val="24"/>
              </w:rPr>
              <w:t>7</w:t>
            </w:r>
            <w:r w:rsidR="00753B84">
              <w:rPr>
                <w:rFonts w:ascii="Times New Roman" w:hAnsi="Times New Roman"/>
                <w:sz w:val="24"/>
                <w:szCs w:val="24"/>
                <w:lang w:val="en-US"/>
              </w:rPr>
              <w:t>3</w:t>
            </w:r>
          </w:p>
        </w:tc>
      </w:tr>
      <w:tr w:rsidR="00EA4129" w14:paraId="2C113837" w14:textId="77777777" w:rsidTr="00753B84">
        <w:trPr>
          <w:trHeight w:val="661"/>
        </w:trPr>
        <w:tc>
          <w:tcPr>
            <w:tcW w:w="9067" w:type="dxa"/>
          </w:tcPr>
          <w:p w14:paraId="6B696672" w14:textId="77777777" w:rsidR="00EA4129" w:rsidRPr="00133BC5" w:rsidRDefault="00EA4129" w:rsidP="00555101">
            <w:pPr>
              <w:pStyle w:val="ConsPlusNormal"/>
              <w:ind w:left="604"/>
              <w:outlineLvl w:val="4"/>
            </w:pPr>
            <w:r w:rsidRPr="00133BC5">
              <w:t>3.17. Предельные значения расчетных показателей объектов для сбора, утилизации и переработки твердых коммунальных отходов</w:t>
            </w:r>
          </w:p>
        </w:tc>
        <w:tc>
          <w:tcPr>
            <w:tcW w:w="709" w:type="dxa"/>
            <w:vAlign w:val="bottom"/>
          </w:tcPr>
          <w:p w14:paraId="458C226B" w14:textId="2C1B3DD1" w:rsidR="00EA4129" w:rsidRPr="00753B84" w:rsidRDefault="00EA4129" w:rsidP="00753B84">
            <w:pPr>
              <w:jc w:val="center"/>
              <w:rPr>
                <w:rFonts w:ascii="Times New Roman" w:hAnsi="Times New Roman"/>
                <w:sz w:val="24"/>
                <w:szCs w:val="24"/>
                <w:lang w:val="en-US"/>
              </w:rPr>
            </w:pPr>
            <w:r w:rsidRPr="00EA4129">
              <w:rPr>
                <w:rFonts w:ascii="Times New Roman" w:hAnsi="Times New Roman"/>
                <w:sz w:val="24"/>
                <w:szCs w:val="24"/>
              </w:rPr>
              <w:t>7</w:t>
            </w:r>
            <w:r w:rsidR="00753B84">
              <w:rPr>
                <w:rFonts w:ascii="Times New Roman" w:hAnsi="Times New Roman"/>
                <w:sz w:val="24"/>
                <w:szCs w:val="24"/>
                <w:lang w:val="en-US"/>
              </w:rPr>
              <w:t>4</w:t>
            </w:r>
          </w:p>
        </w:tc>
      </w:tr>
      <w:tr w:rsidR="00EA4129" w14:paraId="7610CEFC" w14:textId="77777777" w:rsidTr="009E4AA9">
        <w:trPr>
          <w:trHeight w:val="1222"/>
        </w:trPr>
        <w:tc>
          <w:tcPr>
            <w:tcW w:w="9067" w:type="dxa"/>
          </w:tcPr>
          <w:p w14:paraId="2BA66B8D" w14:textId="77777777" w:rsidR="00EA4129" w:rsidRDefault="00EA4129" w:rsidP="00CB0E36">
            <w:pPr>
              <w:pStyle w:val="ConsPlusTitle"/>
              <w:outlineLvl w:val="3"/>
            </w:pPr>
            <w:r w:rsidRPr="00CD6055">
              <w:rPr>
                <w:rFonts w:ascii="Times New Roman" w:hAnsi="Times New Roman" w:cs="Times New Roman"/>
                <w:bCs w:val="0"/>
              </w:rPr>
              <w:t>ЧАСТЬ 2 МАТЕРИАЛЫ ПО ОБОСНОВАНИЮ РАСЧЕТНЫХ ПОКАЗАТЕЛЕЙ, СОДЕРЖАЩИХСЯ В ОСНОВНОЙ ЧАСТИ РЕГИОНАЛЬНЫХ НОРМАТИВОВ ГРАДОСТРОИТЕЛЬН</w:t>
            </w:r>
            <w:r w:rsidRPr="00AB2700">
              <w:rPr>
                <w:rFonts w:ascii="Times New Roman" w:hAnsi="Times New Roman" w:cs="Times New Roman"/>
              </w:rPr>
              <w:t>ОГО</w:t>
            </w:r>
            <w:r>
              <w:rPr>
                <w:rFonts w:ascii="Times New Roman" w:hAnsi="Times New Roman" w:cs="Times New Roman"/>
              </w:rPr>
              <w:t xml:space="preserve"> </w:t>
            </w:r>
            <w:r w:rsidRPr="00AB2700">
              <w:rPr>
                <w:rFonts w:ascii="Times New Roman" w:hAnsi="Times New Roman" w:cs="Times New Roman"/>
              </w:rPr>
              <w:t>ПРОЕКТИРОВАНИЯ</w:t>
            </w:r>
          </w:p>
        </w:tc>
        <w:tc>
          <w:tcPr>
            <w:tcW w:w="709" w:type="dxa"/>
            <w:vAlign w:val="bottom"/>
          </w:tcPr>
          <w:p w14:paraId="2A78C456" w14:textId="742872CB"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7</w:t>
            </w:r>
          </w:p>
        </w:tc>
      </w:tr>
      <w:tr w:rsidR="00EA4129" w14:paraId="3489ACB3" w14:textId="77777777" w:rsidTr="009E4AA9">
        <w:trPr>
          <w:trHeight w:val="659"/>
        </w:trPr>
        <w:tc>
          <w:tcPr>
            <w:tcW w:w="9067" w:type="dxa"/>
          </w:tcPr>
          <w:p w14:paraId="7DE19F24" w14:textId="77777777" w:rsidR="00EA4129" w:rsidRDefault="00EA4129" w:rsidP="00555101">
            <w:pPr>
              <w:pStyle w:val="ConsPlusNormal"/>
              <w:ind w:left="321"/>
              <w:outlineLvl w:val="4"/>
            </w:pPr>
            <w:r w:rsidRPr="006B1470">
              <w:rPr>
                <w:rStyle w:val="FontStyle11"/>
              </w:rPr>
              <w:t>1. ОБЩИЕ ПОЛОЖЕНИЯ ПО ОБОСНОВАНИЮ РАСЧЕТНЫХ ПОКАЗАТЕЛЕЙ</w:t>
            </w:r>
          </w:p>
        </w:tc>
        <w:tc>
          <w:tcPr>
            <w:tcW w:w="709" w:type="dxa"/>
            <w:vAlign w:val="bottom"/>
          </w:tcPr>
          <w:p w14:paraId="53A3232F" w14:textId="53E3F6AA" w:rsidR="00EA4129" w:rsidRPr="00753B84" w:rsidRDefault="00EA4129" w:rsidP="00753B84">
            <w:pPr>
              <w:jc w:val="center"/>
              <w:rPr>
                <w:rFonts w:ascii="Times New Roman" w:hAnsi="Times New Roman"/>
                <w:sz w:val="24"/>
                <w:szCs w:val="24"/>
                <w:lang w:val="en-US"/>
              </w:rPr>
            </w:pPr>
            <w:r w:rsidRPr="00EA4129">
              <w:rPr>
                <w:rFonts w:ascii="Times New Roman" w:hAnsi="Times New Roman"/>
                <w:sz w:val="24"/>
                <w:szCs w:val="24"/>
              </w:rPr>
              <w:t>7</w:t>
            </w:r>
            <w:r w:rsidR="00753B84">
              <w:rPr>
                <w:rFonts w:ascii="Times New Roman" w:hAnsi="Times New Roman"/>
                <w:sz w:val="24"/>
                <w:szCs w:val="24"/>
                <w:lang w:val="en-US"/>
              </w:rPr>
              <w:t>5</w:t>
            </w:r>
          </w:p>
        </w:tc>
      </w:tr>
      <w:tr w:rsidR="00EA4129" w14:paraId="3B504497" w14:textId="77777777" w:rsidTr="009E4AA9">
        <w:trPr>
          <w:trHeight w:val="781"/>
        </w:trPr>
        <w:tc>
          <w:tcPr>
            <w:tcW w:w="9067" w:type="dxa"/>
          </w:tcPr>
          <w:p w14:paraId="20B314B7" w14:textId="77777777" w:rsidR="00EA4129" w:rsidRDefault="00EA4129" w:rsidP="00555101">
            <w:pPr>
              <w:pStyle w:val="ConsPlusNormal"/>
              <w:ind w:left="321"/>
              <w:outlineLvl w:val="4"/>
            </w:pPr>
            <w:r w:rsidRPr="006B1470">
              <w:rPr>
                <w:rStyle w:val="FontStyle11"/>
              </w:rPr>
              <w:lastRenderedPageBreak/>
              <w:t>2. АДМИНИСТРАТИВНО-ТЕРРИТОРИАЛЬНОЕ УСТРОЙСТВО САХАЛИНСКОЙ ОБЛАСТИ</w:t>
            </w:r>
          </w:p>
        </w:tc>
        <w:tc>
          <w:tcPr>
            <w:tcW w:w="709" w:type="dxa"/>
            <w:vAlign w:val="bottom"/>
          </w:tcPr>
          <w:p w14:paraId="112E611D" w14:textId="1362E105"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7</w:t>
            </w:r>
            <w:r w:rsidR="0042264D">
              <w:rPr>
                <w:rFonts w:ascii="Times New Roman" w:hAnsi="Times New Roman"/>
                <w:sz w:val="24"/>
                <w:szCs w:val="24"/>
              </w:rPr>
              <w:t>8</w:t>
            </w:r>
          </w:p>
        </w:tc>
      </w:tr>
      <w:tr w:rsidR="00EA4129" w14:paraId="46AB84B2" w14:textId="77777777" w:rsidTr="000957D4">
        <w:trPr>
          <w:trHeight w:val="1006"/>
        </w:trPr>
        <w:tc>
          <w:tcPr>
            <w:tcW w:w="9067" w:type="dxa"/>
          </w:tcPr>
          <w:p w14:paraId="11643165" w14:textId="77777777" w:rsidR="00EA4129" w:rsidRDefault="00EA4129" w:rsidP="00555101">
            <w:pPr>
              <w:pStyle w:val="ConsPlusNormal"/>
              <w:ind w:left="321"/>
              <w:outlineLvl w:val="4"/>
            </w:pPr>
            <w:r w:rsidRPr="006B1470">
              <w:rPr>
                <w:rStyle w:val="FontStyle11"/>
              </w:rPr>
              <w:t>3. СОЦИАЛЬНО-ДЕМОГРАФИЧЕСКИЙ СОСТАВ И ПЛОТНОСТЬ НАСЕЛЕНИЯ МУНИЦИПАЛЬНЫХ ОБРАЗОВАНИЙ НА ТЕРРИТОРИЯХ, РАСПОЛОЖЕННЫХ В ГРАНИЦАХ САХАЛИНСКОЙ ОБЛАСТИ</w:t>
            </w:r>
          </w:p>
        </w:tc>
        <w:tc>
          <w:tcPr>
            <w:tcW w:w="709" w:type="dxa"/>
            <w:vAlign w:val="bottom"/>
          </w:tcPr>
          <w:p w14:paraId="4BC7AFAE" w14:textId="68865D7D" w:rsidR="00EA4129" w:rsidRPr="00753B84" w:rsidRDefault="00EA4129" w:rsidP="00753B84">
            <w:pPr>
              <w:jc w:val="center"/>
              <w:rPr>
                <w:rFonts w:ascii="Times New Roman" w:hAnsi="Times New Roman"/>
                <w:sz w:val="24"/>
                <w:szCs w:val="24"/>
                <w:lang w:val="en-US"/>
              </w:rPr>
            </w:pPr>
            <w:r w:rsidRPr="00EA4129">
              <w:rPr>
                <w:rFonts w:ascii="Times New Roman" w:hAnsi="Times New Roman"/>
                <w:sz w:val="24"/>
                <w:szCs w:val="24"/>
              </w:rPr>
              <w:t>7</w:t>
            </w:r>
            <w:r w:rsidR="00753B84">
              <w:rPr>
                <w:rFonts w:ascii="Times New Roman" w:hAnsi="Times New Roman"/>
                <w:sz w:val="24"/>
                <w:szCs w:val="24"/>
                <w:lang w:val="en-US"/>
              </w:rPr>
              <w:t>7</w:t>
            </w:r>
          </w:p>
        </w:tc>
      </w:tr>
      <w:tr w:rsidR="00EA4129" w14:paraId="26C3506D" w14:textId="77777777" w:rsidTr="000957D4">
        <w:trPr>
          <w:trHeight w:val="761"/>
        </w:trPr>
        <w:tc>
          <w:tcPr>
            <w:tcW w:w="9067" w:type="dxa"/>
          </w:tcPr>
          <w:p w14:paraId="3D0E7C60" w14:textId="77777777" w:rsidR="00EA4129" w:rsidRDefault="00EA4129" w:rsidP="00555101">
            <w:pPr>
              <w:pStyle w:val="ConsPlusNormal"/>
              <w:ind w:left="321"/>
              <w:outlineLvl w:val="4"/>
            </w:pPr>
            <w:r w:rsidRPr="006B1470">
              <w:rPr>
                <w:rStyle w:val="FontStyle11"/>
              </w:rPr>
              <w:t>4. ПРИРОДНО-КЛИМАТИЧЕСКИЕ УСЛОВИЯ САХАЛИНСКОЙ ОБЛАСТИ</w:t>
            </w:r>
          </w:p>
        </w:tc>
        <w:tc>
          <w:tcPr>
            <w:tcW w:w="709" w:type="dxa"/>
            <w:vAlign w:val="bottom"/>
          </w:tcPr>
          <w:p w14:paraId="6FC6554D" w14:textId="3B700675" w:rsidR="00EA4129" w:rsidRPr="0042264D" w:rsidRDefault="0042264D" w:rsidP="00CB0E36">
            <w:pPr>
              <w:jc w:val="center"/>
              <w:rPr>
                <w:rFonts w:ascii="Times New Roman" w:hAnsi="Times New Roman"/>
                <w:sz w:val="24"/>
                <w:szCs w:val="24"/>
              </w:rPr>
            </w:pPr>
            <w:r>
              <w:rPr>
                <w:rFonts w:ascii="Times New Roman" w:hAnsi="Times New Roman"/>
                <w:sz w:val="24"/>
                <w:szCs w:val="24"/>
              </w:rPr>
              <w:t>81</w:t>
            </w:r>
          </w:p>
        </w:tc>
      </w:tr>
      <w:tr w:rsidR="00EA4129" w14:paraId="78F176DF" w14:textId="77777777" w:rsidTr="000957D4">
        <w:trPr>
          <w:trHeight w:val="1989"/>
        </w:trPr>
        <w:tc>
          <w:tcPr>
            <w:tcW w:w="9067" w:type="dxa"/>
          </w:tcPr>
          <w:p w14:paraId="2DF13D57" w14:textId="77777777" w:rsidR="00EA4129" w:rsidRDefault="00EA4129" w:rsidP="00555101">
            <w:pPr>
              <w:pStyle w:val="ConsPlusNormal"/>
              <w:ind w:left="321"/>
              <w:outlineLvl w:val="4"/>
            </w:pPr>
            <w:r w:rsidRPr="00350D2F">
              <w:rPr>
                <w:rStyle w:val="FontStyle11"/>
              </w:rPr>
              <w:t>5. АНАЛИЗ СТРАТЕГИИ, ПРОГНОЗА СОЦИАЛЬНО-ЭКОНОМИЧЕСКОГО РАЗВИТИЯ САХАЛИНСКОЙ ОБЛАСТИ И ГОСУДАРСТВЕННЫХ ПРОГРАММ САХАЛИНСКОЙ ОБЛАСТИ В ЦЕЛЯХ ВЫЯВЛЕНИЯ ПОКАЗАТЕЛЕЙ, КОТОРЫЕ НЕОБХОДИМО УЧИТЫВАТЬ В НОРМАТИВАХ ГРАДОСТРОИТЕЛЬНОГО ПРОЕКТИРОВАНИЯ</w:t>
            </w:r>
          </w:p>
        </w:tc>
        <w:tc>
          <w:tcPr>
            <w:tcW w:w="709" w:type="dxa"/>
            <w:vAlign w:val="bottom"/>
          </w:tcPr>
          <w:p w14:paraId="1ACB00FC" w14:textId="0ED58439" w:rsidR="00EA4129" w:rsidRPr="0042264D" w:rsidRDefault="00EA4129" w:rsidP="0042264D">
            <w:pPr>
              <w:jc w:val="center"/>
              <w:rPr>
                <w:rFonts w:ascii="Times New Roman" w:hAnsi="Times New Roman"/>
                <w:sz w:val="24"/>
                <w:szCs w:val="24"/>
              </w:rPr>
            </w:pPr>
            <w:r w:rsidRPr="00EA4129">
              <w:rPr>
                <w:rFonts w:ascii="Times New Roman" w:hAnsi="Times New Roman"/>
                <w:sz w:val="24"/>
                <w:szCs w:val="24"/>
              </w:rPr>
              <w:t>8</w:t>
            </w:r>
            <w:r w:rsidR="0042264D">
              <w:rPr>
                <w:rFonts w:ascii="Times New Roman" w:hAnsi="Times New Roman"/>
                <w:sz w:val="24"/>
                <w:szCs w:val="24"/>
              </w:rPr>
              <w:t>5</w:t>
            </w:r>
          </w:p>
        </w:tc>
      </w:tr>
      <w:tr w:rsidR="00EA4129" w14:paraId="333A9E50" w14:textId="77777777" w:rsidTr="009E4AA9">
        <w:trPr>
          <w:trHeight w:val="998"/>
        </w:trPr>
        <w:tc>
          <w:tcPr>
            <w:tcW w:w="9067" w:type="dxa"/>
          </w:tcPr>
          <w:p w14:paraId="626A331C" w14:textId="77777777" w:rsidR="00EA4129" w:rsidRDefault="00EA4129" w:rsidP="00555101">
            <w:pPr>
              <w:pStyle w:val="ConsPlusNormal"/>
              <w:ind w:left="321"/>
              <w:outlineLvl w:val="4"/>
            </w:pPr>
            <w:r w:rsidRPr="00350D2F">
              <w:rPr>
                <w:rStyle w:val="FontStyle11"/>
              </w:rPr>
              <w:t>6. АНАЛИЗ ПРЕДЛОЖЕНИЙ ОРГАНОВ МЕСТНОГО САМОУПРАВЛЕНИЯ МУНИЦИПАЛЬНЫХ ОБРАЗОВАНИЙ САХАЛИНСКОЙ ОБЛАСТИ И ЗАИНТЕРЕСОВАННЫХ ЛИЦ</w:t>
            </w:r>
          </w:p>
        </w:tc>
        <w:tc>
          <w:tcPr>
            <w:tcW w:w="709" w:type="dxa"/>
            <w:vAlign w:val="bottom"/>
          </w:tcPr>
          <w:p w14:paraId="1F379ACE" w14:textId="2D579A42" w:rsidR="00EA4129" w:rsidRPr="0042264D" w:rsidRDefault="0042264D" w:rsidP="00CB0E36">
            <w:pPr>
              <w:jc w:val="center"/>
              <w:rPr>
                <w:rFonts w:ascii="Times New Roman" w:hAnsi="Times New Roman"/>
                <w:sz w:val="24"/>
                <w:szCs w:val="24"/>
              </w:rPr>
            </w:pPr>
            <w:r>
              <w:rPr>
                <w:rFonts w:ascii="Times New Roman" w:hAnsi="Times New Roman"/>
                <w:sz w:val="24"/>
                <w:szCs w:val="24"/>
              </w:rPr>
              <w:t>100</w:t>
            </w:r>
          </w:p>
        </w:tc>
      </w:tr>
      <w:tr w:rsidR="009E4AA9" w14:paraId="54110786" w14:textId="77777777" w:rsidTr="009E4AA9">
        <w:trPr>
          <w:trHeight w:val="687"/>
        </w:trPr>
        <w:tc>
          <w:tcPr>
            <w:tcW w:w="9067" w:type="dxa"/>
          </w:tcPr>
          <w:p w14:paraId="6AD835DB" w14:textId="77777777" w:rsidR="009E4AA9" w:rsidRPr="00350D2F" w:rsidRDefault="009E4AA9" w:rsidP="00555101">
            <w:pPr>
              <w:pStyle w:val="ConsPlusNormal"/>
              <w:ind w:left="321"/>
              <w:outlineLvl w:val="4"/>
              <w:rPr>
                <w:rStyle w:val="FontStyle11"/>
              </w:rPr>
            </w:pPr>
            <w:r w:rsidRPr="00350D2F">
              <w:rPr>
                <w:rStyle w:val="FontStyle11"/>
              </w:rPr>
              <w:t>7. НОРМАТИВНАЯ БАЗА ДЛЯ УСТАНОВЛЕНИЯ И ОБОСНОВАНИЯ РАСЧЕТНЫХ ПОКАЗАТЕЛЕЙ</w:t>
            </w:r>
          </w:p>
        </w:tc>
        <w:tc>
          <w:tcPr>
            <w:tcW w:w="709" w:type="dxa"/>
            <w:vAlign w:val="bottom"/>
          </w:tcPr>
          <w:p w14:paraId="039707C0" w14:textId="13AA742F" w:rsidR="009E4AA9" w:rsidRPr="00402A17" w:rsidRDefault="00402A17" w:rsidP="00CB0E36">
            <w:pPr>
              <w:jc w:val="center"/>
              <w:rPr>
                <w:rFonts w:ascii="Times New Roman" w:hAnsi="Times New Roman"/>
                <w:sz w:val="24"/>
                <w:szCs w:val="24"/>
              </w:rPr>
            </w:pPr>
            <w:r>
              <w:rPr>
                <w:rFonts w:ascii="Times New Roman" w:hAnsi="Times New Roman"/>
                <w:sz w:val="24"/>
                <w:szCs w:val="24"/>
              </w:rPr>
              <w:t>101</w:t>
            </w:r>
          </w:p>
        </w:tc>
      </w:tr>
      <w:tr w:rsidR="00EA4129" w14:paraId="0ABB69A9" w14:textId="77777777" w:rsidTr="009E4AA9">
        <w:trPr>
          <w:trHeight w:val="970"/>
        </w:trPr>
        <w:tc>
          <w:tcPr>
            <w:tcW w:w="9067" w:type="dxa"/>
          </w:tcPr>
          <w:p w14:paraId="2C5A710E" w14:textId="77777777" w:rsidR="00EA4129" w:rsidRDefault="00EA4129" w:rsidP="00555101">
            <w:pPr>
              <w:pStyle w:val="ConsPlusNormal"/>
              <w:ind w:left="321"/>
              <w:outlineLvl w:val="4"/>
            </w:pPr>
            <w:r w:rsidRPr="00350D2F">
              <w:rPr>
                <w:rStyle w:val="FontStyle11"/>
              </w:rPr>
              <w:t xml:space="preserve">8. ОБОСНОВАНИЕ СОСТАВА ОБЪЕКТОВ РЕГИОНАЛЬНОГО И МЕСТНОГО ЗНАЧЕНИЯ, ДЛЯ КОТОРЫХ УСТАНАВЛИВАЮТСЯ РАСЧЕТНЫЕ ПОКАЗАТЕЛИ </w:t>
            </w:r>
          </w:p>
        </w:tc>
        <w:tc>
          <w:tcPr>
            <w:tcW w:w="709" w:type="dxa"/>
            <w:vAlign w:val="bottom"/>
          </w:tcPr>
          <w:p w14:paraId="24AFE39B" w14:textId="079C1B2D" w:rsidR="00EA4129" w:rsidRPr="00402A17" w:rsidRDefault="00402A17" w:rsidP="00CB0E36">
            <w:pPr>
              <w:jc w:val="center"/>
              <w:rPr>
                <w:rFonts w:ascii="Times New Roman" w:hAnsi="Times New Roman"/>
                <w:sz w:val="24"/>
                <w:szCs w:val="24"/>
              </w:rPr>
            </w:pPr>
            <w:r>
              <w:rPr>
                <w:rFonts w:ascii="Times New Roman" w:hAnsi="Times New Roman"/>
                <w:sz w:val="24"/>
                <w:szCs w:val="24"/>
              </w:rPr>
              <w:t>102</w:t>
            </w:r>
          </w:p>
        </w:tc>
      </w:tr>
      <w:tr w:rsidR="00EA4129" w14:paraId="469E98B5" w14:textId="77777777" w:rsidTr="009E4AA9">
        <w:tc>
          <w:tcPr>
            <w:tcW w:w="9067" w:type="dxa"/>
          </w:tcPr>
          <w:p w14:paraId="52D11C49" w14:textId="77777777" w:rsidR="00EA4129" w:rsidRDefault="00EA4129" w:rsidP="00555101">
            <w:pPr>
              <w:ind w:left="321"/>
            </w:pPr>
            <w:r w:rsidRPr="00350D2F">
              <w:rPr>
                <w:rStyle w:val="FontStyle11"/>
              </w:rPr>
              <w:t>9. ОБОСНОВАНИЕ ЗНАЧЕНИЙ РАСЧЕТНЫХ ПОКАЗАТЕЛЕЙ</w:t>
            </w:r>
          </w:p>
        </w:tc>
        <w:tc>
          <w:tcPr>
            <w:tcW w:w="709" w:type="dxa"/>
            <w:vAlign w:val="bottom"/>
          </w:tcPr>
          <w:p w14:paraId="3B36F695" w14:textId="72994BAA" w:rsidR="00EA4129" w:rsidRPr="00244DCC" w:rsidRDefault="00EA4129" w:rsidP="00244DCC">
            <w:pPr>
              <w:jc w:val="center"/>
              <w:rPr>
                <w:rFonts w:ascii="Times New Roman" w:hAnsi="Times New Roman"/>
                <w:sz w:val="24"/>
                <w:szCs w:val="24"/>
                <w:lang w:val="en-US"/>
              </w:rPr>
            </w:pPr>
            <w:r w:rsidRPr="00EA4129">
              <w:rPr>
                <w:rFonts w:ascii="Times New Roman" w:hAnsi="Times New Roman"/>
                <w:sz w:val="24"/>
                <w:szCs w:val="24"/>
              </w:rPr>
              <w:t>10</w:t>
            </w:r>
            <w:r w:rsidR="00244DCC">
              <w:rPr>
                <w:rFonts w:ascii="Times New Roman" w:hAnsi="Times New Roman"/>
                <w:sz w:val="24"/>
                <w:szCs w:val="24"/>
                <w:lang w:val="en-US"/>
              </w:rPr>
              <w:t>3</w:t>
            </w:r>
          </w:p>
        </w:tc>
      </w:tr>
      <w:tr w:rsidR="00EA4129" w14:paraId="42B4F9EA" w14:textId="77777777" w:rsidTr="009E4AA9">
        <w:trPr>
          <w:trHeight w:val="949"/>
        </w:trPr>
        <w:tc>
          <w:tcPr>
            <w:tcW w:w="9067" w:type="dxa"/>
          </w:tcPr>
          <w:p w14:paraId="4D5524C8" w14:textId="77777777" w:rsidR="00EA4129" w:rsidRDefault="00EA4129" w:rsidP="00CB0E36">
            <w:pPr>
              <w:pStyle w:val="ConsPlusTitle"/>
              <w:outlineLvl w:val="3"/>
            </w:pPr>
            <w:r w:rsidRPr="00CD6055">
              <w:rPr>
                <w:rFonts w:ascii="Times New Roman" w:hAnsi="Times New Roman" w:cs="Times New Roman"/>
                <w:bCs w:val="0"/>
              </w:rPr>
              <w:t>ЧАСТЬ 3. ПРАВИЛА И ОБЛАСТЬ ПРИМЕНЕНИЯ РАСЧЕТНЫХ ПОКАЗАТЕЛЕЙ, СОДЕРЖАЩИХСЯ В ОСНОВНОЙ ЧАСТИ НОРМАТИВОВ ГРАДОСТРОИТЕЛЬНОГО ПРОЕКТИРОВАНИЯ</w:t>
            </w:r>
          </w:p>
        </w:tc>
        <w:tc>
          <w:tcPr>
            <w:tcW w:w="709" w:type="dxa"/>
            <w:vAlign w:val="bottom"/>
          </w:tcPr>
          <w:p w14:paraId="5670DC01" w14:textId="32B0313F"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15</w:t>
            </w:r>
            <w:r w:rsidR="00402A17">
              <w:rPr>
                <w:rFonts w:ascii="Times New Roman" w:hAnsi="Times New Roman"/>
                <w:sz w:val="24"/>
                <w:szCs w:val="24"/>
              </w:rPr>
              <w:t>2</w:t>
            </w:r>
          </w:p>
        </w:tc>
      </w:tr>
      <w:tr w:rsidR="00EA4129" w14:paraId="76A7CDB8" w14:textId="77777777" w:rsidTr="009E4AA9">
        <w:tc>
          <w:tcPr>
            <w:tcW w:w="9067" w:type="dxa"/>
          </w:tcPr>
          <w:p w14:paraId="33E460E6" w14:textId="77777777" w:rsidR="00EA4129" w:rsidRPr="00133BC5" w:rsidRDefault="00EA4129" w:rsidP="00555101">
            <w:pPr>
              <w:pStyle w:val="ConsPlusNormal"/>
              <w:ind w:left="321"/>
              <w:outlineLvl w:val="4"/>
              <w:rPr>
                <w:rStyle w:val="FontStyle11"/>
              </w:rPr>
            </w:pPr>
            <w:r w:rsidRPr="00133BC5">
              <w:rPr>
                <w:rStyle w:val="FontStyle11"/>
              </w:rPr>
              <w:t>1.ОБЛАСТЬ ПРИМЕНЕНИЯ РАСЧЕТНЫХ ПОКАЗАТЕЛЕЙ</w:t>
            </w:r>
          </w:p>
        </w:tc>
        <w:tc>
          <w:tcPr>
            <w:tcW w:w="709" w:type="dxa"/>
            <w:vAlign w:val="bottom"/>
          </w:tcPr>
          <w:p w14:paraId="5B6617B1" w14:textId="6444FA4F"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15</w:t>
            </w:r>
            <w:r w:rsidR="00402A17">
              <w:rPr>
                <w:rFonts w:ascii="Times New Roman" w:hAnsi="Times New Roman"/>
                <w:sz w:val="24"/>
                <w:szCs w:val="24"/>
              </w:rPr>
              <w:t>2</w:t>
            </w:r>
          </w:p>
        </w:tc>
      </w:tr>
      <w:tr w:rsidR="00EA4129" w14:paraId="52477554" w14:textId="77777777" w:rsidTr="009E4AA9">
        <w:trPr>
          <w:trHeight w:val="429"/>
        </w:trPr>
        <w:tc>
          <w:tcPr>
            <w:tcW w:w="9067" w:type="dxa"/>
          </w:tcPr>
          <w:p w14:paraId="1E8C05AE" w14:textId="77777777" w:rsidR="00EA4129" w:rsidRPr="00133BC5" w:rsidRDefault="00EA4129" w:rsidP="00555101">
            <w:pPr>
              <w:pStyle w:val="ConsPlusNormal"/>
              <w:ind w:left="321"/>
              <w:outlineLvl w:val="4"/>
              <w:rPr>
                <w:rStyle w:val="FontStyle11"/>
              </w:rPr>
            </w:pPr>
            <w:r w:rsidRPr="00133BC5">
              <w:rPr>
                <w:rStyle w:val="FontStyle11"/>
              </w:rPr>
              <w:t>2. ПРАВИЛА ПРИМЕНЕНИЯ РАСЧЕТНЫХ ПОКАЗАТЕЛЕЙ</w:t>
            </w:r>
          </w:p>
        </w:tc>
        <w:tc>
          <w:tcPr>
            <w:tcW w:w="709" w:type="dxa"/>
            <w:vAlign w:val="bottom"/>
          </w:tcPr>
          <w:p w14:paraId="7CC2A52C" w14:textId="076DAB83"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15</w:t>
            </w:r>
            <w:r w:rsidR="00402A17">
              <w:rPr>
                <w:rFonts w:ascii="Times New Roman" w:hAnsi="Times New Roman"/>
                <w:sz w:val="24"/>
                <w:szCs w:val="24"/>
              </w:rPr>
              <w:t>3</w:t>
            </w:r>
          </w:p>
        </w:tc>
      </w:tr>
      <w:tr w:rsidR="00EA4129" w14:paraId="19DE3797" w14:textId="77777777" w:rsidTr="009E4AA9">
        <w:tc>
          <w:tcPr>
            <w:tcW w:w="9067" w:type="dxa"/>
          </w:tcPr>
          <w:p w14:paraId="1A6D0A88" w14:textId="77777777" w:rsidR="00EA4129" w:rsidRPr="00133BC5" w:rsidRDefault="00EA4129" w:rsidP="00CB0E36">
            <w:pPr>
              <w:pStyle w:val="ConsPlusNormal"/>
              <w:outlineLvl w:val="4"/>
              <w:rPr>
                <w:rStyle w:val="FontStyle11"/>
              </w:rPr>
            </w:pPr>
            <w:r>
              <w:rPr>
                <w:rStyle w:val="FontStyle11"/>
              </w:rPr>
              <w:t xml:space="preserve">Приложение 1 </w:t>
            </w:r>
            <w:r w:rsidRPr="00133BC5">
              <w:rPr>
                <w:rStyle w:val="FontStyle11"/>
              </w:rPr>
              <w:t>ТЕРМИНЫ И ОПРЕДЕЛЕНИЯ</w:t>
            </w:r>
          </w:p>
        </w:tc>
        <w:tc>
          <w:tcPr>
            <w:tcW w:w="709" w:type="dxa"/>
            <w:vAlign w:val="bottom"/>
          </w:tcPr>
          <w:p w14:paraId="6439D646" w14:textId="7D924090"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15</w:t>
            </w:r>
            <w:r w:rsidR="00402A17">
              <w:rPr>
                <w:rFonts w:ascii="Times New Roman" w:hAnsi="Times New Roman"/>
                <w:sz w:val="24"/>
                <w:szCs w:val="24"/>
              </w:rPr>
              <w:t>5</w:t>
            </w:r>
          </w:p>
        </w:tc>
      </w:tr>
      <w:tr w:rsidR="00EA4129" w14:paraId="02880AE5" w14:textId="77777777" w:rsidTr="009E4AA9">
        <w:tc>
          <w:tcPr>
            <w:tcW w:w="9067" w:type="dxa"/>
          </w:tcPr>
          <w:p w14:paraId="7D074E81" w14:textId="77777777" w:rsidR="00EA4129" w:rsidRPr="00133BC5" w:rsidRDefault="00EA4129" w:rsidP="00CB0E36">
            <w:pPr>
              <w:pStyle w:val="ConsPlusNormal"/>
              <w:outlineLvl w:val="4"/>
              <w:rPr>
                <w:rStyle w:val="FontStyle11"/>
              </w:rPr>
            </w:pPr>
            <w:r>
              <w:rPr>
                <w:rStyle w:val="FontStyle11"/>
              </w:rPr>
              <w:t xml:space="preserve">Приложение 2 </w:t>
            </w:r>
            <w:r w:rsidRPr="00133BC5">
              <w:rPr>
                <w:rStyle w:val="FontStyle11"/>
              </w:rPr>
              <w:t>ПЕРЕЧЕНЬ ПРИНЯТЫХ СОКРАЩЕНИЙ И ОБОЗНАЧЕНИЙ</w:t>
            </w:r>
          </w:p>
        </w:tc>
        <w:tc>
          <w:tcPr>
            <w:tcW w:w="709" w:type="dxa"/>
            <w:vAlign w:val="bottom"/>
          </w:tcPr>
          <w:p w14:paraId="1C5BA2FA" w14:textId="1DF96FEC"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w:t>
            </w:r>
            <w:r w:rsidR="00402A17">
              <w:rPr>
                <w:rFonts w:ascii="Times New Roman" w:hAnsi="Times New Roman"/>
                <w:sz w:val="24"/>
                <w:szCs w:val="24"/>
              </w:rPr>
              <w:t>60</w:t>
            </w:r>
          </w:p>
        </w:tc>
      </w:tr>
      <w:tr w:rsidR="00EA4129" w14:paraId="631059EE" w14:textId="77777777" w:rsidTr="009E4AA9">
        <w:tc>
          <w:tcPr>
            <w:tcW w:w="9067" w:type="dxa"/>
          </w:tcPr>
          <w:p w14:paraId="38169DE7" w14:textId="77777777" w:rsidR="00EA4129" w:rsidRPr="00133BC5" w:rsidRDefault="00EA4129" w:rsidP="00CB0E36">
            <w:pPr>
              <w:pStyle w:val="ConsPlusNormal"/>
              <w:ind w:left="1723" w:hanging="1723"/>
              <w:outlineLvl w:val="4"/>
              <w:rPr>
                <w:rStyle w:val="FontStyle11"/>
              </w:rPr>
            </w:pPr>
            <w:r>
              <w:rPr>
                <w:rStyle w:val="FontStyle11"/>
              </w:rPr>
              <w:t xml:space="preserve">Приложение 3 </w:t>
            </w:r>
            <w:r w:rsidRPr="00133BC5">
              <w:rPr>
                <w:rStyle w:val="FontStyle11"/>
              </w:rPr>
              <w:t>ПЕРЕЧЕНЬ ИСПОЛЬЗОВАННЫХ НОРМАТИВНЫХ ПРАВОВЫХ И НОРМАТИВНО-ТЕХНИЧЕСКИХ ДОКУМЕНТОВ</w:t>
            </w:r>
          </w:p>
        </w:tc>
        <w:tc>
          <w:tcPr>
            <w:tcW w:w="709" w:type="dxa"/>
            <w:vAlign w:val="bottom"/>
          </w:tcPr>
          <w:p w14:paraId="56B46EED" w14:textId="6E482423" w:rsidR="00EA4129" w:rsidRPr="00EA4129" w:rsidRDefault="00EA4129" w:rsidP="00402A17">
            <w:pPr>
              <w:jc w:val="center"/>
              <w:rPr>
                <w:rFonts w:ascii="Times New Roman" w:hAnsi="Times New Roman"/>
                <w:sz w:val="24"/>
                <w:szCs w:val="24"/>
              </w:rPr>
            </w:pPr>
            <w:r w:rsidRPr="00EA4129">
              <w:rPr>
                <w:rFonts w:ascii="Times New Roman" w:hAnsi="Times New Roman"/>
                <w:sz w:val="24"/>
                <w:szCs w:val="24"/>
              </w:rPr>
              <w:t>1</w:t>
            </w:r>
            <w:r w:rsidR="00402A17">
              <w:rPr>
                <w:rFonts w:ascii="Times New Roman" w:hAnsi="Times New Roman"/>
                <w:sz w:val="24"/>
                <w:szCs w:val="24"/>
              </w:rPr>
              <w:t>61</w:t>
            </w:r>
            <w:bookmarkStart w:id="119" w:name="_GoBack"/>
            <w:bookmarkEnd w:id="119"/>
          </w:p>
        </w:tc>
      </w:tr>
    </w:tbl>
    <w:p w14:paraId="0556E584" w14:textId="77777777" w:rsidR="00F57A3B" w:rsidRDefault="00F57A3B" w:rsidP="006A1161">
      <w:pPr>
        <w:pStyle w:val="ConsPlusNormal"/>
        <w:spacing w:after="120"/>
        <w:ind w:firstLine="540"/>
        <w:jc w:val="both"/>
      </w:pPr>
    </w:p>
    <w:p w14:paraId="71AFBB90" w14:textId="77777777" w:rsidR="00351C03" w:rsidRDefault="00351C03" w:rsidP="006A1161">
      <w:pPr>
        <w:pStyle w:val="ConsPlusNormal"/>
        <w:pBdr>
          <w:top w:val="single" w:sz="6" w:space="0" w:color="auto"/>
        </w:pBdr>
        <w:spacing w:after="120"/>
        <w:jc w:val="both"/>
        <w:rPr>
          <w:sz w:val="2"/>
          <w:szCs w:val="2"/>
        </w:rPr>
      </w:pPr>
    </w:p>
    <w:sectPr w:rsidR="00351C03" w:rsidSect="00057D12">
      <w:headerReference w:type="default" r:id="rId173"/>
      <w:footerReference w:type="default" r:id="rId174"/>
      <w:pgSz w:w="11906" w:h="16838"/>
      <w:pgMar w:top="1134" w:right="567" w:bottom="1134" w:left="1418"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65C30" w14:textId="77777777" w:rsidR="002F720A" w:rsidRDefault="002F720A">
      <w:pPr>
        <w:spacing w:after="0" w:line="240" w:lineRule="auto"/>
      </w:pPr>
      <w:r>
        <w:separator/>
      </w:r>
    </w:p>
  </w:endnote>
  <w:endnote w:type="continuationSeparator" w:id="0">
    <w:p w14:paraId="78F780D0" w14:textId="77777777" w:rsidR="002F720A" w:rsidRDefault="002F7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imSun">
    <w:altName w:val="ЛОМе"/>
    <w:panose1 w:val="02010600030101010101"/>
    <w:charset w:val="86"/>
    <w:family w:val="auto"/>
    <w:pitch w:val="variable"/>
    <w:sig w:usb0="00000003" w:usb1="288F0000" w:usb2="00000016" w:usb3="00000000" w:csb0="00040001"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amp;quot">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29AB2" w14:textId="2411C897" w:rsidR="0042264D" w:rsidRDefault="0042264D">
    <w:pPr>
      <w:pStyle w:val="af3"/>
      <w:jc w:val="right"/>
    </w:pPr>
    <w:r>
      <w:fldChar w:fldCharType="begin"/>
    </w:r>
    <w:r>
      <w:instrText>PAGE   \* MERGEFORMAT</w:instrText>
    </w:r>
    <w:r>
      <w:fldChar w:fldCharType="separate"/>
    </w:r>
    <w:r w:rsidR="00402A17">
      <w:rPr>
        <w:noProof/>
      </w:rPr>
      <w:t>11</w:t>
    </w:r>
    <w:r>
      <w:fldChar w:fldCharType="end"/>
    </w:r>
  </w:p>
  <w:p w14:paraId="29657C7A" w14:textId="77777777" w:rsidR="0042264D" w:rsidRDefault="0042264D">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436732"/>
      <w:docPartObj>
        <w:docPartGallery w:val="Page Numbers (Bottom of Page)"/>
        <w:docPartUnique/>
      </w:docPartObj>
    </w:sdtPr>
    <w:sdtContent>
      <w:p w14:paraId="07942D94" w14:textId="0C540866" w:rsidR="0042264D" w:rsidRDefault="0042264D">
        <w:pPr>
          <w:pStyle w:val="af3"/>
          <w:jc w:val="right"/>
        </w:pPr>
        <w:r>
          <w:fldChar w:fldCharType="begin"/>
        </w:r>
        <w:r>
          <w:instrText>PAGE   \* MERGEFORMAT</w:instrText>
        </w:r>
        <w:r>
          <w:fldChar w:fldCharType="separate"/>
        </w:r>
        <w:r w:rsidR="00402A17">
          <w:rPr>
            <w:noProof/>
          </w:rPr>
          <w:t>13</w:t>
        </w:r>
        <w:r>
          <w:fldChar w:fldCharType="end"/>
        </w:r>
      </w:p>
    </w:sdtContent>
  </w:sdt>
  <w:p w14:paraId="5AA5318C" w14:textId="77777777" w:rsidR="0042264D" w:rsidRDefault="0042264D">
    <w:pPr>
      <w:pStyle w:val="ConsPlusNormal"/>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63683" w14:textId="7F6B2EB6" w:rsidR="0042264D" w:rsidRDefault="0042264D">
    <w:pPr>
      <w:pStyle w:val="af3"/>
      <w:jc w:val="right"/>
    </w:pPr>
    <w:r>
      <w:fldChar w:fldCharType="begin"/>
    </w:r>
    <w:r>
      <w:instrText>PAGE   \* MERGEFORMAT</w:instrText>
    </w:r>
    <w:r>
      <w:fldChar w:fldCharType="separate"/>
    </w:r>
    <w:r w:rsidR="00402A17">
      <w:rPr>
        <w:noProof/>
      </w:rPr>
      <w:t>151</w:t>
    </w:r>
    <w:r>
      <w:fldChar w:fldCharType="end"/>
    </w:r>
  </w:p>
  <w:p w14:paraId="24E61742" w14:textId="77777777" w:rsidR="0042264D" w:rsidRDefault="0042264D">
    <w:pPr>
      <w:pStyle w:val="ConsPlusNormal"/>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1EDCD" w14:textId="13B59EEF" w:rsidR="0042264D" w:rsidRDefault="0042264D">
    <w:pPr>
      <w:pStyle w:val="af3"/>
      <w:jc w:val="right"/>
    </w:pPr>
    <w:r>
      <w:fldChar w:fldCharType="begin"/>
    </w:r>
    <w:r>
      <w:instrText>PAGE   \* MERGEFORMAT</w:instrText>
    </w:r>
    <w:r>
      <w:fldChar w:fldCharType="separate"/>
    </w:r>
    <w:r w:rsidR="00402A17">
      <w:rPr>
        <w:noProof/>
      </w:rPr>
      <w:t>174</w:t>
    </w:r>
    <w:r>
      <w:fldChar w:fldCharType="end"/>
    </w:r>
  </w:p>
  <w:p w14:paraId="043CB38F" w14:textId="77777777" w:rsidR="0042264D" w:rsidRDefault="0042264D">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CFC91" w14:textId="77777777" w:rsidR="002F720A" w:rsidRDefault="002F720A">
      <w:pPr>
        <w:spacing w:after="0" w:line="240" w:lineRule="auto"/>
      </w:pPr>
      <w:r>
        <w:separator/>
      </w:r>
    </w:p>
  </w:footnote>
  <w:footnote w:type="continuationSeparator" w:id="0">
    <w:p w14:paraId="75A34F59" w14:textId="77777777" w:rsidR="002F720A" w:rsidRDefault="002F7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A535E" w14:textId="77777777" w:rsidR="0042264D" w:rsidRDefault="0042264D">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9123D" w14:textId="77777777" w:rsidR="0042264D" w:rsidRDefault="0042264D">
    <w:pPr>
      <w:pStyle w:val="ConsPlusNormal"/>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CBB69" w14:textId="77777777" w:rsidR="0042264D" w:rsidRDefault="0042264D">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DEE9D50"/>
    <w:lvl w:ilvl="0">
      <w:start w:val="1"/>
      <w:numFmt w:val="bullet"/>
      <w:pStyle w:val="7"/>
      <w:lvlText w:val=""/>
      <w:lvlJc w:val="left"/>
      <w:pPr>
        <w:tabs>
          <w:tab w:val="num" w:pos="360"/>
        </w:tabs>
        <w:ind w:left="360" w:hanging="360"/>
      </w:pPr>
      <w:rPr>
        <w:rFonts w:ascii="Symbol" w:hAnsi="Symbol" w:hint="default"/>
      </w:rPr>
    </w:lvl>
  </w:abstractNum>
  <w:abstractNum w:abstractNumId="1" w15:restartNumberingAfterBreak="0">
    <w:nsid w:val="03D40116"/>
    <w:multiLevelType w:val="hybridMultilevel"/>
    <w:tmpl w:val="70DC23A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D67C06"/>
    <w:multiLevelType w:val="hybridMultilevel"/>
    <w:tmpl w:val="9DB235F0"/>
    <w:lvl w:ilvl="0" w:tplc="6710556E">
      <w:start w:val="1"/>
      <w:numFmt w:val="bullet"/>
      <w:lvlText w:val="‒"/>
      <w:lvlJc w:val="left"/>
      <w:pPr>
        <w:ind w:left="1260" w:hanging="360"/>
      </w:pPr>
      <w:rPr>
        <w:rFonts w:ascii="Times New Roman" w:hAnsi="Times New Roman" w:hint="default"/>
      </w:rPr>
    </w:lvl>
    <w:lvl w:ilvl="1" w:tplc="96747E8E">
      <w:numFmt w:val="bullet"/>
      <w:lvlText w:val="·"/>
      <w:lvlJc w:val="left"/>
      <w:pPr>
        <w:ind w:left="1980" w:hanging="360"/>
      </w:pPr>
      <w:rPr>
        <w:rFonts w:ascii="Times New Roman" w:eastAsia="Times New Roman" w:hAnsi="Times New Roman"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16182F"/>
    <w:multiLevelType w:val="hybridMultilevel"/>
    <w:tmpl w:val="8D5433AA"/>
    <w:lvl w:ilvl="0" w:tplc="4806696E">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E75495"/>
    <w:multiLevelType w:val="hybridMultilevel"/>
    <w:tmpl w:val="1A14C7AE"/>
    <w:lvl w:ilvl="0" w:tplc="6710556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7A1E13"/>
    <w:multiLevelType w:val="hybridMultilevel"/>
    <w:tmpl w:val="AA90F9E4"/>
    <w:lvl w:ilvl="0" w:tplc="46FE069E">
      <w:start w:val="1"/>
      <w:numFmt w:val="decimal"/>
      <w:lvlText w:val="%1."/>
      <w:lvlJc w:val="left"/>
      <w:pPr>
        <w:ind w:left="333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42D0947"/>
    <w:multiLevelType w:val="hybridMultilevel"/>
    <w:tmpl w:val="9306D66A"/>
    <w:lvl w:ilvl="0" w:tplc="C3D6A2A4">
      <w:start w:val="1"/>
      <w:numFmt w:val="bullet"/>
      <w:pStyle w:val="a"/>
      <w:lvlText w:val="−"/>
      <w:lvlJc w:val="left"/>
      <w:pPr>
        <w:tabs>
          <w:tab w:val="num" w:pos="284"/>
        </w:tabs>
        <w:ind w:left="284" w:hanging="284"/>
      </w:pPr>
      <w:rPr>
        <w:rFonts w:ascii="Courier New" w:hAnsi="Courier New"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96350"/>
    <w:multiLevelType w:val="hybridMultilevel"/>
    <w:tmpl w:val="673CD9A8"/>
    <w:lvl w:ilvl="0" w:tplc="9366440E">
      <w:start w:val="1"/>
      <w:numFmt w:val="decimal"/>
      <w:lvlText w:val="%1."/>
      <w:lvlJc w:val="left"/>
      <w:pPr>
        <w:ind w:left="1392" w:hanging="825"/>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0" w15:restartNumberingAfterBreak="0">
    <w:nsid w:val="24A75CAE"/>
    <w:multiLevelType w:val="hybridMultilevel"/>
    <w:tmpl w:val="B3AC3A8E"/>
    <w:lvl w:ilvl="0" w:tplc="0F800630">
      <w:start w:val="1"/>
      <w:numFmt w:val="bullet"/>
      <w:pStyle w:val="a0"/>
      <w:suff w:val="space"/>
      <w:lvlText w:val="‒"/>
      <w:lvlJc w:val="left"/>
      <w:pPr>
        <w:ind w:left="1287" w:hanging="719"/>
      </w:pPr>
      <w:rPr>
        <w:rFonts w:ascii="Times New Roman" w:hAnsi="Times New Roman" w:hint="default"/>
      </w:rPr>
    </w:lvl>
    <w:lvl w:ilvl="1" w:tplc="04190019">
      <w:start w:val="1"/>
      <w:numFmt w:val="lowerLetter"/>
      <w:lvlText w:val="%2."/>
      <w:lvlJc w:val="left"/>
      <w:pPr>
        <w:ind w:left="1315" w:hanging="360"/>
      </w:pPr>
      <w:rPr>
        <w:rFonts w:cs="Times New Roman"/>
      </w:rPr>
    </w:lvl>
    <w:lvl w:ilvl="2" w:tplc="0419001B">
      <w:start w:val="1"/>
      <w:numFmt w:val="lowerRoman"/>
      <w:lvlText w:val="%3."/>
      <w:lvlJc w:val="right"/>
      <w:pPr>
        <w:ind w:left="2035" w:hanging="180"/>
      </w:pPr>
      <w:rPr>
        <w:rFonts w:cs="Times New Roman"/>
      </w:rPr>
    </w:lvl>
    <w:lvl w:ilvl="3" w:tplc="0419000F">
      <w:start w:val="1"/>
      <w:numFmt w:val="decimal"/>
      <w:lvlText w:val="%4."/>
      <w:lvlJc w:val="left"/>
      <w:pPr>
        <w:ind w:left="2755" w:hanging="360"/>
      </w:pPr>
      <w:rPr>
        <w:rFonts w:cs="Times New Roman"/>
      </w:rPr>
    </w:lvl>
    <w:lvl w:ilvl="4" w:tplc="04190019">
      <w:start w:val="1"/>
      <w:numFmt w:val="lowerLetter"/>
      <w:lvlText w:val="%5."/>
      <w:lvlJc w:val="left"/>
      <w:pPr>
        <w:ind w:left="3475" w:hanging="360"/>
      </w:pPr>
      <w:rPr>
        <w:rFonts w:cs="Times New Roman"/>
      </w:rPr>
    </w:lvl>
    <w:lvl w:ilvl="5" w:tplc="0419001B">
      <w:start w:val="1"/>
      <w:numFmt w:val="lowerRoman"/>
      <w:lvlText w:val="%6."/>
      <w:lvlJc w:val="right"/>
      <w:pPr>
        <w:ind w:left="4195" w:hanging="180"/>
      </w:pPr>
      <w:rPr>
        <w:rFonts w:cs="Times New Roman"/>
      </w:rPr>
    </w:lvl>
    <w:lvl w:ilvl="6" w:tplc="0419000F">
      <w:start w:val="1"/>
      <w:numFmt w:val="decimal"/>
      <w:lvlText w:val="%7."/>
      <w:lvlJc w:val="left"/>
      <w:pPr>
        <w:ind w:left="4915" w:hanging="360"/>
      </w:pPr>
      <w:rPr>
        <w:rFonts w:cs="Times New Roman"/>
      </w:rPr>
    </w:lvl>
    <w:lvl w:ilvl="7" w:tplc="04190019">
      <w:start w:val="1"/>
      <w:numFmt w:val="lowerLetter"/>
      <w:lvlText w:val="%8."/>
      <w:lvlJc w:val="left"/>
      <w:pPr>
        <w:ind w:left="5635" w:hanging="360"/>
      </w:pPr>
      <w:rPr>
        <w:rFonts w:cs="Times New Roman"/>
      </w:rPr>
    </w:lvl>
    <w:lvl w:ilvl="8" w:tplc="0419001B">
      <w:start w:val="1"/>
      <w:numFmt w:val="lowerRoman"/>
      <w:lvlText w:val="%9."/>
      <w:lvlJc w:val="right"/>
      <w:pPr>
        <w:ind w:left="6355" w:hanging="180"/>
      </w:pPr>
      <w:rPr>
        <w:rFonts w:cs="Times New Roman"/>
      </w:rPr>
    </w:lvl>
  </w:abstractNum>
  <w:abstractNum w:abstractNumId="11" w15:restartNumberingAfterBreak="0">
    <w:nsid w:val="24EF1833"/>
    <w:multiLevelType w:val="hybridMultilevel"/>
    <w:tmpl w:val="26282748"/>
    <w:lvl w:ilvl="0" w:tplc="6710556E">
      <w:start w:val="1"/>
      <w:numFmt w:val="bullet"/>
      <w:lvlText w:val="‒"/>
      <w:lvlJc w:val="left"/>
      <w:pPr>
        <w:ind w:left="720" w:hanging="360"/>
      </w:pPr>
      <w:rPr>
        <w:rFonts w:ascii="Times New Roman" w:hAnsi="Times New Roman" w:hint="default"/>
      </w:rPr>
    </w:lvl>
    <w:lvl w:ilvl="1" w:tplc="6710556E">
      <w:start w:val="1"/>
      <w:numFmt w:val="bullet"/>
      <w:lvlText w:val="‒"/>
      <w:lvlJc w:val="left"/>
      <w:pPr>
        <w:ind w:left="1440" w:hanging="360"/>
      </w:pPr>
      <w:rPr>
        <w:rFonts w:ascii="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DF1C2C"/>
    <w:multiLevelType w:val="hybridMultilevel"/>
    <w:tmpl w:val="AA90F9E4"/>
    <w:lvl w:ilvl="0" w:tplc="46FE069E">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1A3BC3"/>
    <w:multiLevelType w:val="hybridMultilevel"/>
    <w:tmpl w:val="C10C8736"/>
    <w:lvl w:ilvl="0" w:tplc="6710556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3E0828"/>
    <w:multiLevelType w:val="hybridMultilevel"/>
    <w:tmpl w:val="518279FA"/>
    <w:lvl w:ilvl="0" w:tplc="6710556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C12418"/>
    <w:multiLevelType w:val="hybridMultilevel"/>
    <w:tmpl w:val="EBD61AF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5E7CE4"/>
    <w:multiLevelType w:val="hybridMultilevel"/>
    <w:tmpl w:val="04AA512C"/>
    <w:lvl w:ilvl="0" w:tplc="6710556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DD4B53"/>
    <w:multiLevelType w:val="hybridMultilevel"/>
    <w:tmpl w:val="0194F49C"/>
    <w:lvl w:ilvl="0" w:tplc="04190017">
      <w:start w:val="1"/>
      <w:numFmt w:val="low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380149A3"/>
    <w:multiLevelType w:val="hybridMultilevel"/>
    <w:tmpl w:val="DED2C10E"/>
    <w:lvl w:ilvl="0" w:tplc="C1FEE4EC">
      <w:start w:val="1"/>
      <w:numFmt w:val="decimal"/>
      <w:pStyle w:val="2"/>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BB72CA7"/>
    <w:multiLevelType w:val="hybridMultilevel"/>
    <w:tmpl w:val="8C8A2000"/>
    <w:lvl w:ilvl="0" w:tplc="9B5A5BCE">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6783B3C"/>
    <w:multiLevelType w:val="hybridMultilevel"/>
    <w:tmpl w:val="99AAAB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893459"/>
    <w:multiLevelType w:val="hybridMultilevel"/>
    <w:tmpl w:val="0A7C95F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2153E02"/>
    <w:multiLevelType w:val="hybridMultilevel"/>
    <w:tmpl w:val="0AA0E386"/>
    <w:lvl w:ilvl="0" w:tplc="04190011">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15:restartNumberingAfterBreak="0">
    <w:nsid w:val="58743151"/>
    <w:multiLevelType w:val="hybridMultilevel"/>
    <w:tmpl w:val="481CBF3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8A3375F"/>
    <w:multiLevelType w:val="hybridMultilevel"/>
    <w:tmpl w:val="A55EAA22"/>
    <w:lvl w:ilvl="0" w:tplc="A96AE7D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15:restartNumberingAfterBreak="0">
    <w:nsid w:val="60EF05EE"/>
    <w:multiLevelType w:val="hybridMultilevel"/>
    <w:tmpl w:val="41B05226"/>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D73835"/>
    <w:multiLevelType w:val="hybridMultilevel"/>
    <w:tmpl w:val="18109D68"/>
    <w:lvl w:ilvl="0" w:tplc="6710556E">
      <w:start w:val="1"/>
      <w:numFmt w:val="bullet"/>
      <w:lvlText w:val="‒"/>
      <w:lvlJc w:val="left"/>
      <w:pPr>
        <w:ind w:left="1485" w:hanging="360"/>
      </w:pPr>
      <w:rPr>
        <w:rFonts w:ascii="Times New Roman" w:hAnsi="Times New Roman"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7" w15:restartNumberingAfterBreak="0">
    <w:nsid w:val="718C61B4"/>
    <w:multiLevelType w:val="hybridMultilevel"/>
    <w:tmpl w:val="673CD9A8"/>
    <w:lvl w:ilvl="0" w:tplc="9366440E">
      <w:start w:val="1"/>
      <w:numFmt w:val="decimal"/>
      <w:lvlText w:val="%1."/>
      <w:lvlJc w:val="left"/>
      <w:pPr>
        <w:ind w:left="1392" w:hanging="825"/>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8" w15:restartNumberingAfterBreak="0">
    <w:nsid w:val="71D53965"/>
    <w:multiLevelType w:val="hybridMultilevel"/>
    <w:tmpl w:val="3E603A02"/>
    <w:lvl w:ilvl="0" w:tplc="6710556E">
      <w:start w:val="1"/>
      <w:numFmt w:val="bullet"/>
      <w:lvlText w:val="‒"/>
      <w:lvlJc w:val="left"/>
      <w:pPr>
        <w:ind w:left="1495" w:hanging="360"/>
      </w:pPr>
      <w:rPr>
        <w:rFonts w:ascii="Times New Roman" w:hAnsi="Times New Roman"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9" w15:restartNumberingAfterBreak="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101922"/>
    <w:multiLevelType w:val="hybridMultilevel"/>
    <w:tmpl w:val="C7409B6C"/>
    <w:lvl w:ilvl="0" w:tplc="9B5A5BCE">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5"/>
  </w:num>
  <w:num w:numId="12">
    <w:abstractNumId w:val="1"/>
  </w:num>
  <w:num w:numId="13">
    <w:abstractNumId w:val="2"/>
  </w:num>
  <w:num w:numId="14">
    <w:abstractNumId w:val="25"/>
  </w:num>
  <w:num w:numId="15">
    <w:abstractNumId w:val="5"/>
  </w:num>
  <w:num w:numId="16">
    <w:abstractNumId w:val="20"/>
  </w:num>
  <w:num w:numId="17">
    <w:abstractNumId w:val="23"/>
  </w:num>
  <w:num w:numId="18">
    <w:abstractNumId w:val="24"/>
  </w:num>
  <w:num w:numId="19">
    <w:abstractNumId w:val="17"/>
  </w:num>
  <w:num w:numId="20">
    <w:abstractNumId w:val="22"/>
  </w:num>
  <w:num w:numId="21">
    <w:abstractNumId w:val="5"/>
  </w:num>
  <w:num w:numId="22">
    <w:abstractNumId w:val="29"/>
  </w:num>
  <w:num w:numId="23">
    <w:abstractNumId w:val="5"/>
  </w:num>
  <w:num w:numId="24">
    <w:abstractNumId w:val="3"/>
  </w:num>
  <w:num w:numId="25">
    <w:abstractNumId w:val="15"/>
  </w:num>
  <w:num w:numId="26">
    <w:abstractNumId w:val="21"/>
  </w:num>
  <w:num w:numId="27">
    <w:abstractNumId w:val="10"/>
  </w:num>
  <w:num w:numId="28">
    <w:abstractNumId w:val="8"/>
  </w:num>
  <w:num w:numId="29">
    <w:abstractNumId w:val="26"/>
  </w:num>
  <w:num w:numId="30">
    <w:abstractNumId w:val="4"/>
  </w:num>
  <w:num w:numId="31">
    <w:abstractNumId w:val="11"/>
  </w:num>
  <w:num w:numId="32">
    <w:abstractNumId w:val="16"/>
  </w:num>
  <w:num w:numId="33">
    <w:abstractNumId w:val="14"/>
  </w:num>
  <w:num w:numId="34">
    <w:abstractNumId w:val="13"/>
  </w:num>
  <w:num w:numId="35">
    <w:abstractNumId w:val="19"/>
  </w:num>
  <w:num w:numId="36">
    <w:abstractNumId w:val="6"/>
  </w:num>
  <w:num w:numId="37">
    <w:abstractNumId w:val="28"/>
  </w:num>
  <w:num w:numId="38">
    <w:abstractNumId w:val="18"/>
  </w:num>
  <w:num w:numId="39">
    <w:abstractNumId w:val="30"/>
  </w:num>
  <w:num w:numId="40">
    <w:abstractNumId w:val="27"/>
  </w:num>
  <w:num w:numId="41">
    <w:abstractNumId w:val="9"/>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8CF"/>
    <w:rsid w:val="000004CD"/>
    <w:rsid w:val="000031EB"/>
    <w:rsid w:val="00005B91"/>
    <w:rsid w:val="00007727"/>
    <w:rsid w:val="00011630"/>
    <w:rsid w:val="0001376F"/>
    <w:rsid w:val="00013BE7"/>
    <w:rsid w:val="00014A4D"/>
    <w:rsid w:val="00014AD8"/>
    <w:rsid w:val="0001557D"/>
    <w:rsid w:val="00016F8C"/>
    <w:rsid w:val="000175A7"/>
    <w:rsid w:val="00017AC5"/>
    <w:rsid w:val="000210E2"/>
    <w:rsid w:val="000216D2"/>
    <w:rsid w:val="00024329"/>
    <w:rsid w:val="00024CC8"/>
    <w:rsid w:val="00030F8C"/>
    <w:rsid w:val="00031DA5"/>
    <w:rsid w:val="000327F4"/>
    <w:rsid w:val="00032B49"/>
    <w:rsid w:val="0003471D"/>
    <w:rsid w:val="00035EB7"/>
    <w:rsid w:val="00036743"/>
    <w:rsid w:val="00037114"/>
    <w:rsid w:val="00037A9E"/>
    <w:rsid w:val="000405BE"/>
    <w:rsid w:val="00040AC7"/>
    <w:rsid w:val="00041416"/>
    <w:rsid w:val="00042276"/>
    <w:rsid w:val="00042AAB"/>
    <w:rsid w:val="00042F57"/>
    <w:rsid w:val="00044CEB"/>
    <w:rsid w:val="00050EE7"/>
    <w:rsid w:val="00052771"/>
    <w:rsid w:val="00053E74"/>
    <w:rsid w:val="000547AE"/>
    <w:rsid w:val="00056B9F"/>
    <w:rsid w:val="0005775E"/>
    <w:rsid w:val="00057D12"/>
    <w:rsid w:val="00057E9A"/>
    <w:rsid w:val="00062CEA"/>
    <w:rsid w:val="00063137"/>
    <w:rsid w:val="000655EA"/>
    <w:rsid w:val="00066B95"/>
    <w:rsid w:val="0006765E"/>
    <w:rsid w:val="0007332F"/>
    <w:rsid w:val="00073FFE"/>
    <w:rsid w:val="000747DC"/>
    <w:rsid w:val="0007645B"/>
    <w:rsid w:val="00081C39"/>
    <w:rsid w:val="000827C7"/>
    <w:rsid w:val="00085462"/>
    <w:rsid w:val="00086B65"/>
    <w:rsid w:val="00087F52"/>
    <w:rsid w:val="00090895"/>
    <w:rsid w:val="0009174E"/>
    <w:rsid w:val="00091B02"/>
    <w:rsid w:val="00092700"/>
    <w:rsid w:val="000942FB"/>
    <w:rsid w:val="000957D4"/>
    <w:rsid w:val="000A33D0"/>
    <w:rsid w:val="000A39EE"/>
    <w:rsid w:val="000A4754"/>
    <w:rsid w:val="000A7193"/>
    <w:rsid w:val="000A778D"/>
    <w:rsid w:val="000A7DEF"/>
    <w:rsid w:val="000B031D"/>
    <w:rsid w:val="000B5263"/>
    <w:rsid w:val="000C1B1F"/>
    <w:rsid w:val="000C2895"/>
    <w:rsid w:val="000C3C8B"/>
    <w:rsid w:val="000C40F6"/>
    <w:rsid w:val="000C567F"/>
    <w:rsid w:val="000C5E1F"/>
    <w:rsid w:val="000C62F6"/>
    <w:rsid w:val="000D021D"/>
    <w:rsid w:val="000D0923"/>
    <w:rsid w:val="000D0AD2"/>
    <w:rsid w:val="000D0B0C"/>
    <w:rsid w:val="000D15E1"/>
    <w:rsid w:val="000D2BC9"/>
    <w:rsid w:val="000D56B5"/>
    <w:rsid w:val="000D5926"/>
    <w:rsid w:val="000D7718"/>
    <w:rsid w:val="000E119B"/>
    <w:rsid w:val="000E17A3"/>
    <w:rsid w:val="000E203B"/>
    <w:rsid w:val="000E3C1A"/>
    <w:rsid w:val="000E53A1"/>
    <w:rsid w:val="000F2BB5"/>
    <w:rsid w:val="000F3C94"/>
    <w:rsid w:val="000F4098"/>
    <w:rsid w:val="000F4463"/>
    <w:rsid w:val="000F54D4"/>
    <w:rsid w:val="000F6509"/>
    <w:rsid w:val="000F6F1E"/>
    <w:rsid w:val="00100C09"/>
    <w:rsid w:val="00101201"/>
    <w:rsid w:val="0010256D"/>
    <w:rsid w:val="00102EF8"/>
    <w:rsid w:val="001043B8"/>
    <w:rsid w:val="0010457B"/>
    <w:rsid w:val="0010470C"/>
    <w:rsid w:val="001057EE"/>
    <w:rsid w:val="001130DF"/>
    <w:rsid w:val="00114A9A"/>
    <w:rsid w:val="00120196"/>
    <w:rsid w:val="001216A5"/>
    <w:rsid w:val="001218D0"/>
    <w:rsid w:val="0012199D"/>
    <w:rsid w:val="00122F0D"/>
    <w:rsid w:val="0012460D"/>
    <w:rsid w:val="00124D44"/>
    <w:rsid w:val="001253CE"/>
    <w:rsid w:val="0012757D"/>
    <w:rsid w:val="001301A2"/>
    <w:rsid w:val="001304C8"/>
    <w:rsid w:val="00131697"/>
    <w:rsid w:val="00135017"/>
    <w:rsid w:val="00137BE2"/>
    <w:rsid w:val="001411DA"/>
    <w:rsid w:val="00142AF3"/>
    <w:rsid w:val="00143256"/>
    <w:rsid w:val="001455BF"/>
    <w:rsid w:val="00147151"/>
    <w:rsid w:val="00147B50"/>
    <w:rsid w:val="001508DD"/>
    <w:rsid w:val="00153392"/>
    <w:rsid w:val="001556CA"/>
    <w:rsid w:val="00156612"/>
    <w:rsid w:val="00156812"/>
    <w:rsid w:val="00156A8F"/>
    <w:rsid w:val="00157C5F"/>
    <w:rsid w:val="001600DD"/>
    <w:rsid w:val="00161130"/>
    <w:rsid w:val="00165D18"/>
    <w:rsid w:val="00166CDA"/>
    <w:rsid w:val="001709F5"/>
    <w:rsid w:val="00172C03"/>
    <w:rsid w:val="00180A18"/>
    <w:rsid w:val="00180D9A"/>
    <w:rsid w:val="001820A8"/>
    <w:rsid w:val="0018213F"/>
    <w:rsid w:val="0018411E"/>
    <w:rsid w:val="0018517E"/>
    <w:rsid w:val="00186A2F"/>
    <w:rsid w:val="00190448"/>
    <w:rsid w:val="0019132E"/>
    <w:rsid w:val="00193001"/>
    <w:rsid w:val="00193CC0"/>
    <w:rsid w:val="001941AE"/>
    <w:rsid w:val="00194948"/>
    <w:rsid w:val="00197377"/>
    <w:rsid w:val="001A0561"/>
    <w:rsid w:val="001A1E23"/>
    <w:rsid w:val="001A2E75"/>
    <w:rsid w:val="001A392B"/>
    <w:rsid w:val="001A4F41"/>
    <w:rsid w:val="001A6067"/>
    <w:rsid w:val="001A622B"/>
    <w:rsid w:val="001A69E1"/>
    <w:rsid w:val="001B03BE"/>
    <w:rsid w:val="001B194B"/>
    <w:rsid w:val="001B318C"/>
    <w:rsid w:val="001B3785"/>
    <w:rsid w:val="001B5257"/>
    <w:rsid w:val="001B6822"/>
    <w:rsid w:val="001B6B5E"/>
    <w:rsid w:val="001C03E1"/>
    <w:rsid w:val="001C1E3E"/>
    <w:rsid w:val="001C28C5"/>
    <w:rsid w:val="001C3E17"/>
    <w:rsid w:val="001C47B8"/>
    <w:rsid w:val="001C6CB4"/>
    <w:rsid w:val="001C7025"/>
    <w:rsid w:val="001D0294"/>
    <w:rsid w:val="001D064D"/>
    <w:rsid w:val="001D1F7D"/>
    <w:rsid w:val="001D60BE"/>
    <w:rsid w:val="001D70C8"/>
    <w:rsid w:val="001D7DED"/>
    <w:rsid w:val="001E0DD3"/>
    <w:rsid w:val="001E2202"/>
    <w:rsid w:val="001E4580"/>
    <w:rsid w:val="001E46CD"/>
    <w:rsid w:val="001E46EC"/>
    <w:rsid w:val="001E4D2D"/>
    <w:rsid w:val="001E4E0D"/>
    <w:rsid w:val="001E6BCD"/>
    <w:rsid w:val="001F0163"/>
    <w:rsid w:val="001F117D"/>
    <w:rsid w:val="001F1C39"/>
    <w:rsid w:val="001F3CBB"/>
    <w:rsid w:val="001F4142"/>
    <w:rsid w:val="001F610B"/>
    <w:rsid w:val="001F69CA"/>
    <w:rsid w:val="00201A9C"/>
    <w:rsid w:val="00201F4E"/>
    <w:rsid w:val="002027C5"/>
    <w:rsid w:val="00202ED8"/>
    <w:rsid w:val="00205062"/>
    <w:rsid w:val="00206E88"/>
    <w:rsid w:val="00207D17"/>
    <w:rsid w:val="0021119E"/>
    <w:rsid w:val="00211B88"/>
    <w:rsid w:val="00211E79"/>
    <w:rsid w:val="00213208"/>
    <w:rsid w:val="00220D86"/>
    <w:rsid w:val="00221AEB"/>
    <w:rsid w:val="00222B3F"/>
    <w:rsid w:val="00226E27"/>
    <w:rsid w:val="0022713C"/>
    <w:rsid w:val="00227EA7"/>
    <w:rsid w:val="00231086"/>
    <w:rsid w:val="00231DD7"/>
    <w:rsid w:val="00231EB0"/>
    <w:rsid w:val="0023479B"/>
    <w:rsid w:val="00234E62"/>
    <w:rsid w:val="00235701"/>
    <w:rsid w:val="002372AD"/>
    <w:rsid w:val="00237A64"/>
    <w:rsid w:val="00244C91"/>
    <w:rsid w:val="00244DCC"/>
    <w:rsid w:val="002518CC"/>
    <w:rsid w:val="0025217B"/>
    <w:rsid w:val="002532E8"/>
    <w:rsid w:val="00253C4C"/>
    <w:rsid w:val="002543DA"/>
    <w:rsid w:val="00254B1F"/>
    <w:rsid w:val="002555D6"/>
    <w:rsid w:val="00255B92"/>
    <w:rsid w:val="0026079C"/>
    <w:rsid w:val="002608CD"/>
    <w:rsid w:val="00260C27"/>
    <w:rsid w:val="00261EC7"/>
    <w:rsid w:val="00262B80"/>
    <w:rsid w:val="00264A72"/>
    <w:rsid w:val="0026580A"/>
    <w:rsid w:val="00270766"/>
    <w:rsid w:val="00272D0A"/>
    <w:rsid w:val="00273F0A"/>
    <w:rsid w:val="00274410"/>
    <w:rsid w:val="00274523"/>
    <w:rsid w:val="00276939"/>
    <w:rsid w:val="0028121D"/>
    <w:rsid w:val="00290DEE"/>
    <w:rsid w:val="00292002"/>
    <w:rsid w:val="0029297E"/>
    <w:rsid w:val="002933D9"/>
    <w:rsid w:val="00294E31"/>
    <w:rsid w:val="00295578"/>
    <w:rsid w:val="002962BD"/>
    <w:rsid w:val="00296F6F"/>
    <w:rsid w:val="002A2130"/>
    <w:rsid w:val="002A3990"/>
    <w:rsid w:val="002A61A5"/>
    <w:rsid w:val="002B114B"/>
    <w:rsid w:val="002B4CB9"/>
    <w:rsid w:val="002C0515"/>
    <w:rsid w:val="002C2B3B"/>
    <w:rsid w:val="002C4245"/>
    <w:rsid w:val="002C47FA"/>
    <w:rsid w:val="002C70A4"/>
    <w:rsid w:val="002C72DF"/>
    <w:rsid w:val="002D1633"/>
    <w:rsid w:val="002D2B44"/>
    <w:rsid w:val="002D365C"/>
    <w:rsid w:val="002D54A5"/>
    <w:rsid w:val="002D5515"/>
    <w:rsid w:val="002D604F"/>
    <w:rsid w:val="002D7FF5"/>
    <w:rsid w:val="002E019A"/>
    <w:rsid w:val="002E0338"/>
    <w:rsid w:val="002E3A53"/>
    <w:rsid w:val="002E404E"/>
    <w:rsid w:val="002E55BA"/>
    <w:rsid w:val="002E5941"/>
    <w:rsid w:val="002E59A6"/>
    <w:rsid w:val="002E5D4F"/>
    <w:rsid w:val="002E6E59"/>
    <w:rsid w:val="002E74F4"/>
    <w:rsid w:val="002F0BD3"/>
    <w:rsid w:val="002F1030"/>
    <w:rsid w:val="002F2450"/>
    <w:rsid w:val="002F486F"/>
    <w:rsid w:val="002F4EEA"/>
    <w:rsid w:val="002F5DE5"/>
    <w:rsid w:val="002F691C"/>
    <w:rsid w:val="002F710C"/>
    <w:rsid w:val="002F720A"/>
    <w:rsid w:val="0030121C"/>
    <w:rsid w:val="00302B1B"/>
    <w:rsid w:val="00302CAE"/>
    <w:rsid w:val="003038D4"/>
    <w:rsid w:val="003042C2"/>
    <w:rsid w:val="0030674D"/>
    <w:rsid w:val="0030688E"/>
    <w:rsid w:val="00307F23"/>
    <w:rsid w:val="00310618"/>
    <w:rsid w:val="00310932"/>
    <w:rsid w:val="00310AC1"/>
    <w:rsid w:val="00311476"/>
    <w:rsid w:val="003117BD"/>
    <w:rsid w:val="003126FC"/>
    <w:rsid w:val="003134D1"/>
    <w:rsid w:val="00313589"/>
    <w:rsid w:val="0031453A"/>
    <w:rsid w:val="00316204"/>
    <w:rsid w:val="003165BD"/>
    <w:rsid w:val="00316C04"/>
    <w:rsid w:val="00316F2D"/>
    <w:rsid w:val="0031763A"/>
    <w:rsid w:val="0032057E"/>
    <w:rsid w:val="00320713"/>
    <w:rsid w:val="00321043"/>
    <w:rsid w:val="00321F5D"/>
    <w:rsid w:val="00322A83"/>
    <w:rsid w:val="00322CDF"/>
    <w:rsid w:val="00322EFA"/>
    <w:rsid w:val="00323969"/>
    <w:rsid w:val="00323C49"/>
    <w:rsid w:val="0032651A"/>
    <w:rsid w:val="0033111A"/>
    <w:rsid w:val="003320E6"/>
    <w:rsid w:val="00332E9D"/>
    <w:rsid w:val="003348C1"/>
    <w:rsid w:val="00335136"/>
    <w:rsid w:val="0034078D"/>
    <w:rsid w:val="0034240B"/>
    <w:rsid w:val="003430CC"/>
    <w:rsid w:val="003459D9"/>
    <w:rsid w:val="0034696E"/>
    <w:rsid w:val="00350731"/>
    <w:rsid w:val="00350CB4"/>
    <w:rsid w:val="00350D2F"/>
    <w:rsid w:val="00351C03"/>
    <w:rsid w:val="003533D7"/>
    <w:rsid w:val="0035378B"/>
    <w:rsid w:val="00353C33"/>
    <w:rsid w:val="0035776D"/>
    <w:rsid w:val="00360D1F"/>
    <w:rsid w:val="00361039"/>
    <w:rsid w:val="00363C62"/>
    <w:rsid w:val="00364D72"/>
    <w:rsid w:val="00365959"/>
    <w:rsid w:val="00366A01"/>
    <w:rsid w:val="00366D75"/>
    <w:rsid w:val="00370B6F"/>
    <w:rsid w:val="00372E5C"/>
    <w:rsid w:val="00372EF8"/>
    <w:rsid w:val="00373614"/>
    <w:rsid w:val="00374306"/>
    <w:rsid w:val="0038230A"/>
    <w:rsid w:val="0038485F"/>
    <w:rsid w:val="00384A88"/>
    <w:rsid w:val="0038549E"/>
    <w:rsid w:val="00385593"/>
    <w:rsid w:val="003867AD"/>
    <w:rsid w:val="003900A5"/>
    <w:rsid w:val="003912BB"/>
    <w:rsid w:val="00391748"/>
    <w:rsid w:val="003923B1"/>
    <w:rsid w:val="003940CE"/>
    <w:rsid w:val="00394775"/>
    <w:rsid w:val="00397554"/>
    <w:rsid w:val="00397F28"/>
    <w:rsid w:val="003A0292"/>
    <w:rsid w:val="003A233A"/>
    <w:rsid w:val="003A3342"/>
    <w:rsid w:val="003A390D"/>
    <w:rsid w:val="003A47FD"/>
    <w:rsid w:val="003A5414"/>
    <w:rsid w:val="003B009F"/>
    <w:rsid w:val="003B0BB1"/>
    <w:rsid w:val="003B11A4"/>
    <w:rsid w:val="003B2A6A"/>
    <w:rsid w:val="003B2E36"/>
    <w:rsid w:val="003B30F8"/>
    <w:rsid w:val="003B335A"/>
    <w:rsid w:val="003B4508"/>
    <w:rsid w:val="003B5C6B"/>
    <w:rsid w:val="003B7641"/>
    <w:rsid w:val="003B7658"/>
    <w:rsid w:val="003C0D83"/>
    <w:rsid w:val="003C2198"/>
    <w:rsid w:val="003C2673"/>
    <w:rsid w:val="003C310B"/>
    <w:rsid w:val="003C5674"/>
    <w:rsid w:val="003D175C"/>
    <w:rsid w:val="003D586F"/>
    <w:rsid w:val="003D5AC9"/>
    <w:rsid w:val="003D75F2"/>
    <w:rsid w:val="003E19F8"/>
    <w:rsid w:val="003E1AFA"/>
    <w:rsid w:val="003E1BB5"/>
    <w:rsid w:val="003E30C0"/>
    <w:rsid w:val="003E3D98"/>
    <w:rsid w:val="003E59C3"/>
    <w:rsid w:val="003E6799"/>
    <w:rsid w:val="003E689A"/>
    <w:rsid w:val="003E78D5"/>
    <w:rsid w:val="003E7BA9"/>
    <w:rsid w:val="003F1BA2"/>
    <w:rsid w:val="003F1EC7"/>
    <w:rsid w:val="003F2669"/>
    <w:rsid w:val="003F2D1C"/>
    <w:rsid w:val="003F2EFD"/>
    <w:rsid w:val="003F35FA"/>
    <w:rsid w:val="003F44BB"/>
    <w:rsid w:val="003F5512"/>
    <w:rsid w:val="003F6700"/>
    <w:rsid w:val="003F6EEE"/>
    <w:rsid w:val="003F701B"/>
    <w:rsid w:val="003F75CB"/>
    <w:rsid w:val="003F7829"/>
    <w:rsid w:val="00400907"/>
    <w:rsid w:val="00402A17"/>
    <w:rsid w:val="00403F97"/>
    <w:rsid w:val="004050DC"/>
    <w:rsid w:val="004066FC"/>
    <w:rsid w:val="004107C9"/>
    <w:rsid w:val="00411533"/>
    <w:rsid w:val="00411A3F"/>
    <w:rsid w:val="00412237"/>
    <w:rsid w:val="004124FA"/>
    <w:rsid w:val="004125FF"/>
    <w:rsid w:val="0041289B"/>
    <w:rsid w:val="0041289E"/>
    <w:rsid w:val="0041356A"/>
    <w:rsid w:val="00413EC0"/>
    <w:rsid w:val="00414267"/>
    <w:rsid w:val="00414DF2"/>
    <w:rsid w:val="004225DC"/>
    <w:rsid w:val="0042264D"/>
    <w:rsid w:val="0042284E"/>
    <w:rsid w:val="00422B56"/>
    <w:rsid w:val="00422C77"/>
    <w:rsid w:val="004235B1"/>
    <w:rsid w:val="00424BEF"/>
    <w:rsid w:val="0042570E"/>
    <w:rsid w:val="00425AB8"/>
    <w:rsid w:val="00425D2A"/>
    <w:rsid w:val="00426733"/>
    <w:rsid w:val="00430CB0"/>
    <w:rsid w:val="0043330C"/>
    <w:rsid w:val="0043347E"/>
    <w:rsid w:val="00433B01"/>
    <w:rsid w:val="00435AED"/>
    <w:rsid w:val="00436976"/>
    <w:rsid w:val="00437E99"/>
    <w:rsid w:val="00440B5C"/>
    <w:rsid w:val="00440EEE"/>
    <w:rsid w:val="004430FB"/>
    <w:rsid w:val="00443744"/>
    <w:rsid w:val="00446F1B"/>
    <w:rsid w:val="004512E9"/>
    <w:rsid w:val="00452223"/>
    <w:rsid w:val="00453213"/>
    <w:rsid w:val="00457AA9"/>
    <w:rsid w:val="0046005A"/>
    <w:rsid w:val="00461846"/>
    <w:rsid w:val="00464AD1"/>
    <w:rsid w:val="00466556"/>
    <w:rsid w:val="00466A8D"/>
    <w:rsid w:val="0047047E"/>
    <w:rsid w:val="0047077C"/>
    <w:rsid w:val="004714A1"/>
    <w:rsid w:val="00473102"/>
    <w:rsid w:val="0047393A"/>
    <w:rsid w:val="0047493B"/>
    <w:rsid w:val="00475ABD"/>
    <w:rsid w:val="004769FF"/>
    <w:rsid w:val="00477829"/>
    <w:rsid w:val="004778AC"/>
    <w:rsid w:val="00477DC8"/>
    <w:rsid w:val="0048033E"/>
    <w:rsid w:val="00480802"/>
    <w:rsid w:val="004844E8"/>
    <w:rsid w:val="00484FA3"/>
    <w:rsid w:val="00486ADF"/>
    <w:rsid w:val="00487795"/>
    <w:rsid w:val="00490C01"/>
    <w:rsid w:val="00490E21"/>
    <w:rsid w:val="00493171"/>
    <w:rsid w:val="004961EB"/>
    <w:rsid w:val="00496AF7"/>
    <w:rsid w:val="004971D3"/>
    <w:rsid w:val="004A195C"/>
    <w:rsid w:val="004A7036"/>
    <w:rsid w:val="004A7823"/>
    <w:rsid w:val="004A7E69"/>
    <w:rsid w:val="004B4B29"/>
    <w:rsid w:val="004B6B5E"/>
    <w:rsid w:val="004C1163"/>
    <w:rsid w:val="004C163B"/>
    <w:rsid w:val="004C2E20"/>
    <w:rsid w:val="004C3F36"/>
    <w:rsid w:val="004C43B7"/>
    <w:rsid w:val="004C48EF"/>
    <w:rsid w:val="004D0D24"/>
    <w:rsid w:val="004D1880"/>
    <w:rsid w:val="004D1CC9"/>
    <w:rsid w:val="004D1E38"/>
    <w:rsid w:val="004D2451"/>
    <w:rsid w:val="004D3DAE"/>
    <w:rsid w:val="004D4CAC"/>
    <w:rsid w:val="004D4EA0"/>
    <w:rsid w:val="004D682A"/>
    <w:rsid w:val="004D7761"/>
    <w:rsid w:val="004D7D4E"/>
    <w:rsid w:val="004E13CA"/>
    <w:rsid w:val="004E2E72"/>
    <w:rsid w:val="004E57F1"/>
    <w:rsid w:val="004E6218"/>
    <w:rsid w:val="004E6D55"/>
    <w:rsid w:val="004F1866"/>
    <w:rsid w:val="004F21FE"/>
    <w:rsid w:val="004F2449"/>
    <w:rsid w:val="004F2EB3"/>
    <w:rsid w:val="004F4DC7"/>
    <w:rsid w:val="004F7790"/>
    <w:rsid w:val="00500214"/>
    <w:rsid w:val="005031E5"/>
    <w:rsid w:val="00503A92"/>
    <w:rsid w:val="00503B85"/>
    <w:rsid w:val="00504C17"/>
    <w:rsid w:val="005050C7"/>
    <w:rsid w:val="0050668F"/>
    <w:rsid w:val="00507755"/>
    <w:rsid w:val="0051337F"/>
    <w:rsid w:val="005153CE"/>
    <w:rsid w:val="00517020"/>
    <w:rsid w:val="00521A4F"/>
    <w:rsid w:val="005228A7"/>
    <w:rsid w:val="00523054"/>
    <w:rsid w:val="00525959"/>
    <w:rsid w:val="00530111"/>
    <w:rsid w:val="00533AB3"/>
    <w:rsid w:val="00533BE7"/>
    <w:rsid w:val="0053697E"/>
    <w:rsid w:val="005418CE"/>
    <w:rsid w:val="005435B8"/>
    <w:rsid w:val="00546E5D"/>
    <w:rsid w:val="00546F3B"/>
    <w:rsid w:val="0054788B"/>
    <w:rsid w:val="00547AEC"/>
    <w:rsid w:val="00550A1A"/>
    <w:rsid w:val="0055188F"/>
    <w:rsid w:val="005525F5"/>
    <w:rsid w:val="00553121"/>
    <w:rsid w:val="00555072"/>
    <w:rsid w:val="00555101"/>
    <w:rsid w:val="005554BC"/>
    <w:rsid w:val="005558E3"/>
    <w:rsid w:val="0055615C"/>
    <w:rsid w:val="00556C55"/>
    <w:rsid w:val="00557D10"/>
    <w:rsid w:val="00557F4E"/>
    <w:rsid w:val="0056132B"/>
    <w:rsid w:val="00562441"/>
    <w:rsid w:val="00562D7F"/>
    <w:rsid w:val="00563F40"/>
    <w:rsid w:val="005643CC"/>
    <w:rsid w:val="00566017"/>
    <w:rsid w:val="005661F4"/>
    <w:rsid w:val="0056759A"/>
    <w:rsid w:val="00567974"/>
    <w:rsid w:val="00567C7A"/>
    <w:rsid w:val="00571910"/>
    <w:rsid w:val="0057209E"/>
    <w:rsid w:val="00573BA9"/>
    <w:rsid w:val="00575C43"/>
    <w:rsid w:val="00575E96"/>
    <w:rsid w:val="0057649A"/>
    <w:rsid w:val="0058311F"/>
    <w:rsid w:val="00583FE0"/>
    <w:rsid w:val="00585EA6"/>
    <w:rsid w:val="00586988"/>
    <w:rsid w:val="005875D2"/>
    <w:rsid w:val="00587681"/>
    <w:rsid w:val="0058779C"/>
    <w:rsid w:val="0059036E"/>
    <w:rsid w:val="005935DB"/>
    <w:rsid w:val="005940A0"/>
    <w:rsid w:val="00596686"/>
    <w:rsid w:val="005970E9"/>
    <w:rsid w:val="005A1C24"/>
    <w:rsid w:val="005A2231"/>
    <w:rsid w:val="005A2FE4"/>
    <w:rsid w:val="005A3D38"/>
    <w:rsid w:val="005A5A14"/>
    <w:rsid w:val="005A69EB"/>
    <w:rsid w:val="005A6E1A"/>
    <w:rsid w:val="005B00D6"/>
    <w:rsid w:val="005B0822"/>
    <w:rsid w:val="005B1058"/>
    <w:rsid w:val="005B1626"/>
    <w:rsid w:val="005B328E"/>
    <w:rsid w:val="005B3B07"/>
    <w:rsid w:val="005B6377"/>
    <w:rsid w:val="005B71F2"/>
    <w:rsid w:val="005B75A9"/>
    <w:rsid w:val="005C0791"/>
    <w:rsid w:val="005C26A8"/>
    <w:rsid w:val="005C3EF1"/>
    <w:rsid w:val="005C682B"/>
    <w:rsid w:val="005C686D"/>
    <w:rsid w:val="005D1D96"/>
    <w:rsid w:val="005D1EA5"/>
    <w:rsid w:val="005D3C91"/>
    <w:rsid w:val="005D644F"/>
    <w:rsid w:val="005D6DEA"/>
    <w:rsid w:val="005E4CB9"/>
    <w:rsid w:val="005F2F08"/>
    <w:rsid w:val="005F343F"/>
    <w:rsid w:val="005F4B95"/>
    <w:rsid w:val="005F5E6B"/>
    <w:rsid w:val="005F69BC"/>
    <w:rsid w:val="005F6ED8"/>
    <w:rsid w:val="005F7B02"/>
    <w:rsid w:val="00600D0F"/>
    <w:rsid w:val="00602697"/>
    <w:rsid w:val="006034BC"/>
    <w:rsid w:val="00610E77"/>
    <w:rsid w:val="00614499"/>
    <w:rsid w:val="00615636"/>
    <w:rsid w:val="00617ADD"/>
    <w:rsid w:val="00617E12"/>
    <w:rsid w:val="0062083E"/>
    <w:rsid w:val="00620AFE"/>
    <w:rsid w:val="00621008"/>
    <w:rsid w:val="006211B1"/>
    <w:rsid w:val="00622427"/>
    <w:rsid w:val="00626FB9"/>
    <w:rsid w:val="00630D18"/>
    <w:rsid w:val="00633DA2"/>
    <w:rsid w:val="00635182"/>
    <w:rsid w:val="006360CB"/>
    <w:rsid w:val="00640989"/>
    <w:rsid w:val="006420DE"/>
    <w:rsid w:val="006423C4"/>
    <w:rsid w:val="00643203"/>
    <w:rsid w:val="00643F57"/>
    <w:rsid w:val="00645914"/>
    <w:rsid w:val="00645F64"/>
    <w:rsid w:val="00646D5C"/>
    <w:rsid w:val="00650263"/>
    <w:rsid w:val="00650D2D"/>
    <w:rsid w:val="00653CA9"/>
    <w:rsid w:val="00653D9B"/>
    <w:rsid w:val="0065627A"/>
    <w:rsid w:val="006562E5"/>
    <w:rsid w:val="0065634E"/>
    <w:rsid w:val="006571C8"/>
    <w:rsid w:val="00657D24"/>
    <w:rsid w:val="006620BB"/>
    <w:rsid w:val="00663967"/>
    <w:rsid w:val="006645E3"/>
    <w:rsid w:val="00664F98"/>
    <w:rsid w:val="006730D4"/>
    <w:rsid w:val="00673A6E"/>
    <w:rsid w:val="00674B5A"/>
    <w:rsid w:val="006816A1"/>
    <w:rsid w:val="00684021"/>
    <w:rsid w:val="0068430C"/>
    <w:rsid w:val="00684C35"/>
    <w:rsid w:val="00684F05"/>
    <w:rsid w:val="00685574"/>
    <w:rsid w:val="00694E9B"/>
    <w:rsid w:val="006973AD"/>
    <w:rsid w:val="006A1161"/>
    <w:rsid w:val="006A2A3D"/>
    <w:rsid w:val="006A2C33"/>
    <w:rsid w:val="006A4FBB"/>
    <w:rsid w:val="006A6109"/>
    <w:rsid w:val="006A7844"/>
    <w:rsid w:val="006B0426"/>
    <w:rsid w:val="006B1470"/>
    <w:rsid w:val="006B3BC4"/>
    <w:rsid w:val="006B47A3"/>
    <w:rsid w:val="006B674F"/>
    <w:rsid w:val="006B6E91"/>
    <w:rsid w:val="006D279E"/>
    <w:rsid w:val="006D28B8"/>
    <w:rsid w:val="006D635D"/>
    <w:rsid w:val="006D636A"/>
    <w:rsid w:val="006E0471"/>
    <w:rsid w:val="006E05A2"/>
    <w:rsid w:val="006E05A3"/>
    <w:rsid w:val="006E0D93"/>
    <w:rsid w:val="006E124C"/>
    <w:rsid w:val="006E6EA5"/>
    <w:rsid w:val="006E6F89"/>
    <w:rsid w:val="006F012A"/>
    <w:rsid w:val="006F0F27"/>
    <w:rsid w:val="006F2CF1"/>
    <w:rsid w:val="006F5D3C"/>
    <w:rsid w:val="006F658B"/>
    <w:rsid w:val="006F7CD8"/>
    <w:rsid w:val="00701014"/>
    <w:rsid w:val="00701536"/>
    <w:rsid w:val="007039EC"/>
    <w:rsid w:val="00706038"/>
    <w:rsid w:val="00711B66"/>
    <w:rsid w:val="00714D5F"/>
    <w:rsid w:val="00716041"/>
    <w:rsid w:val="0071638C"/>
    <w:rsid w:val="007211D4"/>
    <w:rsid w:val="00722C98"/>
    <w:rsid w:val="00722E38"/>
    <w:rsid w:val="00723ED8"/>
    <w:rsid w:val="00726EED"/>
    <w:rsid w:val="00727189"/>
    <w:rsid w:val="00727CB7"/>
    <w:rsid w:val="007304C5"/>
    <w:rsid w:val="007313FA"/>
    <w:rsid w:val="00731722"/>
    <w:rsid w:val="00731EB4"/>
    <w:rsid w:val="00736299"/>
    <w:rsid w:val="00737FD2"/>
    <w:rsid w:val="00742151"/>
    <w:rsid w:val="007422C1"/>
    <w:rsid w:val="00743DFC"/>
    <w:rsid w:val="007446F5"/>
    <w:rsid w:val="007448DD"/>
    <w:rsid w:val="00745AB8"/>
    <w:rsid w:val="00746E1B"/>
    <w:rsid w:val="00750816"/>
    <w:rsid w:val="007510D7"/>
    <w:rsid w:val="007523CF"/>
    <w:rsid w:val="0075281B"/>
    <w:rsid w:val="00753564"/>
    <w:rsid w:val="00753B84"/>
    <w:rsid w:val="00753DE7"/>
    <w:rsid w:val="0075483E"/>
    <w:rsid w:val="00755AAB"/>
    <w:rsid w:val="007608C4"/>
    <w:rsid w:val="007608C5"/>
    <w:rsid w:val="00760EA1"/>
    <w:rsid w:val="00761841"/>
    <w:rsid w:val="0076445D"/>
    <w:rsid w:val="00767477"/>
    <w:rsid w:val="007676C1"/>
    <w:rsid w:val="00774572"/>
    <w:rsid w:val="00774F5F"/>
    <w:rsid w:val="00775603"/>
    <w:rsid w:val="00775C1D"/>
    <w:rsid w:val="0078193A"/>
    <w:rsid w:val="00781957"/>
    <w:rsid w:val="00787549"/>
    <w:rsid w:val="007902C4"/>
    <w:rsid w:val="007928CF"/>
    <w:rsid w:val="00792E2E"/>
    <w:rsid w:val="0079354D"/>
    <w:rsid w:val="00794839"/>
    <w:rsid w:val="007955E6"/>
    <w:rsid w:val="007968FE"/>
    <w:rsid w:val="00797F34"/>
    <w:rsid w:val="007A045A"/>
    <w:rsid w:val="007A162F"/>
    <w:rsid w:val="007A2C59"/>
    <w:rsid w:val="007A3B9D"/>
    <w:rsid w:val="007A4F91"/>
    <w:rsid w:val="007A65ED"/>
    <w:rsid w:val="007B000F"/>
    <w:rsid w:val="007B04DB"/>
    <w:rsid w:val="007B0B06"/>
    <w:rsid w:val="007B0DB8"/>
    <w:rsid w:val="007B17C8"/>
    <w:rsid w:val="007B17FF"/>
    <w:rsid w:val="007B1E8B"/>
    <w:rsid w:val="007B2011"/>
    <w:rsid w:val="007B291C"/>
    <w:rsid w:val="007B44E2"/>
    <w:rsid w:val="007B465A"/>
    <w:rsid w:val="007B4D64"/>
    <w:rsid w:val="007B67C8"/>
    <w:rsid w:val="007C077C"/>
    <w:rsid w:val="007C0D66"/>
    <w:rsid w:val="007C14BC"/>
    <w:rsid w:val="007C4B05"/>
    <w:rsid w:val="007C4C45"/>
    <w:rsid w:val="007C4FC7"/>
    <w:rsid w:val="007C724A"/>
    <w:rsid w:val="007D0CE4"/>
    <w:rsid w:val="007D11B8"/>
    <w:rsid w:val="007D1907"/>
    <w:rsid w:val="007D1A5D"/>
    <w:rsid w:val="007D4321"/>
    <w:rsid w:val="007D6589"/>
    <w:rsid w:val="007D7AB7"/>
    <w:rsid w:val="007E04B6"/>
    <w:rsid w:val="007E1639"/>
    <w:rsid w:val="007E23F9"/>
    <w:rsid w:val="007E32EB"/>
    <w:rsid w:val="007E338B"/>
    <w:rsid w:val="007E436D"/>
    <w:rsid w:val="007E5475"/>
    <w:rsid w:val="007E582E"/>
    <w:rsid w:val="007E7244"/>
    <w:rsid w:val="007F10A2"/>
    <w:rsid w:val="007F1B74"/>
    <w:rsid w:val="007F290F"/>
    <w:rsid w:val="007F2B40"/>
    <w:rsid w:val="007F2C99"/>
    <w:rsid w:val="007F460E"/>
    <w:rsid w:val="007F4929"/>
    <w:rsid w:val="007F4AED"/>
    <w:rsid w:val="007F7137"/>
    <w:rsid w:val="0080032D"/>
    <w:rsid w:val="00801C42"/>
    <w:rsid w:val="00802489"/>
    <w:rsid w:val="00802686"/>
    <w:rsid w:val="0080327B"/>
    <w:rsid w:val="00805A8D"/>
    <w:rsid w:val="00810261"/>
    <w:rsid w:val="0081161A"/>
    <w:rsid w:val="00812300"/>
    <w:rsid w:val="00812484"/>
    <w:rsid w:val="00812D50"/>
    <w:rsid w:val="008138C3"/>
    <w:rsid w:val="00817248"/>
    <w:rsid w:val="00820147"/>
    <w:rsid w:val="008218E4"/>
    <w:rsid w:val="008228BD"/>
    <w:rsid w:val="00822DB6"/>
    <w:rsid w:val="008231AF"/>
    <w:rsid w:val="00823CB9"/>
    <w:rsid w:val="00825D0B"/>
    <w:rsid w:val="00825EEE"/>
    <w:rsid w:val="00827693"/>
    <w:rsid w:val="00827CE9"/>
    <w:rsid w:val="00831F06"/>
    <w:rsid w:val="00835743"/>
    <w:rsid w:val="00837107"/>
    <w:rsid w:val="008448C0"/>
    <w:rsid w:val="00845ACC"/>
    <w:rsid w:val="00845C6F"/>
    <w:rsid w:val="00846102"/>
    <w:rsid w:val="008474EF"/>
    <w:rsid w:val="008475CE"/>
    <w:rsid w:val="00850A29"/>
    <w:rsid w:val="00851D7D"/>
    <w:rsid w:val="00852491"/>
    <w:rsid w:val="00853BB6"/>
    <w:rsid w:val="0085416B"/>
    <w:rsid w:val="00855156"/>
    <w:rsid w:val="00855FDA"/>
    <w:rsid w:val="0085602E"/>
    <w:rsid w:val="0085635F"/>
    <w:rsid w:val="00856E78"/>
    <w:rsid w:val="00857449"/>
    <w:rsid w:val="00857604"/>
    <w:rsid w:val="0086078B"/>
    <w:rsid w:val="00860E8B"/>
    <w:rsid w:val="008631D0"/>
    <w:rsid w:val="00863494"/>
    <w:rsid w:val="00863F7F"/>
    <w:rsid w:val="008722CB"/>
    <w:rsid w:val="00872C28"/>
    <w:rsid w:val="008735F0"/>
    <w:rsid w:val="00873CAA"/>
    <w:rsid w:val="00875027"/>
    <w:rsid w:val="008768FA"/>
    <w:rsid w:val="00876EA9"/>
    <w:rsid w:val="00877FC8"/>
    <w:rsid w:val="008803E6"/>
    <w:rsid w:val="00883C98"/>
    <w:rsid w:val="008841D1"/>
    <w:rsid w:val="008846AD"/>
    <w:rsid w:val="0088798A"/>
    <w:rsid w:val="00890064"/>
    <w:rsid w:val="0089062F"/>
    <w:rsid w:val="008914F6"/>
    <w:rsid w:val="00891F03"/>
    <w:rsid w:val="00891F4E"/>
    <w:rsid w:val="00892675"/>
    <w:rsid w:val="0089271C"/>
    <w:rsid w:val="00892E31"/>
    <w:rsid w:val="0089542C"/>
    <w:rsid w:val="0089596D"/>
    <w:rsid w:val="00895D5A"/>
    <w:rsid w:val="00897D47"/>
    <w:rsid w:val="008A29DE"/>
    <w:rsid w:val="008A3483"/>
    <w:rsid w:val="008A4341"/>
    <w:rsid w:val="008A5624"/>
    <w:rsid w:val="008A5F28"/>
    <w:rsid w:val="008A62DC"/>
    <w:rsid w:val="008A754D"/>
    <w:rsid w:val="008B05AF"/>
    <w:rsid w:val="008B1409"/>
    <w:rsid w:val="008B44B0"/>
    <w:rsid w:val="008B5568"/>
    <w:rsid w:val="008B6050"/>
    <w:rsid w:val="008B7EF8"/>
    <w:rsid w:val="008C0484"/>
    <w:rsid w:val="008C1275"/>
    <w:rsid w:val="008C1435"/>
    <w:rsid w:val="008C18E2"/>
    <w:rsid w:val="008C22D3"/>
    <w:rsid w:val="008C34C3"/>
    <w:rsid w:val="008C36FB"/>
    <w:rsid w:val="008C404D"/>
    <w:rsid w:val="008C6988"/>
    <w:rsid w:val="008C6CC3"/>
    <w:rsid w:val="008C6E52"/>
    <w:rsid w:val="008C7B46"/>
    <w:rsid w:val="008D2ED8"/>
    <w:rsid w:val="008D3B96"/>
    <w:rsid w:val="008D41D1"/>
    <w:rsid w:val="008D5854"/>
    <w:rsid w:val="008D6182"/>
    <w:rsid w:val="008D660B"/>
    <w:rsid w:val="008D77BC"/>
    <w:rsid w:val="008E0608"/>
    <w:rsid w:val="008E1BBA"/>
    <w:rsid w:val="008E2963"/>
    <w:rsid w:val="008E3442"/>
    <w:rsid w:val="008E4C91"/>
    <w:rsid w:val="008E50D5"/>
    <w:rsid w:val="008E650D"/>
    <w:rsid w:val="008E7045"/>
    <w:rsid w:val="008E776A"/>
    <w:rsid w:val="008E7BE6"/>
    <w:rsid w:val="008F02CE"/>
    <w:rsid w:val="008F059A"/>
    <w:rsid w:val="008F09F5"/>
    <w:rsid w:val="008F21EA"/>
    <w:rsid w:val="008F2636"/>
    <w:rsid w:val="008F26D4"/>
    <w:rsid w:val="008F2C96"/>
    <w:rsid w:val="008F5931"/>
    <w:rsid w:val="008F628A"/>
    <w:rsid w:val="008F6E1D"/>
    <w:rsid w:val="008F7163"/>
    <w:rsid w:val="009011F3"/>
    <w:rsid w:val="00906877"/>
    <w:rsid w:val="00911878"/>
    <w:rsid w:val="00915296"/>
    <w:rsid w:val="00915818"/>
    <w:rsid w:val="00916698"/>
    <w:rsid w:val="00917D61"/>
    <w:rsid w:val="0092062A"/>
    <w:rsid w:val="009211F7"/>
    <w:rsid w:val="00921703"/>
    <w:rsid w:val="00922F9F"/>
    <w:rsid w:val="009234BE"/>
    <w:rsid w:val="009248A2"/>
    <w:rsid w:val="00924A2E"/>
    <w:rsid w:val="00924BE6"/>
    <w:rsid w:val="009252B6"/>
    <w:rsid w:val="009274AF"/>
    <w:rsid w:val="00932FE8"/>
    <w:rsid w:val="00933D8A"/>
    <w:rsid w:val="009353E9"/>
    <w:rsid w:val="009355CB"/>
    <w:rsid w:val="00941126"/>
    <w:rsid w:val="009415ED"/>
    <w:rsid w:val="009432BB"/>
    <w:rsid w:val="009443E4"/>
    <w:rsid w:val="00944534"/>
    <w:rsid w:val="00944732"/>
    <w:rsid w:val="00944DB9"/>
    <w:rsid w:val="00945A06"/>
    <w:rsid w:val="00946C91"/>
    <w:rsid w:val="009502AA"/>
    <w:rsid w:val="009516BD"/>
    <w:rsid w:val="00952778"/>
    <w:rsid w:val="0095304F"/>
    <w:rsid w:val="00954165"/>
    <w:rsid w:val="00955E71"/>
    <w:rsid w:val="00957883"/>
    <w:rsid w:val="00957F28"/>
    <w:rsid w:val="00960A17"/>
    <w:rsid w:val="00960F4B"/>
    <w:rsid w:val="00961190"/>
    <w:rsid w:val="00961BA3"/>
    <w:rsid w:val="009629BA"/>
    <w:rsid w:val="00963585"/>
    <w:rsid w:val="00963DE5"/>
    <w:rsid w:val="0096575C"/>
    <w:rsid w:val="009667AE"/>
    <w:rsid w:val="00970DC8"/>
    <w:rsid w:val="00970DE7"/>
    <w:rsid w:val="009713F9"/>
    <w:rsid w:val="00972444"/>
    <w:rsid w:val="00974C7A"/>
    <w:rsid w:val="00975FFB"/>
    <w:rsid w:val="00976027"/>
    <w:rsid w:val="00976A2B"/>
    <w:rsid w:val="00976AAF"/>
    <w:rsid w:val="00977321"/>
    <w:rsid w:val="00983C60"/>
    <w:rsid w:val="00983E5B"/>
    <w:rsid w:val="00985162"/>
    <w:rsid w:val="009852AE"/>
    <w:rsid w:val="00985BCF"/>
    <w:rsid w:val="009864AD"/>
    <w:rsid w:val="00987419"/>
    <w:rsid w:val="00987C12"/>
    <w:rsid w:val="00990C9A"/>
    <w:rsid w:val="00992E41"/>
    <w:rsid w:val="00994014"/>
    <w:rsid w:val="009946B9"/>
    <w:rsid w:val="00995B26"/>
    <w:rsid w:val="009966CA"/>
    <w:rsid w:val="009976C3"/>
    <w:rsid w:val="009A2F65"/>
    <w:rsid w:val="009A331C"/>
    <w:rsid w:val="009A5ABD"/>
    <w:rsid w:val="009A60E8"/>
    <w:rsid w:val="009A66ED"/>
    <w:rsid w:val="009A6CF1"/>
    <w:rsid w:val="009A7271"/>
    <w:rsid w:val="009A74AD"/>
    <w:rsid w:val="009B064E"/>
    <w:rsid w:val="009B1B60"/>
    <w:rsid w:val="009B289B"/>
    <w:rsid w:val="009B3021"/>
    <w:rsid w:val="009B32C0"/>
    <w:rsid w:val="009B3592"/>
    <w:rsid w:val="009B43AB"/>
    <w:rsid w:val="009B553F"/>
    <w:rsid w:val="009B5C4D"/>
    <w:rsid w:val="009B60CB"/>
    <w:rsid w:val="009D0703"/>
    <w:rsid w:val="009D0D0C"/>
    <w:rsid w:val="009D27E3"/>
    <w:rsid w:val="009D34C8"/>
    <w:rsid w:val="009D3793"/>
    <w:rsid w:val="009D4D88"/>
    <w:rsid w:val="009D506C"/>
    <w:rsid w:val="009D5627"/>
    <w:rsid w:val="009D646D"/>
    <w:rsid w:val="009D6752"/>
    <w:rsid w:val="009D70B6"/>
    <w:rsid w:val="009D7F71"/>
    <w:rsid w:val="009E1312"/>
    <w:rsid w:val="009E2920"/>
    <w:rsid w:val="009E4419"/>
    <w:rsid w:val="009E48AB"/>
    <w:rsid w:val="009E4AA9"/>
    <w:rsid w:val="009E4E35"/>
    <w:rsid w:val="009E54DB"/>
    <w:rsid w:val="009E57C7"/>
    <w:rsid w:val="009E66EA"/>
    <w:rsid w:val="009E6743"/>
    <w:rsid w:val="009E6FAB"/>
    <w:rsid w:val="009E74D9"/>
    <w:rsid w:val="009E7C04"/>
    <w:rsid w:val="009F114E"/>
    <w:rsid w:val="009F208C"/>
    <w:rsid w:val="009F28BC"/>
    <w:rsid w:val="009F2DBA"/>
    <w:rsid w:val="009F44C5"/>
    <w:rsid w:val="009F576E"/>
    <w:rsid w:val="009F5E44"/>
    <w:rsid w:val="00A00E6C"/>
    <w:rsid w:val="00A01AF0"/>
    <w:rsid w:val="00A030AA"/>
    <w:rsid w:val="00A051B0"/>
    <w:rsid w:val="00A0578F"/>
    <w:rsid w:val="00A06808"/>
    <w:rsid w:val="00A06C80"/>
    <w:rsid w:val="00A079D3"/>
    <w:rsid w:val="00A11E14"/>
    <w:rsid w:val="00A13CFC"/>
    <w:rsid w:val="00A157EF"/>
    <w:rsid w:val="00A1596B"/>
    <w:rsid w:val="00A15D5F"/>
    <w:rsid w:val="00A16BA4"/>
    <w:rsid w:val="00A17CA3"/>
    <w:rsid w:val="00A22557"/>
    <w:rsid w:val="00A22967"/>
    <w:rsid w:val="00A23A3D"/>
    <w:rsid w:val="00A24EAA"/>
    <w:rsid w:val="00A25BBB"/>
    <w:rsid w:val="00A30478"/>
    <w:rsid w:val="00A35C7D"/>
    <w:rsid w:val="00A360F8"/>
    <w:rsid w:val="00A42E46"/>
    <w:rsid w:val="00A432E3"/>
    <w:rsid w:val="00A43511"/>
    <w:rsid w:val="00A4477A"/>
    <w:rsid w:val="00A45A97"/>
    <w:rsid w:val="00A4734B"/>
    <w:rsid w:val="00A47B47"/>
    <w:rsid w:val="00A51F2A"/>
    <w:rsid w:val="00A53E6C"/>
    <w:rsid w:val="00A53FDB"/>
    <w:rsid w:val="00A55A24"/>
    <w:rsid w:val="00A56A4D"/>
    <w:rsid w:val="00A57B1B"/>
    <w:rsid w:val="00A621F8"/>
    <w:rsid w:val="00A6271D"/>
    <w:rsid w:val="00A62F7F"/>
    <w:rsid w:val="00A63E44"/>
    <w:rsid w:val="00A643F9"/>
    <w:rsid w:val="00A6569A"/>
    <w:rsid w:val="00A65C62"/>
    <w:rsid w:val="00A65DBB"/>
    <w:rsid w:val="00A67637"/>
    <w:rsid w:val="00A71CB1"/>
    <w:rsid w:val="00A72380"/>
    <w:rsid w:val="00A7416E"/>
    <w:rsid w:val="00A75AAD"/>
    <w:rsid w:val="00A75CB2"/>
    <w:rsid w:val="00A77652"/>
    <w:rsid w:val="00A8028A"/>
    <w:rsid w:val="00A80ABB"/>
    <w:rsid w:val="00A80D4A"/>
    <w:rsid w:val="00A81DDE"/>
    <w:rsid w:val="00A825FE"/>
    <w:rsid w:val="00A832CE"/>
    <w:rsid w:val="00A83F60"/>
    <w:rsid w:val="00A84CEC"/>
    <w:rsid w:val="00A85132"/>
    <w:rsid w:val="00A855D3"/>
    <w:rsid w:val="00A85E53"/>
    <w:rsid w:val="00A862F0"/>
    <w:rsid w:val="00A87C03"/>
    <w:rsid w:val="00A87C25"/>
    <w:rsid w:val="00A900F9"/>
    <w:rsid w:val="00A90B97"/>
    <w:rsid w:val="00A927FE"/>
    <w:rsid w:val="00A9293E"/>
    <w:rsid w:val="00A9427A"/>
    <w:rsid w:val="00A942DD"/>
    <w:rsid w:val="00A94391"/>
    <w:rsid w:val="00A94F19"/>
    <w:rsid w:val="00A950AC"/>
    <w:rsid w:val="00A95665"/>
    <w:rsid w:val="00A9703C"/>
    <w:rsid w:val="00AA2AF6"/>
    <w:rsid w:val="00AA2E05"/>
    <w:rsid w:val="00AA367E"/>
    <w:rsid w:val="00AA3ABE"/>
    <w:rsid w:val="00AA5C98"/>
    <w:rsid w:val="00AA5F2B"/>
    <w:rsid w:val="00AA60EE"/>
    <w:rsid w:val="00AB2700"/>
    <w:rsid w:val="00AB33BF"/>
    <w:rsid w:val="00AB342C"/>
    <w:rsid w:val="00AB4DB7"/>
    <w:rsid w:val="00AB6831"/>
    <w:rsid w:val="00AB7646"/>
    <w:rsid w:val="00AC6D73"/>
    <w:rsid w:val="00AD1008"/>
    <w:rsid w:val="00AD2059"/>
    <w:rsid w:val="00AD237D"/>
    <w:rsid w:val="00AD3E31"/>
    <w:rsid w:val="00AD6539"/>
    <w:rsid w:val="00AE0B65"/>
    <w:rsid w:val="00AE3994"/>
    <w:rsid w:val="00AE56BD"/>
    <w:rsid w:val="00AE76F0"/>
    <w:rsid w:val="00AE7A3D"/>
    <w:rsid w:val="00AE7DB8"/>
    <w:rsid w:val="00AF09CE"/>
    <w:rsid w:val="00AF2090"/>
    <w:rsid w:val="00AF290A"/>
    <w:rsid w:val="00AF2C69"/>
    <w:rsid w:val="00AF4B91"/>
    <w:rsid w:val="00AF526F"/>
    <w:rsid w:val="00B000D5"/>
    <w:rsid w:val="00B00FCD"/>
    <w:rsid w:val="00B01B5D"/>
    <w:rsid w:val="00B02B75"/>
    <w:rsid w:val="00B03E89"/>
    <w:rsid w:val="00B047A3"/>
    <w:rsid w:val="00B047B9"/>
    <w:rsid w:val="00B04C71"/>
    <w:rsid w:val="00B06AD7"/>
    <w:rsid w:val="00B07223"/>
    <w:rsid w:val="00B10A08"/>
    <w:rsid w:val="00B1479B"/>
    <w:rsid w:val="00B15019"/>
    <w:rsid w:val="00B151AF"/>
    <w:rsid w:val="00B154C5"/>
    <w:rsid w:val="00B15FBA"/>
    <w:rsid w:val="00B21F96"/>
    <w:rsid w:val="00B22CD1"/>
    <w:rsid w:val="00B23234"/>
    <w:rsid w:val="00B23734"/>
    <w:rsid w:val="00B27494"/>
    <w:rsid w:val="00B27BED"/>
    <w:rsid w:val="00B30982"/>
    <w:rsid w:val="00B32472"/>
    <w:rsid w:val="00B347F7"/>
    <w:rsid w:val="00B34BDD"/>
    <w:rsid w:val="00B34FA0"/>
    <w:rsid w:val="00B36A1A"/>
    <w:rsid w:val="00B40D9A"/>
    <w:rsid w:val="00B4140E"/>
    <w:rsid w:val="00B42F2E"/>
    <w:rsid w:val="00B51AE5"/>
    <w:rsid w:val="00B5202D"/>
    <w:rsid w:val="00B5224D"/>
    <w:rsid w:val="00B52344"/>
    <w:rsid w:val="00B52EC6"/>
    <w:rsid w:val="00B5376B"/>
    <w:rsid w:val="00B5491F"/>
    <w:rsid w:val="00B56394"/>
    <w:rsid w:val="00B609AE"/>
    <w:rsid w:val="00B60A91"/>
    <w:rsid w:val="00B621BE"/>
    <w:rsid w:val="00B6301B"/>
    <w:rsid w:val="00B63D5A"/>
    <w:rsid w:val="00B65E4D"/>
    <w:rsid w:val="00B67B6D"/>
    <w:rsid w:val="00B7011A"/>
    <w:rsid w:val="00B727F9"/>
    <w:rsid w:val="00B769B0"/>
    <w:rsid w:val="00B77983"/>
    <w:rsid w:val="00B77A14"/>
    <w:rsid w:val="00B81F8F"/>
    <w:rsid w:val="00B822FC"/>
    <w:rsid w:val="00B82C93"/>
    <w:rsid w:val="00B82D98"/>
    <w:rsid w:val="00B84724"/>
    <w:rsid w:val="00B8757D"/>
    <w:rsid w:val="00B937CD"/>
    <w:rsid w:val="00B971A8"/>
    <w:rsid w:val="00B97FAE"/>
    <w:rsid w:val="00BA09F5"/>
    <w:rsid w:val="00BA12EF"/>
    <w:rsid w:val="00BA13E2"/>
    <w:rsid w:val="00BA1932"/>
    <w:rsid w:val="00BA31A3"/>
    <w:rsid w:val="00BA5028"/>
    <w:rsid w:val="00BA675D"/>
    <w:rsid w:val="00BB2AC4"/>
    <w:rsid w:val="00BB36AB"/>
    <w:rsid w:val="00BB3796"/>
    <w:rsid w:val="00BB6541"/>
    <w:rsid w:val="00BB6846"/>
    <w:rsid w:val="00BB6A82"/>
    <w:rsid w:val="00BC01A2"/>
    <w:rsid w:val="00BC177E"/>
    <w:rsid w:val="00BC2636"/>
    <w:rsid w:val="00BC5773"/>
    <w:rsid w:val="00BC684C"/>
    <w:rsid w:val="00BC7596"/>
    <w:rsid w:val="00BD0B36"/>
    <w:rsid w:val="00BD2CE9"/>
    <w:rsid w:val="00BD3AAE"/>
    <w:rsid w:val="00BD3C72"/>
    <w:rsid w:val="00BD43BF"/>
    <w:rsid w:val="00BD566C"/>
    <w:rsid w:val="00BD57D9"/>
    <w:rsid w:val="00BD5D05"/>
    <w:rsid w:val="00BD7209"/>
    <w:rsid w:val="00BE125D"/>
    <w:rsid w:val="00BE503D"/>
    <w:rsid w:val="00BE594E"/>
    <w:rsid w:val="00BE64A2"/>
    <w:rsid w:val="00BE6764"/>
    <w:rsid w:val="00BF2809"/>
    <w:rsid w:val="00BF2D63"/>
    <w:rsid w:val="00BF3304"/>
    <w:rsid w:val="00BF5C3E"/>
    <w:rsid w:val="00BF6354"/>
    <w:rsid w:val="00BF64C3"/>
    <w:rsid w:val="00C00FDB"/>
    <w:rsid w:val="00C04F9E"/>
    <w:rsid w:val="00C06545"/>
    <w:rsid w:val="00C107EC"/>
    <w:rsid w:val="00C110E4"/>
    <w:rsid w:val="00C116C1"/>
    <w:rsid w:val="00C11ACB"/>
    <w:rsid w:val="00C12BF7"/>
    <w:rsid w:val="00C13F9A"/>
    <w:rsid w:val="00C14208"/>
    <w:rsid w:val="00C257D2"/>
    <w:rsid w:val="00C25A9F"/>
    <w:rsid w:val="00C26E38"/>
    <w:rsid w:val="00C30AEB"/>
    <w:rsid w:val="00C3216E"/>
    <w:rsid w:val="00C3480E"/>
    <w:rsid w:val="00C35545"/>
    <w:rsid w:val="00C3611F"/>
    <w:rsid w:val="00C375D8"/>
    <w:rsid w:val="00C40E39"/>
    <w:rsid w:val="00C41B24"/>
    <w:rsid w:val="00C45483"/>
    <w:rsid w:val="00C454AD"/>
    <w:rsid w:val="00C45CE8"/>
    <w:rsid w:val="00C46B03"/>
    <w:rsid w:val="00C47327"/>
    <w:rsid w:val="00C51EE9"/>
    <w:rsid w:val="00C53DA2"/>
    <w:rsid w:val="00C5461E"/>
    <w:rsid w:val="00C54B2A"/>
    <w:rsid w:val="00C54FDE"/>
    <w:rsid w:val="00C57413"/>
    <w:rsid w:val="00C61774"/>
    <w:rsid w:val="00C61823"/>
    <w:rsid w:val="00C61BE7"/>
    <w:rsid w:val="00C625F5"/>
    <w:rsid w:val="00C646B9"/>
    <w:rsid w:val="00C651CE"/>
    <w:rsid w:val="00C66255"/>
    <w:rsid w:val="00C672B5"/>
    <w:rsid w:val="00C67EFE"/>
    <w:rsid w:val="00C7088C"/>
    <w:rsid w:val="00C70CDB"/>
    <w:rsid w:val="00C70D0E"/>
    <w:rsid w:val="00C74263"/>
    <w:rsid w:val="00C748CD"/>
    <w:rsid w:val="00C74A2B"/>
    <w:rsid w:val="00C75238"/>
    <w:rsid w:val="00C75A0B"/>
    <w:rsid w:val="00C77487"/>
    <w:rsid w:val="00C82DBE"/>
    <w:rsid w:val="00C844D4"/>
    <w:rsid w:val="00C865CD"/>
    <w:rsid w:val="00C87BB1"/>
    <w:rsid w:val="00C90549"/>
    <w:rsid w:val="00C91992"/>
    <w:rsid w:val="00C96313"/>
    <w:rsid w:val="00C97229"/>
    <w:rsid w:val="00CA1965"/>
    <w:rsid w:val="00CA2E5C"/>
    <w:rsid w:val="00CA39BC"/>
    <w:rsid w:val="00CA3B04"/>
    <w:rsid w:val="00CA49CE"/>
    <w:rsid w:val="00CA651A"/>
    <w:rsid w:val="00CB0E36"/>
    <w:rsid w:val="00CB0E94"/>
    <w:rsid w:val="00CB3411"/>
    <w:rsid w:val="00CB50BD"/>
    <w:rsid w:val="00CB575A"/>
    <w:rsid w:val="00CB6637"/>
    <w:rsid w:val="00CB6FFD"/>
    <w:rsid w:val="00CC096A"/>
    <w:rsid w:val="00CC16CB"/>
    <w:rsid w:val="00CC28FB"/>
    <w:rsid w:val="00CC2DB1"/>
    <w:rsid w:val="00CC3535"/>
    <w:rsid w:val="00CC47C4"/>
    <w:rsid w:val="00CC6A08"/>
    <w:rsid w:val="00CD1001"/>
    <w:rsid w:val="00CD2C2B"/>
    <w:rsid w:val="00CD5109"/>
    <w:rsid w:val="00CD5C09"/>
    <w:rsid w:val="00CD6C8C"/>
    <w:rsid w:val="00CD71C1"/>
    <w:rsid w:val="00CD7B19"/>
    <w:rsid w:val="00CD7BEE"/>
    <w:rsid w:val="00CE0BDF"/>
    <w:rsid w:val="00CE134A"/>
    <w:rsid w:val="00CE27EB"/>
    <w:rsid w:val="00CE336A"/>
    <w:rsid w:val="00CE3A02"/>
    <w:rsid w:val="00CE625B"/>
    <w:rsid w:val="00CF6849"/>
    <w:rsid w:val="00D01A01"/>
    <w:rsid w:val="00D01F31"/>
    <w:rsid w:val="00D023E2"/>
    <w:rsid w:val="00D033F2"/>
    <w:rsid w:val="00D048AD"/>
    <w:rsid w:val="00D062D5"/>
    <w:rsid w:val="00D1106D"/>
    <w:rsid w:val="00D12058"/>
    <w:rsid w:val="00D13BB4"/>
    <w:rsid w:val="00D1448C"/>
    <w:rsid w:val="00D1687B"/>
    <w:rsid w:val="00D2095F"/>
    <w:rsid w:val="00D216BF"/>
    <w:rsid w:val="00D2264B"/>
    <w:rsid w:val="00D22B0A"/>
    <w:rsid w:val="00D2391B"/>
    <w:rsid w:val="00D239BB"/>
    <w:rsid w:val="00D246B6"/>
    <w:rsid w:val="00D2796D"/>
    <w:rsid w:val="00D306C9"/>
    <w:rsid w:val="00D35496"/>
    <w:rsid w:val="00D3561D"/>
    <w:rsid w:val="00D35840"/>
    <w:rsid w:val="00D3591B"/>
    <w:rsid w:val="00D37714"/>
    <w:rsid w:val="00D406DB"/>
    <w:rsid w:val="00D41B15"/>
    <w:rsid w:val="00D43C11"/>
    <w:rsid w:val="00D455C5"/>
    <w:rsid w:val="00D46612"/>
    <w:rsid w:val="00D46CA4"/>
    <w:rsid w:val="00D47741"/>
    <w:rsid w:val="00D47E4B"/>
    <w:rsid w:val="00D51A7E"/>
    <w:rsid w:val="00D555A6"/>
    <w:rsid w:val="00D55AEE"/>
    <w:rsid w:val="00D56278"/>
    <w:rsid w:val="00D56297"/>
    <w:rsid w:val="00D569A1"/>
    <w:rsid w:val="00D5774A"/>
    <w:rsid w:val="00D57A0D"/>
    <w:rsid w:val="00D57F5B"/>
    <w:rsid w:val="00D629F7"/>
    <w:rsid w:val="00D632F0"/>
    <w:rsid w:val="00D63522"/>
    <w:rsid w:val="00D6435B"/>
    <w:rsid w:val="00D645BC"/>
    <w:rsid w:val="00D66BF6"/>
    <w:rsid w:val="00D675FC"/>
    <w:rsid w:val="00D7181E"/>
    <w:rsid w:val="00D72736"/>
    <w:rsid w:val="00D72FA9"/>
    <w:rsid w:val="00D730F1"/>
    <w:rsid w:val="00D74BC4"/>
    <w:rsid w:val="00D75A74"/>
    <w:rsid w:val="00D7609C"/>
    <w:rsid w:val="00D76CC5"/>
    <w:rsid w:val="00D805AC"/>
    <w:rsid w:val="00D805B6"/>
    <w:rsid w:val="00D80B85"/>
    <w:rsid w:val="00D80B9A"/>
    <w:rsid w:val="00D82279"/>
    <w:rsid w:val="00D822E7"/>
    <w:rsid w:val="00D83F8E"/>
    <w:rsid w:val="00D84BE2"/>
    <w:rsid w:val="00D86B29"/>
    <w:rsid w:val="00D87BE6"/>
    <w:rsid w:val="00D90994"/>
    <w:rsid w:val="00D91FED"/>
    <w:rsid w:val="00D92603"/>
    <w:rsid w:val="00D93208"/>
    <w:rsid w:val="00D932B1"/>
    <w:rsid w:val="00D950E8"/>
    <w:rsid w:val="00D961C3"/>
    <w:rsid w:val="00D969F9"/>
    <w:rsid w:val="00D97FB4"/>
    <w:rsid w:val="00DA0DF5"/>
    <w:rsid w:val="00DA1040"/>
    <w:rsid w:val="00DA2318"/>
    <w:rsid w:val="00DA3E7B"/>
    <w:rsid w:val="00DA45EF"/>
    <w:rsid w:val="00DA78A2"/>
    <w:rsid w:val="00DB1774"/>
    <w:rsid w:val="00DB1EEC"/>
    <w:rsid w:val="00DB3540"/>
    <w:rsid w:val="00DB422E"/>
    <w:rsid w:val="00DB4A87"/>
    <w:rsid w:val="00DB4F2B"/>
    <w:rsid w:val="00DB55FD"/>
    <w:rsid w:val="00DB5C35"/>
    <w:rsid w:val="00DB61C4"/>
    <w:rsid w:val="00DB6342"/>
    <w:rsid w:val="00DC0632"/>
    <w:rsid w:val="00DC250D"/>
    <w:rsid w:val="00DC4D37"/>
    <w:rsid w:val="00DC7D3D"/>
    <w:rsid w:val="00DD0AF7"/>
    <w:rsid w:val="00DD0F91"/>
    <w:rsid w:val="00DD1F63"/>
    <w:rsid w:val="00DD24B2"/>
    <w:rsid w:val="00DD2538"/>
    <w:rsid w:val="00DD27D9"/>
    <w:rsid w:val="00DD2B74"/>
    <w:rsid w:val="00DD4292"/>
    <w:rsid w:val="00DD47CB"/>
    <w:rsid w:val="00DD5255"/>
    <w:rsid w:val="00DD6C0B"/>
    <w:rsid w:val="00DD701E"/>
    <w:rsid w:val="00DD7584"/>
    <w:rsid w:val="00DE59D2"/>
    <w:rsid w:val="00DE5C09"/>
    <w:rsid w:val="00DF212A"/>
    <w:rsid w:val="00DF289F"/>
    <w:rsid w:val="00DF32DB"/>
    <w:rsid w:val="00DF362E"/>
    <w:rsid w:val="00DF3642"/>
    <w:rsid w:val="00DF3E3D"/>
    <w:rsid w:val="00DF4478"/>
    <w:rsid w:val="00DF4D0F"/>
    <w:rsid w:val="00DF631F"/>
    <w:rsid w:val="00DF7475"/>
    <w:rsid w:val="00E00CA1"/>
    <w:rsid w:val="00E0263A"/>
    <w:rsid w:val="00E026DD"/>
    <w:rsid w:val="00E02AC8"/>
    <w:rsid w:val="00E04FB6"/>
    <w:rsid w:val="00E06C86"/>
    <w:rsid w:val="00E0731C"/>
    <w:rsid w:val="00E10ADD"/>
    <w:rsid w:val="00E10E28"/>
    <w:rsid w:val="00E11795"/>
    <w:rsid w:val="00E1188D"/>
    <w:rsid w:val="00E139FF"/>
    <w:rsid w:val="00E13D2C"/>
    <w:rsid w:val="00E14FFE"/>
    <w:rsid w:val="00E15A62"/>
    <w:rsid w:val="00E16DCD"/>
    <w:rsid w:val="00E178AC"/>
    <w:rsid w:val="00E2084E"/>
    <w:rsid w:val="00E212D1"/>
    <w:rsid w:val="00E224BF"/>
    <w:rsid w:val="00E2267E"/>
    <w:rsid w:val="00E22D15"/>
    <w:rsid w:val="00E25210"/>
    <w:rsid w:val="00E267CC"/>
    <w:rsid w:val="00E27FB4"/>
    <w:rsid w:val="00E30D4A"/>
    <w:rsid w:val="00E30F1B"/>
    <w:rsid w:val="00E31D41"/>
    <w:rsid w:val="00E32072"/>
    <w:rsid w:val="00E33268"/>
    <w:rsid w:val="00E33A0C"/>
    <w:rsid w:val="00E375E4"/>
    <w:rsid w:val="00E37D03"/>
    <w:rsid w:val="00E426AB"/>
    <w:rsid w:val="00E43B6D"/>
    <w:rsid w:val="00E46299"/>
    <w:rsid w:val="00E462B9"/>
    <w:rsid w:val="00E4679D"/>
    <w:rsid w:val="00E46D6A"/>
    <w:rsid w:val="00E47554"/>
    <w:rsid w:val="00E50F78"/>
    <w:rsid w:val="00E52454"/>
    <w:rsid w:val="00E530DA"/>
    <w:rsid w:val="00E600D6"/>
    <w:rsid w:val="00E60BB9"/>
    <w:rsid w:val="00E625C0"/>
    <w:rsid w:val="00E6281B"/>
    <w:rsid w:val="00E62B10"/>
    <w:rsid w:val="00E63D50"/>
    <w:rsid w:val="00E649BC"/>
    <w:rsid w:val="00E66355"/>
    <w:rsid w:val="00E671BC"/>
    <w:rsid w:val="00E67723"/>
    <w:rsid w:val="00E7203C"/>
    <w:rsid w:val="00E722FB"/>
    <w:rsid w:val="00E7231D"/>
    <w:rsid w:val="00E72F87"/>
    <w:rsid w:val="00E74406"/>
    <w:rsid w:val="00E7503D"/>
    <w:rsid w:val="00E763AD"/>
    <w:rsid w:val="00E804DA"/>
    <w:rsid w:val="00E8168B"/>
    <w:rsid w:val="00E81C75"/>
    <w:rsid w:val="00E81D3B"/>
    <w:rsid w:val="00E81EFE"/>
    <w:rsid w:val="00E82A0B"/>
    <w:rsid w:val="00E8346F"/>
    <w:rsid w:val="00E83B16"/>
    <w:rsid w:val="00E83D24"/>
    <w:rsid w:val="00E854D3"/>
    <w:rsid w:val="00E86C83"/>
    <w:rsid w:val="00E8728D"/>
    <w:rsid w:val="00E8751F"/>
    <w:rsid w:val="00E9226E"/>
    <w:rsid w:val="00E92E8C"/>
    <w:rsid w:val="00E94B36"/>
    <w:rsid w:val="00E95565"/>
    <w:rsid w:val="00E96659"/>
    <w:rsid w:val="00E96B4A"/>
    <w:rsid w:val="00E97421"/>
    <w:rsid w:val="00EA028E"/>
    <w:rsid w:val="00EA07F7"/>
    <w:rsid w:val="00EA0AE9"/>
    <w:rsid w:val="00EA30FC"/>
    <w:rsid w:val="00EA4129"/>
    <w:rsid w:val="00EA5806"/>
    <w:rsid w:val="00EA5A10"/>
    <w:rsid w:val="00EA6130"/>
    <w:rsid w:val="00EA6270"/>
    <w:rsid w:val="00EA7190"/>
    <w:rsid w:val="00EA7311"/>
    <w:rsid w:val="00EA7590"/>
    <w:rsid w:val="00EA78FB"/>
    <w:rsid w:val="00EB08C6"/>
    <w:rsid w:val="00EB1684"/>
    <w:rsid w:val="00EB2259"/>
    <w:rsid w:val="00EB346E"/>
    <w:rsid w:val="00EB4BBE"/>
    <w:rsid w:val="00EB679F"/>
    <w:rsid w:val="00EB6F9D"/>
    <w:rsid w:val="00EB7D0E"/>
    <w:rsid w:val="00EB7DBB"/>
    <w:rsid w:val="00EB7E39"/>
    <w:rsid w:val="00EC0860"/>
    <w:rsid w:val="00EC1051"/>
    <w:rsid w:val="00EC117F"/>
    <w:rsid w:val="00EC2F61"/>
    <w:rsid w:val="00EC3C78"/>
    <w:rsid w:val="00EC3DD3"/>
    <w:rsid w:val="00EC489E"/>
    <w:rsid w:val="00EC4E7F"/>
    <w:rsid w:val="00EC659E"/>
    <w:rsid w:val="00EC7BBD"/>
    <w:rsid w:val="00ED1430"/>
    <w:rsid w:val="00ED2820"/>
    <w:rsid w:val="00ED6DA1"/>
    <w:rsid w:val="00EE00F9"/>
    <w:rsid w:val="00EE0425"/>
    <w:rsid w:val="00EE06BF"/>
    <w:rsid w:val="00EE27C3"/>
    <w:rsid w:val="00EE31A7"/>
    <w:rsid w:val="00EE448D"/>
    <w:rsid w:val="00EF1981"/>
    <w:rsid w:val="00EF2798"/>
    <w:rsid w:val="00EF50C5"/>
    <w:rsid w:val="00EF5919"/>
    <w:rsid w:val="00EF7A96"/>
    <w:rsid w:val="00F0200D"/>
    <w:rsid w:val="00F04F68"/>
    <w:rsid w:val="00F05187"/>
    <w:rsid w:val="00F0799C"/>
    <w:rsid w:val="00F105A7"/>
    <w:rsid w:val="00F111C7"/>
    <w:rsid w:val="00F123CD"/>
    <w:rsid w:val="00F12B75"/>
    <w:rsid w:val="00F135DC"/>
    <w:rsid w:val="00F14C0D"/>
    <w:rsid w:val="00F14CA5"/>
    <w:rsid w:val="00F165F1"/>
    <w:rsid w:val="00F17CFC"/>
    <w:rsid w:val="00F20B6C"/>
    <w:rsid w:val="00F2185F"/>
    <w:rsid w:val="00F2341D"/>
    <w:rsid w:val="00F245A5"/>
    <w:rsid w:val="00F249E2"/>
    <w:rsid w:val="00F3341E"/>
    <w:rsid w:val="00F34FB2"/>
    <w:rsid w:val="00F42EAE"/>
    <w:rsid w:val="00F431F3"/>
    <w:rsid w:val="00F43804"/>
    <w:rsid w:val="00F44C3C"/>
    <w:rsid w:val="00F451C4"/>
    <w:rsid w:val="00F45B73"/>
    <w:rsid w:val="00F45F89"/>
    <w:rsid w:val="00F4669E"/>
    <w:rsid w:val="00F47D2A"/>
    <w:rsid w:val="00F47EE7"/>
    <w:rsid w:val="00F524CB"/>
    <w:rsid w:val="00F53A79"/>
    <w:rsid w:val="00F53ADB"/>
    <w:rsid w:val="00F54200"/>
    <w:rsid w:val="00F54E32"/>
    <w:rsid w:val="00F55B20"/>
    <w:rsid w:val="00F57890"/>
    <w:rsid w:val="00F57A3B"/>
    <w:rsid w:val="00F60869"/>
    <w:rsid w:val="00F61DA0"/>
    <w:rsid w:val="00F62F11"/>
    <w:rsid w:val="00F638BC"/>
    <w:rsid w:val="00F65DC9"/>
    <w:rsid w:val="00F67286"/>
    <w:rsid w:val="00F70142"/>
    <w:rsid w:val="00F7050E"/>
    <w:rsid w:val="00F72428"/>
    <w:rsid w:val="00F739E9"/>
    <w:rsid w:val="00F74BF1"/>
    <w:rsid w:val="00F81208"/>
    <w:rsid w:val="00F8382B"/>
    <w:rsid w:val="00F84483"/>
    <w:rsid w:val="00F85AB6"/>
    <w:rsid w:val="00F908E4"/>
    <w:rsid w:val="00F91343"/>
    <w:rsid w:val="00F93048"/>
    <w:rsid w:val="00F94232"/>
    <w:rsid w:val="00F955D4"/>
    <w:rsid w:val="00F9731C"/>
    <w:rsid w:val="00F974D5"/>
    <w:rsid w:val="00F9766E"/>
    <w:rsid w:val="00FA0590"/>
    <w:rsid w:val="00FA1905"/>
    <w:rsid w:val="00FA3C4B"/>
    <w:rsid w:val="00FA5ECA"/>
    <w:rsid w:val="00FA63DC"/>
    <w:rsid w:val="00FB1541"/>
    <w:rsid w:val="00FB240C"/>
    <w:rsid w:val="00FB2FD9"/>
    <w:rsid w:val="00FB3BE4"/>
    <w:rsid w:val="00FB495B"/>
    <w:rsid w:val="00FB4F43"/>
    <w:rsid w:val="00FB6977"/>
    <w:rsid w:val="00FB73CF"/>
    <w:rsid w:val="00FC051E"/>
    <w:rsid w:val="00FC09A7"/>
    <w:rsid w:val="00FC3813"/>
    <w:rsid w:val="00FC450E"/>
    <w:rsid w:val="00FC4CE7"/>
    <w:rsid w:val="00FC5103"/>
    <w:rsid w:val="00FC7962"/>
    <w:rsid w:val="00FD08A4"/>
    <w:rsid w:val="00FD0E65"/>
    <w:rsid w:val="00FD1026"/>
    <w:rsid w:val="00FD160D"/>
    <w:rsid w:val="00FD189C"/>
    <w:rsid w:val="00FD22C6"/>
    <w:rsid w:val="00FD4643"/>
    <w:rsid w:val="00FD5EA8"/>
    <w:rsid w:val="00FD5F15"/>
    <w:rsid w:val="00FD658F"/>
    <w:rsid w:val="00FD65EA"/>
    <w:rsid w:val="00FD6BBE"/>
    <w:rsid w:val="00FD705D"/>
    <w:rsid w:val="00FE084E"/>
    <w:rsid w:val="00FE1E9E"/>
    <w:rsid w:val="00FE3F5C"/>
    <w:rsid w:val="00FE44E4"/>
    <w:rsid w:val="00FE791D"/>
    <w:rsid w:val="00FF0E55"/>
    <w:rsid w:val="00FF19E1"/>
    <w:rsid w:val="00FF1B3A"/>
    <w:rsid w:val="00FF2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5E599"/>
  <w14:defaultImageDpi w14:val="0"/>
  <w15:docId w15:val="{C8819559-B479-46EB-9D7D-D0AD41D73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F1B74"/>
    <w:pPr>
      <w:spacing w:after="160" w:line="259" w:lineRule="auto"/>
    </w:pPr>
    <w:rPr>
      <w:rFonts w:cs="Times New Roman"/>
      <w:sz w:val="22"/>
      <w:szCs w:val="22"/>
    </w:rPr>
  </w:style>
  <w:style w:type="paragraph" w:styleId="1">
    <w:name w:val="heading 1"/>
    <w:basedOn w:val="a2"/>
    <w:link w:val="10"/>
    <w:uiPriority w:val="99"/>
    <w:qFormat/>
    <w:rsid w:val="00916698"/>
    <w:pPr>
      <w:spacing w:before="100" w:beforeAutospacing="1" w:after="100" w:afterAutospacing="1" w:line="240" w:lineRule="auto"/>
      <w:outlineLvl w:val="0"/>
    </w:pPr>
    <w:rPr>
      <w:rFonts w:ascii="Times New Roman" w:hAnsi="Times New Roman"/>
      <w:b/>
      <w:bCs/>
      <w:kern w:val="36"/>
      <w:sz w:val="48"/>
      <w:szCs w:val="48"/>
    </w:rPr>
  </w:style>
  <w:style w:type="paragraph" w:styleId="20">
    <w:name w:val="heading 2"/>
    <w:basedOn w:val="a2"/>
    <w:next w:val="a2"/>
    <w:link w:val="21"/>
    <w:uiPriority w:val="9"/>
    <w:unhideWhenUsed/>
    <w:qFormat/>
    <w:rsid w:val="00877FC8"/>
    <w:pPr>
      <w:keepNext/>
      <w:spacing w:before="240" w:after="60"/>
      <w:outlineLvl w:val="1"/>
    </w:pPr>
    <w:rPr>
      <w:rFonts w:ascii="Calibri Light" w:hAnsi="Calibri Light"/>
      <w:b/>
      <w:bCs/>
      <w:i/>
      <w:iCs/>
      <w:sz w:val="28"/>
      <w:szCs w:val="28"/>
    </w:rPr>
  </w:style>
  <w:style w:type="paragraph" w:styleId="3">
    <w:name w:val="heading 3"/>
    <w:basedOn w:val="a2"/>
    <w:link w:val="30"/>
    <w:uiPriority w:val="9"/>
    <w:qFormat/>
    <w:rsid w:val="00EA5806"/>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2"/>
    <w:link w:val="40"/>
    <w:uiPriority w:val="9"/>
    <w:qFormat/>
    <w:rsid w:val="00EA5806"/>
    <w:pPr>
      <w:spacing w:before="100" w:beforeAutospacing="1" w:after="100" w:afterAutospacing="1" w:line="240" w:lineRule="auto"/>
      <w:outlineLvl w:val="3"/>
    </w:pPr>
    <w:rPr>
      <w:rFonts w:ascii="Times New Roman" w:hAnsi="Times New Roman"/>
      <w:b/>
      <w:bCs/>
      <w:sz w:val="24"/>
      <w:szCs w:val="24"/>
    </w:rPr>
  </w:style>
  <w:style w:type="paragraph" w:styleId="5">
    <w:name w:val="heading 5"/>
    <w:basedOn w:val="a2"/>
    <w:link w:val="50"/>
    <w:uiPriority w:val="9"/>
    <w:qFormat/>
    <w:rsid w:val="00EA5806"/>
    <w:pPr>
      <w:spacing w:before="100" w:beforeAutospacing="1" w:after="100" w:afterAutospacing="1" w:line="240" w:lineRule="auto"/>
      <w:outlineLvl w:val="4"/>
    </w:pPr>
    <w:rPr>
      <w:rFonts w:ascii="Times New Roman" w:hAnsi="Times New Roman"/>
      <w:b/>
      <w:bCs/>
      <w:sz w:val="20"/>
      <w:szCs w:val="20"/>
    </w:rPr>
  </w:style>
  <w:style w:type="paragraph" w:styleId="6">
    <w:name w:val="heading 6"/>
    <w:basedOn w:val="a2"/>
    <w:link w:val="60"/>
    <w:uiPriority w:val="9"/>
    <w:qFormat/>
    <w:rsid w:val="00EA5806"/>
    <w:pPr>
      <w:spacing w:before="100" w:beforeAutospacing="1" w:after="100" w:afterAutospacing="1" w:line="240" w:lineRule="auto"/>
      <w:outlineLvl w:val="5"/>
    </w:pPr>
    <w:rPr>
      <w:rFonts w:ascii="Times New Roman" w:hAnsi="Times New Roman"/>
      <w:b/>
      <w:bCs/>
      <w:sz w:val="15"/>
      <w:szCs w:val="15"/>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916698"/>
    <w:rPr>
      <w:rFonts w:ascii="Times New Roman" w:hAnsi="Times New Roman" w:cs="Times New Roman"/>
      <w:b/>
      <w:kern w:val="36"/>
      <w:sz w:val="48"/>
    </w:rPr>
  </w:style>
  <w:style w:type="character" w:customStyle="1" w:styleId="21">
    <w:name w:val="Заголовок 2 Знак"/>
    <w:link w:val="20"/>
    <w:uiPriority w:val="9"/>
    <w:locked/>
    <w:rsid w:val="00877FC8"/>
    <w:rPr>
      <w:rFonts w:ascii="Calibri Light" w:hAnsi="Calibri Light" w:cs="Times New Roman"/>
      <w:b/>
      <w:i/>
      <w:sz w:val="28"/>
    </w:rPr>
  </w:style>
  <w:style w:type="character" w:customStyle="1" w:styleId="30">
    <w:name w:val="Заголовок 3 Знак"/>
    <w:link w:val="3"/>
    <w:uiPriority w:val="9"/>
    <w:locked/>
    <w:rsid w:val="00EA5806"/>
    <w:rPr>
      <w:rFonts w:ascii="Times New Roman" w:hAnsi="Times New Roman" w:cs="Times New Roman"/>
      <w:b/>
      <w:sz w:val="27"/>
    </w:rPr>
  </w:style>
  <w:style w:type="character" w:customStyle="1" w:styleId="40">
    <w:name w:val="Заголовок 4 Знак"/>
    <w:link w:val="4"/>
    <w:uiPriority w:val="9"/>
    <w:locked/>
    <w:rsid w:val="00EA5806"/>
    <w:rPr>
      <w:rFonts w:ascii="Times New Roman" w:hAnsi="Times New Roman" w:cs="Times New Roman"/>
      <w:b/>
      <w:sz w:val="24"/>
    </w:rPr>
  </w:style>
  <w:style w:type="character" w:customStyle="1" w:styleId="50">
    <w:name w:val="Заголовок 5 Знак"/>
    <w:link w:val="5"/>
    <w:uiPriority w:val="9"/>
    <w:locked/>
    <w:rsid w:val="00EA5806"/>
    <w:rPr>
      <w:rFonts w:ascii="Times New Roman" w:hAnsi="Times New Roman" w:cs="Times New Roman"/>
      <w:b/>
    </w:rPr>
  </w:style>
  <w:style w:type="character" w:customStyle="1" w:styleId="60">
    <w:name w:val="Заголовок 6 Знак"/>
    <w:link w:val="6"/>
    <w:uiPriority w:val="9"/>
    <w:locked/>
    <w:rsid w:val="00EA5806"/>
    <w:rPr>
      <w:rFonts w:ascii="Times New Roman" w:hAnsi="Times New Roman" w:cs="Times New Roman"/>
      <w:b/>
      <w:sz w:val="15"/>
    </w:rPr>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character" w:styleId="a6">
    <w:name w:val="Hyperlink"/>
    <w:uiPriority w:val="99"/>
    <w:unhideWhenUsed/>
    <w:rsid w:val="00D35840"/>
    <w:rPr>
      <w:rFonts w:cs="Times New Roman"/>
      <w:color w:val="0000FF"/>
      <w:u w:val="single"/>
    </w:rPr>
  </w:style>
  <w:style w:type="paragraph" w:customStyle="1" w:styleId="formattext">
    <w:name w:val="formattext"/>
    <w:basedOn w:val="a2"/>
    <w:rsid w:val="00D35840"/>
    <w:pPr>
      <w:spacing w:before="100" w:beforeAutospacing="1" w:after="100" w:afterAutospacing="1" w:line="240" w:lineRule="auto"/>
    </w:pPr>
    <w:rPr>
      <w:rFonts w:ascii="Times New Roman" w:hAnsi="Times New Roman"/>
      <w:sz w:val="24"/>
      <w:szCs w:val="24"/>
    </w:rPr>
  </w:style>
  <w:style w:type="character" w:styleId="a7">
    <w:name w:val="FollowedHyperlink"/>
    <w:uiPriority w:val="99"/>
    <w:unhideWhenUsed/>
    <w:rsid w:val="0051337F"/>
    <w:rPr>
      <w:rFonts w:cs="Times New Roman"/>
      <w:color w:val="954F72"/>
      <w:u w:val="single"/>
    </w:rPr>
  </w:style>
  <w:style w:type="paragraph" w:customStyle="1" w:styleId="7">
    <w:name w:val="7 нумерация"/>
    <w:basedOn w:val="a8"/>
    <w:link w:val="70"/>
    <w:qFormat/>
    <w:rsid w:val="005F2F08"/>
    <w:pPr>
      <w:numPr>
        <w:numId w:val="2"/>
      </w:numPr>
      <w:tabs>
        <w:tab w:val="clear" w:pos="360"/>
      </w:tabs>
      <w:spacing w:after="0" w:line="276" w:lineRule="auto"/>
      <w:ind w:left="502"/>
      <w:contextualSpacing/>
      <w:jc w:val="both"/>
    </w:pPr>
    <w:rPr>
      <w:rFonts w:ascii="Times New Roman" w:hAnsi="Times New Roman"/>
      <w:iCs/>
      <w:color w:val="000000"/>
      <w:sz w:val="24"/>
      <w:szCs w:val="24"/>
    </w:rPr>
  </w:style>
  <w:style w:type="character" w:customStyle="1" w:styleId="70">
    <w:name w:val="7 нумерация Знак"/>
    <w:link w:val="7"/>
    <w:locked/>
    <w:rsid w:val="005F2F08"/>
    <w:rPr>
      <w:rFonts w:ascii="Times New Roman" w:hAnsi="Times New Roman"/>
      <w:color w:val="000000"/>
      <w:sz w:val="24"/>
    </w:rPr>
  </w:style>
  <w:style w:type="paragraph" w:styleId="a8">
    <w:name w:val="List Paragraph"/>
    <w:aliases w:val="Абзац списка основной,Bullet List,FooterText,numbered,Paragraphe de liste1,lp1,Заголовок_3"/>
    <w:basedOn w:val="a2"/>
    <w:link w:val="a9"/>
    <w:uiPriority w:val="34"/>
    <w:qFormat/>
    <w:rsid w:val="005F2F08"/>
    <w:pPr>
      <w:ind w:left="708"/>
    </w:pPr>
  </w:style>
  <w:style w:type="character" w:styleId="aa">
    <w:name w:val="annotation reference"/>
    <w:uiPriority w:val="99"/>
    <w:unhideWhenUsed/>
    <w:rsid w:val="001E46CD"/>
    <w:rPr>
      <w:rFonts w:cs="Times New Roman"/>
      <w:sz w:val="16"/>
    </w:rPr>
  </w:style>
  <w:style w:type="paragraph" w:styleId="ab">
    <w:name w:val="annotation text"/>
    <w:basedOn w:val="a2"/>
    <w:link w:val="ac"/>
    <w:uiPriority w:val="99"/>
    <w:unhideWhenUsed/>
    <w:rsid w:val="001E46CD"/>
    <w:rPr>
      <w:sz w:val="20"/>
      <w:szCs w:val="20"/>
    </w:rPr>
  </w:style>
  <w:style w:type="character" w:customStyle="1" w:styleId="ac">
    <w:name w:val="Текст примечания Знак"/>
    <w:link w:val="ab"/>
    <w:uiPriority w:val="99"/>
    <w:locked/>
    <w:rsid w:val="001E46CD"/>
    <w:rPr>
      <w:rFonts w:cs="Times New Roman"/>
      <w:sz w:val="20"/>
    </w:rPr>
  </w:style>
  <w:style w:type="paragraph" w:styleId="ad">
    <w:name w:val="annotation subject"/>
    <w:basedOn w:val="ab"/>
    <w:next w:val="ab"/>
    <w:link w:val="ae"/>
    <w:uiPriority w:val="99"/>
    <w:unhideWhenUsed/>
    <w:rsid w:val="001E46CD"/>
    <w:rPr>
      <w:b/>
      <w:bCs/>
    </w:rPr>
  </w:style>
  <w:style w:type="character" w:customStyle="1" w:styleId="ae">
    <w:name w:val="Тема примечания Знак"/>
    <w:link w:val="ad"/>
    <w:uiPriority w:val="99"/>
    <w:locked/>
    <w:rsid w:val="001E46CD"/>
    <w:rPr>
      <w:rFonts w:cs="Times New Roman"/>
      <w:b/>
      <w:sz w:val="20"/>
    </w:rPr>
  </w:style>
  <w:style w:type="paragraph" w:styleId="af">
    <w:name w:val="Balloon Text"/>
    <w:basedOn w:val="a2"/>
    <w:link w:val="af0"/>
    <w:uiPriority w:val="99"/>
    <w:unhideWhenUsed/>
    <w:rsid w:val="001E46CD"/>
    <w:pPr>
      <w:spacing w:after="0" w:line="240" w:lineRule="auto"/>
    </w:pPr>
    <w:rPr>
      <w:rFonts w:ascii="Segoe UI" w:hAnsi="Segoe UI" w:cs="Segoe UI"/>
      <w:sz w:val="18"/>
      <w:szCs w:val="18"/>
    </w:rPr>
  </w:style>
  <w:style w:type="character" w:customStyle="1" w:styleId="af0">
    <w:name w:val="Текст выноски Знак"/>
    <w:link w:val="af"/>
    <w:uiPriority w:val="99"/>
    <w:locked/>
    <w:rsid w:val="001E46CD"/>
    <w:rPr>
      <w:rFonts w:ascii="Segoe UI" w:hAnsi="Segoe UI" w:cs="Times New Roman"/>
      <w:sz w:val="18"/>
    </w:rPr>
  </w:style>
  <w:style w:type="character" w:customStyle="1" w:styleId="blk">
    <w:name w:val="blk"/>
    <w:rsid w:val="00916698"/>
  </w:style>
  <w:style w:type="character" w:customStyle="1" w:styleId="hl">
    <w:name w:val="hl"/>
    <w:rsid w:val="00916698"/>
  </w:style>
  <w:style w:type="character" w:customStyle="1" w:styleId="nobr">
    <w:name w:val="nobr"/>
    <w:rsid w:val="00916698"/>
  </w:style>
  <w:style w:type="paragraph" w:styleId="af1">
    <w:name w:val="header"/>
    <w:basedOn w:val="a2"/>
    <w:link w:val="af2"/>
    <w:uiPriority w:val="99"/>
    <w:unhideWhenUsed/>
    <w:rsid w:val="00EB679F"/>
    <w:pPr>
      <w:tabs>
        <w:tab w:val="center" w:pos="4677"/>
        <w:tab w:val="right" w:pos="9355"/>
      </w:tabs>
    </w:pPr>
  </w:style>
  <w:style w:type="character" w:customStyle="1" w:styleId="af2">
    <w:name w:val="Верхний колонтитул Знак"/>
    <w:link w:val="af1"/>
    <w:uiPriority w:val="99"/>
    <w:locked/>
    <w:rsid w:val="00EB679F"/>
    <w:rPr>
      <w:rFonts w:cs="Times New Roman"/>
    </w:rPr>
  </w:style>
  <w:style w:type="paragraph" w:styleId="af3">
    <w:name w:val="footer"/>
    <w:basedOn w:val="a2"/>
    <w:link w:val="af4"/>
    <w:uiPriority w:val="99"/>
    <w:unhideWhenUsed/>
    <w:rsid w:val="00EB679F"/>
    <w:pPr>
      <w:tabs>
        <w:tab w:val="center" w:pos="4677"/>
        <w:tab w:val="right" w:pos="9355"/>
      </w:tabs>
    </w:pPr>
  </w:style>
  <w:style w:type="character" w:customStyle="1" w:styleId="af4">
    <w:name w:val="Нижний колонтитул Знак"/>
    <w:link w:val="af3"/>
    <w:uiPriority w:val="99"/>
    <w:locked/>
    <w:rsid w:val="00EB679F"/>
    <w:rPr>
      <w:rFonts w:cs="Times New Roman"/>
    </w:rPr>
  </w:style>
  <w:style w:type="paragraph" w:customStyle="1" w:styleId="ui-widget">
    <w:name w:val="ui-widget"/>
    <w:basedOn w:val="a2"/>
    <w:rsid w:val="00727CB7"/>
    <w:pPr>
      <w:spacing w:before="100" w:beforeAutospacing="1" w:after="100" w:afterAutospacing="1" w:line="240" w:lineRule="auto"/>
    </w:pPr>
    <w:rPr>
      <w:rFonts w:ascii="Verdana" w:hAnsi="Verdana"/>
      <w:sz w:val="26"/>
      <w:szCs w:val="26"/>
    </w:rPr>
  </w:style>
  <w:style w:type="paragraph" w:styleId="HTML">
    <w:name w:val="HTML Preformatted"/>
    <w:basedOn w:val="a2"/>
    <w:link w:val="HTML0"/>
    <w:uiPriority w:val="99"/>
    <w:rsid w:val="00B52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rPr>
  </w:style>
  <w:style w:type="character" w:customStyle="1" w:styleId="HTML0">
    <w:name w:val="Стандартный HTML Знак"/>
    <w:link w:val="HTML"/>
    <w:uiPriority w:val="99"/>
    <w:locked/>
    <w:rsid w:val="00B5224D"/>
    <w:rPr>
      <w:rFonts w:ascii="Courier New" w:hAnsi="Courier New" w:cs="Times New Roman"/>
      <w:color w:val="000000"/>
    </w:rPr>
  </w:style>
  <w:style w:type="table" w:styleId="af5">
    <w:name w:val="Table Grid"/>
    <w:aliases w:val="Table Grid Report"/>
    <w:basedOn w:val="a4"/>
    <w:uiPriority w:val="39"/>
    <w:rsid w:val="00A4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2"/>
    <w:rsid w:val="00EA5806"/>
    <w:pPr>
      <w:spacing w:before="100" w:beforeAutospacing="1" w:after="100" w:afterAutospacing="1" w:line="240" w:lineRule="auto"/>
    </w:pPr>
    <w:rPr>
      <w:rFonts w:ascii="Times New Roman" w:hAnsi="Times New Roman"/>
      <w:sz w:val="24"/>
      <w:szCs w:val="24"/>
    </w:rPr>
  </w:style>
  <w:style w:type="paragraph" w:customStyle="1" w:styleId="msonormal0">
    <w:name w:val="msonormal"/>
    <w:basedOn w:val="a2"/>
    <w:rsid w:val="00EA5806"/>
    <w:pPr>
      <w:spacing w:before="100" w:beforeAutospacing="1" w:after="100" w:afterAutospacing="1" w:line="240" w:lineRule="auto"/>
    </w:pPr>
    <w:rPr>
      <w:rFonts w:ascii="Times New Roman" w:hAnsi="Times New Roman"/>
      <w:sz w:val="24"/>
      <w:szCs w:val="24"/>
    </w:rPr>
  </w:style>
  <w:style w:type="paragraph" w:customStyle="1" w:styleId="ui-helper-hidden">
    <w:name w:val="ui-helper-hidden"/>
    <w:basedOn w:val="a2"/>
    <w:rsid w:val="00EA5806"/>
    <w:pPr>
      <w:spacing w:before="100" w:beforeAutospacing="1" w:after="100" w:afterAutospacing="1" w:line="240" w:lineRule="auto"/>
    </w:pPr>
    <w:rPr>
      <w:rFonts w:ascii="Times New Roman" w:hAnsi="Times New Roman"/>
      <w:vanish/>
      <w:sz w:val="24"/>
      <w:szCs w:val="24"/>
    </w:rPr>
  </w:style>
  <w:style w:type="paragraph" w:customStyle="1" w:styleId="ui-helper-reset">
    <w:name w:val="ui-helper-reset"/>
    <w:basedOn w:val="a2"/>
    <w:rsid w:val="00EA5806"/>
    <w:pPr>
      <w:spacing w:after="0" w:line="240" w:lineRule="auto"/>
    </w:pPr>
    <w:rPr>
      <w:rFonts w:ascii="Times New Roman" w:hAnsi="Times New Roman"/>
      <w:sz w:val="24"/>
      <w:szCs w:val="24"/>
    </w:rPr>
  </w:style>
  <w:style w:type="paragraph" w:customStyle="1" w:styleId="ui-helper-zfix">
    <w:name w:val="ui-helper-zfix"/>
    <w:basedOn w:val="a2"/>
    <w:rsid w:val="00EA5806"/>
    <w:pPr>
      <w:spacing w:before="100" w:beforeAutospacing="1" w:after="100" w:afterAutospacing="1" w:line="240" w:lineRule="auto"/>
    </w:pPr>
    <w:rPr>
      <w:rFonts w:ascii="Times New Roman" w:hAnsi="Times New Roman"/>
      <w:sz w:val="24"/>
      <w:szCs w:val="24"/>
    </w:rPr>
  </w:style>
  <w:style w:type="paragraph" w:customStyle="1" w:styleId="ui-icon">
    <w:name w:val="ui-icon"/>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widget-overlay">
    <w:name w:val="ui-widget-overlay"/>
    <w:basedOn w:val="a2"/>
    <w:rsid w:val="00EA5806"/>
    <w:pPr>
      <w:shd w:val="clear" w:color="auto" w:fill="AAAAAA"/>
      <w:spacing w:before="100" w:beforeAutospacing="1" w:after="100" w:afterAutospacing="1" w:line="240" w:lineRule="auto"/>
    </w:pPr>
    <w:rPr>
      <w:rFonts w:ascii="Times New Roman" w:hAnsi="Times New Roman"/>
      <w:sz w:val="24"/>
      <w:szCs w:val="24"/>
    </w:rPr>
  </w:style>
  <w:style w:type="paragraph" w:customStyle="1" w:styleId="ui-widget-content">
    <w:name w:val="ui-widget-content"/>
    <w:basedOn w:val="a2"/>
    <w:rsid w:val="00EA580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hAnsi="Times New Roman"/>
      <w:color w:val="222222"/>
      <w:sz w:val="24"/>
      <w:szCs w:val="24"/>
    </w:rPr>
  </w:style>
  <w:style w:type="paragraph" w:customStyle="1" w:styleId="ui-widget-header">
    <w:name w:val="ui-widget-header"/>
    <w:basedOn w:val="a2"/>
    <w:rsid w:val="00EA5806"/>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hAnsi="Times New Roman"/>
      <w:b/>
      <w:bCs/>
      <w:color w:val="222222"/>
      <w:sz w:val="24"/>
      <w:szCs w:val="24"/>
    </w:rPr>
  </w:style>
  <w:style w:type="paragraph" w:customStyle="1" w:styleId="ui-state-default">
    <w:name w:val="ui-state-default"/>
    <w:basedOn w:val="a2"/>
    <w:rsid w:val="00EA5806"/>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hAnsi="Times New Roman"/>
      <w:color w:val="555555"/>
      <w:sz w:val="24"/>
      <w:szCs w:val="24"/>
    </w:rPr>
  </w:style>
  <w:style w:type="paragraph" w:customStyle="1" w:styleId="ui-state-hover">
    <w:name w:val="ui-state-hover"/>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focus">
    <w:name w:val="ui-state-focus"/>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active">
    <w:name w:val="ui-state-active"/>
    <w:basedOn w:val="a2"/>
    <w:rsid w:val="00EA580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hAnsi="Times New Roman"/>
      <w:color w:val="212121"/>
      <w:sz w:val="24"/>
      <w:szCs w:val="24"/>
    </w:rPr>
  </w:style>
  <w:style w:type="paragraph" w:customStyle="1" w:styleId="ui-state-highlight">
    <w:name w:val="ui-state-highlight"/>
    <w:basedOn w:val="a2"/>
    <w:rsid w:val="00EA5806"/>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hAnsi="Times New Roman"/>
      <w:color w:val="363636"/>
      <w:sz w:val="24"/>
      <w:szCs w:val="24"/>
    </w:rPr>
  </w:style>
  <w:style w:type="paragraph" w:customStyle="1" w:styleId="ui-state-error">
    <w:name w:val="ui-state-error"/>
    <w:basedOn w:val="a2"/>
    <w:rsid w:val="00EA5806"/>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hAnsi="Times New Roman"/>
      <w:color w:val="CD0A0A"/>
      <w:sz w:val="24"/>
      <w:szCs w:val="24"/>
    </w:rPr>
  </w:style>
  <w:style w:type="paragraph" w:customStyle="1" w:styleId="ui-state-error-text">
    <w:name w:val="ui-state-error-text"/>
    <w:basedOn w:val="a2"/>
    <w:rsid w:val="00EA5806"/>
    <w:pPr>
      <w:spacing w:before="100" w:beforeAutospacing="1" w:after="100" w:afterAutospacing="1" w:line="240" w:lineRule="auto"/>
    </w:pPr>
    <w:rPr>
      <w:rFonts w:ascii="Times New Roman" w:hAnsi="Times New Roman"/>
      <w:color w:val="CD0A0A"/>
      <w:sz w:val="24"/>
      <w:szCs w:val="24"/>
    </w:rPr>
  </w:style>
  <w:style w:type="paragraph" w:customStyle="1" w:styleId="ui-priority-primary">
    <w:name w:val="ui-priority-primary"/>
    <w:basedOn w:val="a2"/>
    <w:rsid w:val="00EA5806"/>
    <w:pPr>
      <w:spacing w:before="100" w:beforeAutospacing="1" w:after="100" w:afterAutospacing="1" w:line="240" w:lineRule="auto"/>
    </w:pPr>
    <w:rPr>
      <w:rFonts w:ascii="Times New Roman" w:hAnsi="Times New Roman"/>
      <w:b/>
      <w:bCs/>
      <w:sz w:val="24"/>
      <w:szCs w:val="24"/>
    </w:rPr>
  </w:style>
  <w:style w:type="paragraph" w:customStyle="1" w:styleId="ui-priority-secondary">
    <w:name w:val="ui-priority-secondary"/>
    <w:basedOn w:val="a2"/>
    <w:rsid w:val="00EA5806"/>
    <w:pPr>
      <w:spacing w:before="100" w:beforeAutospacing="1" w:after="100" w:afterAutospacing="1" w:line="240" w:lineRule="auto"/>
    </w:pPr>
    <w:rPr>
      <w:rFonts w:ascii="Times New Roman" w:hAnsi="Times New Roman"/>
      <w:sz w:val="24"/>
      <w:szCs w:val="24"/>
    </w:rPr>
  </w:style>
  <w:style w:type="paragraph" w:customStyle="1" w:styleId="ui-state-disabled">
    <w:name w:val="ui-state-disabled"/>
    <w:basedOn w:val="a2"/>
    <w:rsid w:val="00EA5806"/>
    <w:pPr>
      <w:spacing w:before="100" w:beforeAutospacing="1" w:after="100" w:afterAutospacing="1" w:line="240" w:lineRule="auto"/>
    </w:pPr>
    <w:rPr>
      <w:rFonts w:ascii="Times New Roman" w:hAnsi="Times New Roman"/>
      <w:sz w:val="24"/>
      <w:szCs w:val="24"/>
    </w:rPr>
  </w:style>
  <w:style w:type="paragraph" w:customStyle="1" w:styleId="ui-widget-shadow">
    <w:name w:val="ui-widget-shadow"/>
    <w:basedOn w:val="a2"/>
    <w:rsid w:val="00EA5806"/>
    <w:pPr>
      <w:shd w:val="clear" w:color="auto" w:fill="AAAAAA"/>
      <w:spacing w:after="0" w:line="240" w:lineRule="auto"/>
      <w:ind w:left="-120"/>
    </w:pPr>
    <w:rPr>
      <w:rFonts w:ascii="Times New Roman" w:hAnsi="Times New Roman"/>
      <w:sz w:val="24"/>
      <w:szCs w:val="24"/>
    </w:rPr>
  </w:style>
  <w:style w:type="paragraph" w:customStyle="1" w:styleId="ui-resizable-handle">
    <w:name w:val="ui-resizable-handle"/>
    <w:basedOn w:val="a2"/>
    <w:rsid w:val="00EA5806"/>
    <w:pPr>
      <w:spacing w:before="100" w:beforeAutospacing="1" w:after="100" w:afterAutospacing="1" w:line="240" w:lineRule="auto"/>
    </w:pPr>
    <w:rPr>
      <w:rFonts w:ascii="Times New Roman" w:hAnsi="Times New Roman"/>
      <w:sz w:val="2"/>
      <w:szCs w:val="2"/>
    </w:rPr>
  </w:style>
  <w:style w:type="paragraph" w:customStyle="1" w:styleId="ui-resizable-n">
    <w:name w:val="ui-resizable-n"/>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s">
    <w:name w:val="ui-resizable-s"/>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e">
    <w:name w:val="ui-resizable-e"/>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w">
    <w:name w:val="ui-resizable-w"/>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se">
    <w:name w:val="ui-resizable-se"/>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sw">
    <w:name w:val="ui-resizable-sw"/>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nw">
    <w:name w:val="ui-resizable-nw"/>
    <w:basedOn w:val="a2"/>
    <w:rsid w:val="00EA5806"/>
    <w:pPr>
      <w:spacing w:before="100" w:beforeAutospacing="1" w:after="100" w:afterAutospacing="1" w:line="240" w:lineRule="auto"/>
    </w:pPr>
    <w:rPr>
      <w:rFonts w:ascii="Times New Roman" w:hAnsi="Times New Roman"/>
      <w:sz w:val="24"/>
      <w:szCs w:val="24"/>
    </w:rPr>
  </w:style>
  <w:style w:type="paragraph" w:customStyle="1" w:styleId="ui-resizable-ne">
    <w:name w:val="ui-resizable-ne"/>
    <w:basedOn w:val="a2"/>
    <w:rsid w:val="00EA5806"/>
    <w:pPr>
      <w:spacing w:before="100" w:beforeAutospacing="1" w:after="100" w:afterAutospacing="1" w:line="240" w:lineRule="auto"/>
    </w:pPr>
    <w:rPr>
      <w:rFonts w:ascii="Times New Roman" w:hAnsi="Times New Roman"/>
      <w:sz w:val="24"/>
      <w:szCs w:val="24"/>
    </w:rPr>
  </w:style>
  <w:style w:type="paragraph" w:customStyle="1" w:styleId="ui-selectable-helper">
    <w:name w:val="ui-selectable-helper"/>
    <w:basedOn w:val="a2"/>
    <w:rsid w:val="00EA5806"/>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hAnsi="Times New Roman"/>
      <w:sz w:val="24"/>
      <w:szCs w:val="24"/>
    </w:rPr>
  </w:style>
  <w:style w:type="paragraph" w:customStyle="1" w:styleId="ui-accordion">
    <w:name w:val="ui-accordion"/>
    <w:basedOn w:val="a2"/>
    <w:rsid w:val="00EA5806"/>
    <w:pPr>
      <w:spacing w:before="100" w:beforeAutospacing="1" w:after="100" w:afterAutospacing="1" w:line="240" w:lineRule="auto"/>
    </w:pPr>
    <w:rPr>
      <w:rFonts w:ascii="Times New Roman" w:hAnsi="Times New Roman"/>
      <w:sz w:val="24"/>
      <w:szCs w:val="24"/>
    </w:rPr>
  </w:style>
  <w:style w:type="paragraph" w:customStyle="1" w:styleId="ui-menu">
    <w:name w:val="ui-menu"/>
    <w:basedOn w:val="a2"/>
    <w:rsid w:val="00EA5806"/>
    <w:pPr>
      <w:spacing w:after="0" w:line="240" w:lineRule="auto"/>
    </w:pPr>
    <w:rPr>
      <w:rFonts w:ascii="Times New Roman" w:hAnsi="Times New Roman"/>
      <w:sz w:val="24"/>
      <w:szCs w:val="24"/>
    </w:rPr>
  </w:style>
  <w:style w:type="paragraph" w:customStyle="1" w:styleId="ui-button">
    <w:name w:val="ui-button"/>
    <w:basedOn w:val="a2"/>
    <w:rsid w:val="00EA5806"/>
    <w:pPr>
      <w:spacing w:before="100" w:beforeAutospacing="1" w:after="100" w:afterAutospacing="1" w:line="240" w:lineRule="auto"/>
      <w:ind w:right="24"/>
      <w:jc w:val="center"/>
    </w:pPr>
    <w:rPr>
      <w:rFonts w:ascii="Times New Roman" w:hAnsi="Times New Roman"/>
      <w:sz w:val="24"/>
      <w:szCs w:val="24"/>
    </w:rPr>
  </w:style>
  <w:style w:type="paragraph" w:customStyle="1" w:styleId="ui-button-icon-only">
    <w:name w:val="ui-button-icon-only"/>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icons-only">
    <w:name w:val="ui-button-icons-only"/>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set">
    <w:name w:val="ui-buttonset"/>
    <w:basedOn w:val="a2"/>
    <w:rsid w:val="00EA5806"/>
    <w:pPr>
      <w:spacing w:before="100" w:beforeAutospacing="1" w:after="100" w:afterAutospacing="1" w:line="240" w:lineRule="auto"/>
      <w:ind w:right="105"/>
    </w:pPr>
    <w:rPr>
      <w:rFonts w:ascii="Times New Roman" w:hAnsi="Times New Roman"/>
      <w:sz w:val="24"/>
      <w:szCs w:val="24"/>
    </w:rPr>
  </w:style>
  <w:style w:type="paragraph" w:customStyle="1" w:styleId="ui-dialog">
    <w:name w:val="ui-dialog"/>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
    <w:name w:val="ui-slider"/>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horizontal">
    <w:name w:val="ui-slider-horizontal"/>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vertical">
    <w:name w:val="ui-slider-vertical"/>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
    <w:name w:val="ui-tabs"/>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
    <w:name w:val="ui-datepicker"/>
    <w:basedOn w:val="a2"/>
    <w:rsid w:val="00EA5806"/>
    <w:pPr>
      <w:spacing w:before="100" w:beforeAutospacing="1" w:after="100" w:afterAutospacing="1" w:line="240" w:lineRule="auto"/>
    </w:pPr>
    <w:rPr>
      <w:rFonts w:ascii="Times New Roman" w:hAnsi="Times New Roman"/>
      <w:vanish/>
      <w:sz w:val="24"/>
      <w:szCs w:val="24"/>
    </w:rPr>
  </w:style>
  <w:style w:type="paragraph" w:customStyle="1" w:styleId="ui-datepicker-row-break">
    <w:name w:val="ui-datepicker-row-break"/>
    <w:basedOn w:val="a2"/>
    <w:rsid w:val="00EA5806"/>
    <w:pPr>
      <w:spacing w:before="100" w:beforeAutospacing="1" w:after="100" w:afterAutospacing="1" w:line="240" w:lineRule="auto"/>
    </w:pPr>
    <w:rPr>
      <w:rFonts w:ascii="Times New Roman" w:hAnsi="Times New Roman"/>
      <w:sz w:val="2"/>
      <w:szCs w:val="2"/>
    </w:rPr>
  </w:style>
  <w:style w:type="paragraph" w:customStyle="1" w:styleId="ui-datepicker-rtl">
    <w:name w:val="ui-datepicker-rtl"/>
    <w:basedOn w:val="a2"/>
    <w:rsid w:val="00EA5806"/>
    <w:pPr>
      <w:bidi/>
      <w:spacing w:before="100" w:beforeAutospacing="1" w:after="100" w:afterAutospacing="1" w:line="240" w:lineRule="auto"/>
    </w:pPr>
    <w:rPr>
      <w:rFonts w:ascii="Times New Roman" w:hAnsi="Times New Roman"/>
      <w:sz w:val="24"/>
      <w:szCs w:val="24"/>
    </w:rPr>
  </w:style>
  <w:style w:type="paragraph" w:customStyle="1" w:styleId="ui-datepicker-cover">
    <w:name w:val="ui-datepicker-cover"/>
    <w:basedOn w:val="a2"/>
    <w:rsid w:val="00EA5806"/>
    <w:pPr>
      <w:spacing w:before="100" w:beforeAutospacing="1" w:after="100" w:afterAutospacing="1" w:line="240" w:lineRule="auto"/>
    </w:pPr>
    <w:rPr>
      <w:rFonts w:ascii="Times New Roman" w:hAnsi="Times New Roman"/>
      <w:sz w:val="24"/>
      <w:szCs w:val="24"/>
    </w:rPr>
  </w:style>
  <w:style w:type="paragraph" w:customStyle="1" w:styleId="ui-progressbar">
    <w:name w:val="ui-progressbar"/>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header">
    <w:name w:val="ui-accordion-header"/>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li-fix">
    <w:name w:val="ui-accordion-li-fix"/>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content">
    <w:name w:val="ui-accordion-content"/>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content-active">
    <w:name w:val="ui-accordion-content-active"/>
    <w:basedOn w:val="a2"/>
    <w:rsid w:val="00EA5806"/>
    <w:pPr>
      <w:spacing w:before="100" w:beforeAutospacing="1" w:after="100" w:afterAutospacing="1" w:line="240" w:lineRule="auto"/>
    </w:pPr>
    <w:rPr>
      <w:rFonts w:ascii="Times New Roman" w:hAnsi="Times New Roman"/>
      <w:sz w:val="24"/>
      <w:szCs w:val="24"/>
    </w:rPr>
  </w:style>
  <w:style w:type="paragraph" w:customStyle="1" w:styleId="ui-menu-item">
    <w:name w:val="ui-menu-item"/>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text">
    <w:name w:val="ui-button-text"/>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titlebar">
    <w:name w:val="ui-dialog-titlebar"/>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title">
    <w:name w:val="ui-dialog-title"/>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titlebar-close">
    <w:name w:val="ui-dialog-titlebar-close"/>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content">
    <w:name w:val="ui-dialog-content"/>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buttonpane">
    <w:name w:val="ui-dialog-buttonpane"/>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handle">
    <w:name w:val="ui-slider-handle"/>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range">
    <w:name w:val="ui-slider-range"/>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nav">
    <w:name w:val="ui-tabs-nav"/>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panel">
    <w:name w:val="ui-tabs-panel"/>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header">
    <w:name w:val="ui-datepicker-header"/>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prev">
    <w:name w:val="ui-datepicker-prev"/>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next">
    <w:name w:val="ui-datepicker-next"/>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title">
    <w:name w:val="ui-datepicker-title"/>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buttonpane">
    <w:name w:val="ui-datepicker-buttonpane"/>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group">
    <w:name w:val="ui-datepicker-group"/>
    <w:basedOn w:val="a2"/>
    <w:rsid w:val="00EA5806"/>
    <w:pPr>
      <w:spacing w:before="100" w:beforeAutospacing="1" w:after="100" w:afterAutospacing="1" w:line="240" w:lineRule="auto"/>
    </w:pPr>
    <w:rPr>
      <w:rFonts w:ascii="Times New Roman" w:hAnsi="Times New Roman"/>
      <w:sz w:val="24"/>
      <w:szCs w:val="24"/>
    </w:rPr>
  </w:style>
  <w:style w:type="paragraph" w:customStyle="1" w:styleId="ui-progressbar-value">
    <w:name w:val="ui-progressbar-value"/>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header-active">
    <w:name w:val="ui-accordion-header-active"/>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hide">
    <w:name w:val="ui-tabs-hide"/>
    <w:basedOn w:val="a2"/>
    <w:rsid w:val="00EA5806"/>
    <w:pPr>
      <w:spacing w:before="100" w:beforeAutospacing="1" w:after="100" w:afterAutospacing="1" w:line="240" w:lineRule="auto"/>
    </w:pPr>
    <w:rPr>
      <w:rFonts w:ascii="Times New Roman" w:hAnsi="Times New Roman"/>
      <w:sz w:val="24"/>
      <w:szCs w:val="24"/>
    </w:rPr>
  </w:style>
  <w:style w:type="paragraph" w:customStyle="1" w:styleId="ui-widget1">
    <w:name w:val="ui-widget1"/>
    <w:basedOn w:val="a2"/>
    <w:rsid w:val="00EA5806"/>
    <w:pPr>
      <w:spacing w:before="100" w:beforeAutospacing="1" w:after="100" w:afterAutospacing="1" w:line="240" w:lineRule="auto"/>
    </w:pPr>
    <w:rPr>
      <w:rFonts w:ascii="Verdana" w:hAnsi="Verdana"/>
      <w:sz w:val="24"/>
      <w:szCs w:val="24"/>
    </w:rPr>
  </w:style>
  <w:style w:type="paragraph" w:customStyle="1" w:styleId="ui-state-default1">
    <w:name w:val="ui-state-default1"/>
    <w:basedOn w:val="a2"/>
    <w:rsid w:val="00EA5806"/>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hAnsi="Times New Roman"/>
      <w:color w:val="555555"/>
      <w:sz w:val="24"/>
      <w:szCs w:val="24"/>
    </w:rPr>
  </w:style>
  <w:style w:type="paragraph" w:customStyle="1" w:styleId="ui-state-default2">
    <w:name w:val="ui-state-default2"/>
    <w:basedOn w:val="a2"/>
    <w:rsid w:val="00EA5806"/>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hAnsi="Times New Roman"/>
      <w:color w:val="555555"/>
      <w:sz w:val="24"/>
      <w:szCs w:val="24"/>
    </w:rPr>
  </w:style>
  <w:style w:type="paragraph" w:customStyle="1" w:styleId="ui-state-hover1">
    <w:name w:val="ui-state-hover1"/>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hover2">
    <w:name w:val="ui-state-hover2"/>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focus1">
    <w:name w:val="ui-state-focus1"/>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focus2">
    <w:name w:val="ui-state-focus2"/>
    <w:basedOn w:val="a2"/>
    <w:rsid w:val="00EA5806"/>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hAnsi="Times New Roman"/>
      <w:color w:val="212121"/>
      <w:sz w:val="24"/>
      <w:szCs w:val="24"/>
    </w:rPr>
  </w:style>
  <w:style w:type="paragraph" w:customStyle="1" w:styleId="ui-state-active1">
    <w:name w:val="ui-state-active1"/>
    <w:basedOn w:val="a2"/>
    <w:rsid w:val="00EA580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hAnsi="Times New Roman"/>
      <w:color w:val="212121"/>
      <w:sz w:val="24"/>
      <w:szCs w:val="24"/>
    </w:rPr>
  </w:style>
  <w:style w:type="paragraph" w:customStyle="1" w:styleId="ui-state-active2">
    <w:name w:val="ui-state-active2"/>
    <w:basedOn w:val="a2"/>
    <w:rsid w:val="00EA580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hAnsi="Times New Roman"/>
      <w:color w:val="212121"/>
      <w:sz w:val="24"/>
      <w:szCs w:val="24"/>
    </w:rPr>
  </w:style>
  <w:style w:type="paragraph" w:customStyle="1" w:styleId="ui-state-highlight1">
    <w:name w:val="ui-state-highlight1"/>
    <w:basedOn w:val="a2"/>
    <w:rsid w:val="00EA5806"/>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hAnsi="Times New Roman"/>
      <w:color w:val="363636"/>
      <w:sz w:val="24"/>
      <w:szCs w:val="24"/>
    </w:rPr>
  </w:style>
  <w:style w:type="paragraph" w:customStyle="1" w:styleId="ui-state-highlight2">
    <w:name w:val="ui-state-highlight2"/>
    <w:basedOn w:val="a2"/>
    <w:rsid w:val="00EA5806"/>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hAnsi="Times New Roman"/>
      <w:color w:val="363636"/>
      <w:sz w:val="24"/>
      <w:szCs w:val="24"/>
    </w:rPr>
  </w:style>
  <w:style w:type="paragraph" w:customStyle="1" w:styleId="ui-state-error1">
    <w:name w:val="ui-state-error1"/>
    <w:basedOn w:val="a2"/>
    <w:rsid w:val="00EA5806"/>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hAnsi="Times New Roman"/>
      <w:color w:val="CD0A0A"/>
      <w:sz w:val="24"/>
      <w:szCs w:val="24"/>
    </w:rPr>
  </w:style>
  <w:style w:type="paragraph" w:customStyle="1" w:styleId="ui-state-error2">
    <w:name w:val="ui-state-error2"/>
    <w:basedOn w:val="a2"/>
    <w:rsid w:val="00EA5806"/>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hAnsi="Times New Roman"/>
      <w:color w:val="CD0A0A"/>
      <w:sz w:val="24"/>
      <w:szCs w:val="24"/>
    </w:rPr>
  </w:style>
  <w:style w:type="paragraph" w:customStyle="1" w:styleId="ui-state-error-text1">
    <w:name w:val="ui-state-error-text1"/>
    <w:basedOn w:val="a2"/>
    <w:rsid w:val="00EA5806"/>
    <w:pPr>
      <w:spacing w:before="100" w:beforeAutospacing="1" w:after="100" w:afterAutospacing="1" w:line="240" w:lineRule="auto"/>
    </w:pPr>
    <w:rPr>
      <w:rFonts w:ascii="Times New Roman" w:hAnsi="Times New Roman"/>
      <w:color w:val="CD0A0A"/>
      <w:sz w:val="24"/>
      <w:szCs w:val="24"/>
    </w:rPr>
  </w:style>
  <w:style w:type="paragraph" w:customStyle="1" w:styleId="ui-state-error-text2">
    <w:name w:val="ui-state-error-text2"/>
    <w:basedOn w:val="a2"/>
    <w:rsid w:val="00EA5806"/>
    <w:pPr>
      <w:spacing w:before="100" w:beforeAutospacing="1" w:after="100" w:afterAutospacing="1" w:line="240" w:lineRule="auto"/>
    </w:pPr>
    <w:rPr>
      <w:rFonts w:ascii="Times New Roman" w:hAnsi="Times New Roman"/>
      <w:color w:val="CD0A0A"/>
      <w:sz w:val="24"/>
      <w:szCs w:val="24"/>
    </w:rPr>
  </w:style>
  <w:style w:type="paragraph" w:customStyle="1" w:styleId="ui-priority-primary1">
    <w:name w:val="ui-priority-primary1"/>
    <w:basedOn w:val="a2"/>
    <w:rsid w:val="00EA5806"/>
    <w:pPr>
      <w:spacing w:before="100" w:beforeAutospacing="1" w:after="100" w:afterAutospacing="1" w:line="240" w:lineRule="auto"/>
    </w:pPr>
    <w:rPr>
      <w:rFonts w:ascii="Times New Roman" w:hAnsi="Times New Roman"/>
      <w:b/>
      <w:bCs/>
      <w:sz w:val="24"/>
      <w:szCs w:val="24"/>
    </w:rPr>
  </w:style>
  <w:style w:type="paragraph" w:customStyle="1" w:styleId="ui-priority-primary2">
    <w:name w:val="ui-priority-primary2"/>
    <w:basedOn w:val="a2"/>
    <w:rsid w:val="00EA5806"/>
    <w:pPr>
      <w:spacing w:before="100" w:beforeAutospacing="1" w:after="100" w:afterAutospacing="1" w:line="240" w:lineRule="auto"/>
    </w:pPr>
    <w:rPr>
      <w:rFonts w:ascii="Times New Roman" w:hAnsi="Times New Roman"/>
      <w:b/>
      <w:bCs/>
      <w:sz w:val="24"/>
      <w:szCs w:val="24"/>
    </w:rPr>
  </w:style>
  <w:style w:type="paragraph" w:customStyle="1" w:styleId="ui-priority-secondary1">
    <w:name w:val="ui-priority-secondary1"/>
    <w:basedOn w:val="a2"/>
    <w:rsid w:val="00EA5806"/>
    <w:pPr>
      <w:spacing w:before="100" w:beforeAutospacing="1" w:after="100" w:afterAutospacing="1" w:line="240" w:lineRule="auto"/>
    </w:pPr>
    <w:rPr>
      <w:rFonts w:ascii="Times New Roman" w:hAnsi="Times New Roman"/>
      <w:sz w:val="24"/>
      <w:szCs w:val="24"/>
    </w:rPr>
  </w:style>
  <w:style w:type="paragraph" w:customStyle="1" w:styleId="ui-priority-secondary2">
    <w:name w:val="ui-priority-secondary2"/>
    <w:basedOn w:val="a2"/>
    <w:rsid w:val="00EA5806"/>
    <w:pPr>
      <w:spacing w:before="100" w:beforeAutospacing="1" w:after="100" w:afterAutospacing="1" w:line="240" w:lineRule="auto"/>
    </w:pPr>
    <w:rPr>
      <w:rFonts w:ascii="Times New Roman" w:hAnsi="Times New Roman"/>
      <w:sz w:val="24"/>
      <w:szCs w:val="24"/>
    </w:rPr>
  </w:style>
  <w:style w:type="paragraph" w:customStyle="1" w:styleId="ui-state-disabled1">
    <w:name w:val="ui-state-disabled1"/>
    <w:basedOn w:val="a2"/>
    <w:rsid w:val="00EA5806"/>
    <w:pPr>
      <w:spacing w:before="100" w:beforeAutospacing="1" w:after="100" w:afterAutospacing="1" w:line="240" w:lineRule="auto"/>
    </w:pPr>
    <w:rPr>
      <w:rFonts w:ascii="Times New Roman" w:hAnsi="Times New Roman"/>
      <w:sz w:val="24"/>
      <w:szCs w:val="24"/>
    </w:rPr>
  </w:style>
  <w:style w:type="paragraph" w:customStyle="1" w:styleId="ui-state-disabled2">
    <w:name w:val="ui-state-disabled2"/>
    <w:basedOn w:val="a2"/>
    <w:rsid w:val="00EA5806"/>
    <w:pPr>
      <w:spacing w:before="100" w:beforeAutospacing="1" w:after="100" w:afterAutospacing="1" w:line="240" w:lineRule="auto"/>
    </w:pPr>
    <w:rPr>
      <w:rFonts w:ascii="Times New Roman" w:hAnsi="Times New Roman"/>
      <w:sz w:val="24"/>
      <w:szCs w:val="24"/>
    </w:rPr>
  </w:style>
  <w:style w:type="paragraph" w:customStyle="1" w:styleId="ui-icon1">
    <w:name w:val="ui-icon1"/>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2">
    <w:name w:val="ui-icon2"/>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3">
    <w:name w:val="ui-icon3"/>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4">
    <w:name w:val="ui-icon4"/>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5">
    <w:name w:val="ui-icon5"/>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6">
    <w:name w:val="ui-icon6"/>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7">
    <w:name w:val="ui-icon7"/>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8">
    <w:name w:val="ui-icon8"/>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icon9">
    <w:name w:val="ui-icon9"/>
    <w:basedOn w:val="a2"/>
    <w:rsid w:val="00EA5806"/>
    <w:pPr>
      <w:spacing w:before="100" w:beforeAutospacing="1" w:after="100" w:afterAutospacing="1" w:line="240" w:lineRule="auto"/>
      <w:ind w:firstLine="7343"/>
    </w:pPr>
    <w:rPr>
      <w:rFonts w:ascii="Times New Roman" w:hAnsi="Times New Roman"/>
      <w:sz w:val="24"/>
      <w:szCs w:val="24"/>
    </w:rPr>
  </w:style>
  <w:style w:type="paragraph" w:customStyle="1" w:styleId="ui-resizable-handle1">
    <w:name w:val="ui-resizable-handle1"/>
    <w:basedOn w:val="a2"/>
    <w:rsid w:val="00EA5806"/>
    <w:pPr>
      <w:spacing w:before="100" w:beforeAutospacing="1" w:after="100" w:afterAutospacing="1" w:line="240" w:lineRule="auto"/>
    </w:pPr>
    <w:rPr>
      <w:rFonts w:ascii="Times New Roman" w:hAnsi="Times New Roman"/>
      <w:vanish/>
      <w:sz w:val="2"/>
      <w:szCs w:val="2"/>
    </w:rPr>
  </w:style>
  <w:style w:type="paragraph" w:customStyle="1" w:styleId="ui-resizable-handle2">
    <w:name w:val="ui-resizable-handle2"/>
    <w:basedOn w:val="a2"/>
    <w:rsid w:val="00EA5806"/>
    <w:pPr>
      <w:spacing w:before="100" w:beforeAutospacing="1" w:after="100" w:afterAutospacing="1" w:line="240" w:lineRule="auto"/>
    </w:pPr>
    <w:rPr>
      <w:rFonts w:ascii="Times New Roman" w:hAnsi="Times New Roman"/>
      <w:vanish/>
      <w:sz w:val="2"/>
      <w:szCs w:val="2"/>
    </w:rPr>
  </w:style>
  <w:style w:type="paragraph" w:customStyle="1" w:styleId="ui-accordion-header1">
    <w:name w:val="ui-accordion-header1"/>
    <w:basedOn w:val="a2"/>
    <w:rsid w:val="00EA5806"/>
    <w:pPr>
      <w:spacing w:before="15" w:after="100" w:afterAutospacing="1" w:line="240" w:lineRule="auto"/>
    </w:pPr>
    <w:rPr>
      <w:rFonts w:ascii="Times New Roman" w:hAnsi="Times New Roman"/>
      <w:sz w:val="24"/>
      <w:szCs w:val="24"/>
    </w:rPr>
  </w:style>
  <w:style w:type="paragraph" w:customStyle="1" w:styleId="ui-accordion-li-fix1">
    <w:name w:val="ui-accordion-li-fix1"/>
    <w:basedOn w:val="a2"/>
    <w:rsid w:val="00EA5806"/>
    <w:pPr>
      <w:spacing w:before="100" w:beforeAutospacing="1" w:after="100" w:afterAutospacing="1" w:line="240" w:lineRule="auto"/>
    </w:pPr>
    <w:rPr>
      <w:rFonts w:ascii="Times New Roman" w:hAnsi="Times New Roman"/>
      <w:sz w:val="24"/>
      <w:szCs w:val="24"/>
    </w:rPr>
  </w:style>
  <w:style w:type="paragraph" w:customStyle="1" w:styleId="ui-accordion-header-active1">
    <w:name w:val="ui-accordion-header-active1"/>
    <w:basedOn w:val="a2"/>
    <w:rsid w:val="00EA5806"/>
    <w:pPr>
      <w:spacing w:before="100" w:beforeAutospacing="1" w:after="100" w:afterAutospacing="1" w:line="240" w:lineRule="auto"/>
    </w:pPr>
    <w:rPr>
      <w:rFonts w:ascii="Times New Roman" w:hAnsi="Times New Roman"/>
      <w:sz w:val="24"/>
      <w:szCs w:val="24"/>
    </w:rPr>
  </w:style>
  <w:style w:type="paragraph" w:customStyle="1" w:styleId="ui-icon10">
    <w:name w:val="ui-icon10"/>
    <w:basedOn w:val="a2"/>
    <w:rsid w:val="00EA5806"/>
    <w:pPr>
      <w:spacing w:after="100" w:afterAutospacing="1" w:line="240" w:lineRule="auto"/>
      <w:ind w:firstLine="7343"/>
    </w:pPr>
    <w:rPr>
      <w:rFonts w:ascii="Times New Roman" w:hAnsi="Times New Roman"/>
      <w:sz w:val="24"/>
      <w:szCs w:val="24"/>
    </w:rPr>
  </w:style>
  <w:style w:type="paragraph" w:customStyle="1" w:styleId="ui-accordion-content1">
    <w:name w:val="ui-accordion-content1"/>
    <w:basedOn w:val="a2"/>
    <w:rsid w:val="00EA5806"/>
    <w:pPr>
      <w:spacing w:after="30" w:line="240" w:lineRule="auto"/>
    </w:pPr>
    <w:rPr>
      <w:rFonts w:ascii="Times New Roman" w:hAnsi="Times New Roman"/>
      <w:vanish/>
      <w:sz w:val="24"/>
      <w:szCs w:val="24"/>
    </w:rPr>
  </w:style>
  <w:style w:type="paragraph" w:customStyle="1" w:styleId="ui-accordion-content-active1">
    <w:name w:val="ui-accordion-content-active1"/>
    <w:basedOn w:val="a2"/>
    <w:rsid w:val="00EA5806"/>
    <w:pPr>
      <w:spacing w:before="100" w:beforeAutospacing="1" w:after="100" w:afterAutospacing="1" w:line="240" w:lineRule="auto"/>
    </w:pPr>
    <w:rPr>
      <w:rFonts w:ascii="Times New Roman" w:hAnsi="Times New Roman"/>
      <w:sz w:val="24"/>
      <w:szCs w:val="24"/>
    </w:rPr>
  </w:style>
  <w:style w:type="paragraph" w:customStyle="1" w:styleId="ui-menu1">
    <w:name w:val="ui-menu1"/>
    <w:basedOn w:val="a2"/>
    <w:rsid w:val="00EA5806"/>
    <w:pPr>
      <w:spacing w:after="0" w:line="240" w:lineRule="auto"/>
    </w:pPr>
    <w:rPr>
      <w:rFonts w:ascii="Times New Roman" w:hAnsi="Times New Roman"/>
      <w:sz w:val="24"/>
      <w:szCs w:val="24"/>
    </w:rPr>
  </w:style>
  <w:style w:type="paragraph" w:customStyle="1" w:styleId="ui-menu-item1">
    <w:name w:val="ui-menu-item1"/>
    <w:basedOn w:val="a2"/>
    <w:rsid w:val="00EA5806"/>
    <w:pPr>
      <w:spacing w:after="0" w:line="240" w:lineRule="auto"/>
    </w:pPr>
    <w:rPr>
      <w:rFonts w:ascii="Times New Roman" w:hAnsi="Times New Roman"/>
      <w:sz w:val="24"/>
      <w:szCs w:val="24"/>
    </w:rPr>
  </w:style>
  <w:style w:type="paragraph" w:customStyle="1" w:styleId="ui-button-text1">
    <w:name w:val="ui-button-text1"/>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text2">
    <w:name w:val="ui-button-text2"/>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text3">
    <w:name w:val="ui-button-text3"/>
    <w:basedOn w:val="a2"/>
    <w:rsid w:val="00EA5806"/>
    <w:pPr>
      <w:spacing w:before="100" w:beforeAutospacing="1" w:after="100" w:afterAutospacing="1" w:line="240" w:lineRule="auto"/>
      <w:ind w:firstLine="11919"/>
    </w:pPr>
    <w:rPr>
      <w:rFonts w:ascii="Times New Roman" w:hAnsi="Times New Roman"/>
      <w:sz w:val="24"/>
      <w:szCs w:val="24"/>
    </w:rPr>
  </w:style>
  <w:style w:type="paragraph" w:customStyle="1" w:styleId="ui-button-text4">
    <w:name w:val="ui-button-text4"/>
    <w:basedOn w:val="a2"/>
    <w:rsid w:val="00EA5806"/>
    <w:pPr>
      <w:spacing w:before="100" w:beforeAutospacing="1" w:after="100" w:afterAutospacing="1" w:line="240" w:lineRule="auto"/>
      <w:ind w:firstLine="11919"/>
    </w:pPr>
    <w:rPr>
      <w:rFonts w:ascii="Times New Roman" w:hAnsi="Times New Roman"/>
      <w:sz w:val="24"/>
      <w:szCs w:val="24"/>
    </w:rPr>
  </w:style>
  <w:style w:type="paragraph" w:customStyle="1" w:styleId="ui-button-text5">
    <w:name w:val="ui-button-text5"/>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text6">
    <w:name w:val="ui-button-text6"/>
    <w:basedOn w:val="a2"/>
    <w:rsid w:val="00EA5806"/>
    <w:pPr>
      <w:spacing w:before="100" w:beforeAutospacing="1" w:after="100" w:afterAutospacing="1" w:line="240" w:lineRule="auto"/>
    </w:pPr>
    <w:rPr>
      <w:rFonts w:ascii="Times New Roman" w:hAnsi="Times New Roman"/>
      <w:sz w:val="24"/>
      <w:szCs w:val="24"/>
    </w:rPr>
  </w:style>
  <w:style w:type="paragraph" w:customStyle="1" w:styleId="ui-button-text7">
    <w:name w:val="ui-button-text7"/>
    <w:basedOn w:val="a2"/>
    <w:rsid w:val="00EA5806"/>
    <w:pPr>
      <w:spacing w:before="100" w:beforeAutospacing="1" w:after="100" w:afterAutospacing="1" w:line="240" w:lineRule="auto"/>
    </w:pPr>
    <w:rPr>
      <w:rFonts w:ascii="Times New Roman" w:hAnsi="Times New Roman"/>
      <w:sz w:val="24"/>
      <w:szCs w:val="24"/>
    </w:rPr>
  </w:style>
  <w:style w:type="paragraph" w:customStyle="1" w:styleId="ui-icon11">
    <w:name w:val="ui-icon11"/>
    <w:basedOn w:val="a2"/>
    <w:rsid w:val="00EA5806"/>
    <w:pPr>
      <w:spacing w:after="100" w:afterAutospacing="1" w:line="240" w:lineRule="auto"/>
      <w:ind w:left="-120" w:firstLine="7343"/>
    </w:pPr>
    <w:rPr>
      <w:rFonts w:ascii="Times New Roman" w:hAnsi="Times New Roman"/>
      <w:sz w:val="24"/>
      <w:szCs w:val="24"/>
    </w:rPr>
  </w:style>
  <w:style w:type="paragraph" w:customStyle="1" w:styleId="ui-icon12">
    <w:name w:val="ui-icon12"/>
    <w:basedOn w:val="a2"/>
    <w:rsid w:val="00EA5806"/>
    <w:pPr>
      <w:spacing w:after="100" w:afterAutospacing="1" w:line="240" w:lineRule="auto"/>
      <w:ind w:firstLine="7343"/>
    </w:pPr>
    <w:rPr>
      <w:rFonts w:ascii="Times New Roman" w:hAnsi="Times New Roman"/>
      <w:sz w:val="24"/>
      <w:szCs w:val="24"/>
    </w:rPr>
  </w:style>
  <w:style w:type="paragraph" w:customStyle="1" w:styleId="ui-icon13">
    <w:name w:val="ui-icon13"/>
    <w:basedOn w:val="a2"/>
    <w:rsid w:val="00EA5806"/>
    <w:pPr>
      <w:spacing w:after="100" w:afterAutospacing="1" w:line="240" w:lineRule="auto"/>
      <w:ind w:firstLine="7343"/>
    </w:pPr>
    <w:rPr>
      <w:rFonts w:ascii="Times New Roman" w:hAnsi="Times New Roman"/>
      <w:sz w:val="24"/>
      <w:szCs w:val="24"/>
    </w:rPr>
  </w:style>
  <w:style w:type="paragraph" w:customStyle="1" w:styleId="ui-icon14">
    <w:name w:val="ui-icon14"/>
    <w:basedOn w:val="a2"/>
    <w:rsid w:val="00EA5806"/>
    <w:pPr>
      <w:spacing w:after="100" w:afterAutospacing="1" w:line="240" w:lineRule="auto"/>
      <w:ind w:firstLine="7343"/>
    </w:pPr>
    <w:rPr>
      <w:rFonts w:ascii="Times New Roman" w:hAnsi="Times New Roman"/>
      <w:sz w:val="24"/>
      <w:szCs w:val="24"/>
    </w:rPr>
  </w:style>
  <w:style w:type="paragraph" w:customStyle="1" w:styleId="ui-icon15">
    <w:name w:val="ui-icon15"/>
    <w:basedOn w:val="a2"/>
    <w:rsid w:val="00EA5806"/>
    <w:pPr>
      <w:spacing w:after="100" w:afterAutospacing="1" w:line="240" w:lineRule="auto"/>
      <w:ind w:firstLine="7343"/>
    </w:pPr>
    <w:rPr>
      <w:rFonts w:ascii="Times New Roman" w:hAnsi="Times New Roman"/>
      <w:sz w:val="24"/>
      <w:szCs w:val="24"/>
    </w:rPr>
  </w:style>
  <w:style w:type="paragraph" w:customStyle="1" w:styleId="ui-button1">
    <w:name w:val="ui-button1"/>
    <w:basedOn w:val="a2"/>
    <w:rsid w:val="00EA5806"/>
    <w:pPr>
      <w:spacing w:before="100" w:beforeAutospacing="1" w:after="100" w:afterAutospacing="1" w:line="240" w:lineRule="auto"/>
      <w:ind w:right="-72"/>
      <w:jc w:val="center"/>
    </w:pPr>
    <w:rPr>
      <w:rFonts w:ascii="Times New Roman" w:hAnsi="Times New Roman"/>
      <w:sz w:val="24"/>
      <w:szCs w:val="24"/>
    </w:rPr>
  </w:style>
  <w:style w:type="paragraph" w:customStyle="1" w:styleId="ui-dialog-titlebar1">
    <w:name w:val="ui-dialog-titlebar1"/>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title1">
    <w:name w:val="ui-dialog-title1"/>
    <w:basedOn w:val="a2"/>
    <w:rsid w:val="00EA5806"/>
    <w:pPr>
      <w:spacing w:before="24" w:after="24" w:line="240" w:lineRule="auto"/>
      <w:ind w:right="240"/>
    </w:pPr>
    <w:rPr>
      <w:rFonts w:ascii="Times New Roman" w:hAnsi="Times New Roman"/>
      <w:sz w:val="24"/>
      <w:szCs w:val="24"/>
    </w:rPr>
  </w:style>
  <w:style w:type="paragraph" w:customStyle="1" w:styleId="ui-dialog-titlebar-close1">
    <w:name w:val="ui-dialog-titlebar-close1"/>
    <w:basedOn w:val="a2"/>
    <w:rsid w:val="00EA5806"/>
    <w:pPr>
      <w:spacing w:after="0" w:line="240" w:lineRule="auto"/>
    </w:pPr>
    <w:rPr>
      <w:rFonts w:ascii="Times New Roman" w:hAnsi="Times New Roman"/>
      <w:sz w:val="24"/>
      <w:szCs w:val="24"/>
    </w:rPr>
  </w:style>
  <w:style w:type="paragraph" w:customStyle="1" w:styleId="ui-dialog-content1">
    <w:name w:val="ui-dialog-content1"/>
    <w:basedOn w:val="a2"/>
    <w:rsid w:val="00EA5806"/>
    <w:pPr>
      <w:spacing w:before="100" w:beforeAutospacing="1" w:after="100" w:afterAutospacing="1" w:line="240" w:lineRule="auto"/>
    </w:pPr>
    <w:rPr>
      <w:rFonts w:ascii="Times New Roman" w:hAnsi="Times New Roman"/>
      <w:sz w:val="24"/>
      <w:szCs w:val="24"/>
    </w:rPr>
  </w:style>
  <w:style w:type="paragraph" w:customStyle="1" w:styleId="ui-dialog-buttonpane1">
    <w:name w:val="ui-dialog-buttonpane1"/>
    <w:basedOn w:val="a2"/>
    <w:rsid w:val="00EA5806"/>
    <w:pPr>
      <w:spacing w:before="120" w:after="0" w:line="240" w:lineRule="auto"/>
    </w:pPr>
    <w:rPr>
      <w:rFonts w:ascii="Times New Roman" w:hAnsi="Times New Roman"/>
      <w:sz w:val="24"/>
      <w:szCs w:val="24"/>
    </w:rPr>
  </w:style>
  <w:style w:type="paragraph" w:customStyle="1" w:styleId="ui-resizable-se1">
    <w:name w:val="ui-resizable-se1"/>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handle1">
    <w:name w:val="ui-slider-handle1"/>
    <w:basedOn w:val="a2"/>
    <w:rsid w:val="00EA5806"/>
    <w:pPr>
      <w:spacing w:before="100" w:beforeAutospacing="1" w:after="100" w:afterAutospacing="1" w:line="240" w:lineRule="auto"/>
    </w:pPr>
    <w:rPr>
      <w:rFonts w:ascii="Times New Roman" w:hAnsi="Times New Roman"/>
      <w:sz w:val="24"/>
      <w:szCs w:val="24"/>
    </w:rPr>
  </w:style>
  <w:style w:type="paragraph" w:customStyle="1" w:styleId="ui-slider-range1">
    <w:name w:val="ui-slider-range1"/>
    <w:basedOn w:val="a2"/>
    <w:rsid w:val="00EA5806"/>
    <w:pPr>
      <w:spacing w:before="100" w:beforeAutospacing="1" w:after="100" w:afterAutospacing="1" w:line="240" w:lineRule="auto"/>
    </w:pPr>
    <w:rPr>
      <w:rFonts w:ascii="Times New Roman" w:hAnsi="Times New Roman"/>
      <w:sz w:val="17"/>
      <w:szCs w:val="17"/>
    </w:rPr>
  </w:style>
  <w:style w:type="paragraph" w:customStyle="1" w:styleId="ui-slider-handle2">
    <w:name w:val="ui-slider-handle2"/>
    <w:basedOn w:val="a2"/>
    <w:rsid w:val="00EA5806"/>
    <w:pPr>
      <w:spacing w:before="100" w:beforeAutospacing="1" w:after="100" w:afterAutospacing="1" w:line="240" w:lineRule="auto"/>
      <w:ind w:left="-144"/>
    </w:pPr>
    <w:rPr>
      <w:rFonts w:ascii="Times New Roman" w:hAnsi="Times New Roman"/>
      <w:sz w:val="24"/>
      <w:szCs w:val="24"/>
    </w:rPr>
  </w:style>
  <w:style w:type="paragraph" w:customStyle="1" w:styleId="ui-slider-handle3">
    <w:name w:val="ui-slider-handle3"/>
    <w:basedOn w:val="a2"/>
    <w:rsid w:val="00EA5806"/>
    <w:pPr>
      <w:spacing w:before="100" w:beforeAutospacing="1" w:after="0" w:line="240" w:lineRule="auto"/>
    </w:pPr>
    <w:rPr>
      <w:rFonts w:ascii="Times New Roman" w:hAnsi="Times New Roman"/>
      <w:sz w:val="24"/>
      <w:szCs w:val="24"/>
    </w:rPr>
  </w:style>
  <w:style w:type="paragraph" w:customStyle="1" w:styleId="ui-slider-range2">
    <w:name w:val="ui-slider-range2"/>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nav1">
    <w:name w:val="ui-tabs-nav1"/>
    <w:basedOn w:val="a2"/>
    <w:rsid w:val="00EA5806"/>
    <w:pPr>
      <w:spacing w:after="0" w:line="240" w:lineRule="auto"/>
    </w:pPr>
    <w:rPr>
      <w:rFonts w:ascii="Times New Roman" w:hAnsi="Times New Roman"/>
      <w:sz w:val="24"/>
      <w:szCs w:val="24"/>
    </w:rPr>
  </w:style>
  <w:style w:type="paragraph" w:customStyle="1" w:styleId="ui-tabs-panel1">
    <w:name w:val="ui-tabs-panel1"/>
    <w:basedOn w:val="a2"/>
    <w:rsid w:val="00EA5806"/>
    <w:pPr>
      <w:spacing w:before="100" w:beforeAutospacing="1" w:after="100" w:afterAutospacing="1" w:line="240" w:lineRule="auto"/>
    </w:pPr>
    <w:rPr>
      <w:rFonts w:ascii="Times New Roman" w:hAnsi="Times New Roman"/>
      <w:sz w:val="24"/>
      <w:szCs w:val="24"/>
    </w:rPr>
  </w:style>
  <w:style w:type="paragraph" w:customStyle="1" w:styleId="ui-tabs-hide1">
    <w:name w:val="ui-tabs-hide1"/>
    <w:basedOn w:val="a2"/>
    <w:rsid w:val="00EA5806"/>
    <w:pPr>
      <w:spacing w:before="100" w:beforeAutospacing="1" w:after="100" w:afterAutospacing="1" w:line="240" w:lineRule="auto"/>
    </w:pPr>
    <w:rPr>
      <w:rFonts w:ascii="Times New Roman" w:hAnsi="Times New Roman"/>
      <w:vanish/>
      <w:sz w:val="24"/>
      <w:szCs w:val="24"/>
    </w:rPr>
  </w:style>
  <w:style w:type="paragraph" w:customStyle="1" w:styleId="ui-datepicker-header1">
    <w:name w:val="ui-datepicker-header1"/>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prev1">
    <w:name w:val="ui-datepicker-prev1"/>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next1">
    <w:name w:val="ui-datepicker-next1"/>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title1">
    <w:name w:val="ui-datepicker-title1"/>
    <w:basedOn w:val="a2"/>
    <w:rsid w:val="00EA5806"/>
    <w:pPr>
      <w:spacing w:after="0" w:line="432" w:lineRule="atLeast"/>
      <w:ind w:left="552" w:right="552"/>
      <w:jc w:val="center"/>
    </w:pPr>
    <w:rPr>
      <w:rFonts w:ascii="Times New Roman" w:hAnsi="Times New Roman"/>
      <w:sz w:val="24"/>
      <w:szCs w:val="24"/>
    </w:rPr>
  </w:style>
  <w:style w:type="paragraph" w:customStyle="1" w:styleId="ui-datepicker-buttonpane1">
    <w:name w:val="ui-datepicker-buttonpane1"/>
    <w:basedOn w:val="a2"/>
    <w:rsid w:val="00EA5806"/>
    <w:pPr>
      <w:spacing w:before="168" w:after="0" w:line="240" w:lineRule="auto"/>
    </w:pPr>
    <w:rPr>
      <w:rFonts w:ascii="Times New Roman" w:hAnsi="Times New Roman"/>
      <w:sz w:val="24"/>
      <w:szCs w:val="24"/>
    </w:rPr>
  </w:style>
  <w:style w:type="paragraph" w:customStyle="1" w:styleId="ui-datepicker-group1">
    <w:name w:val="ui-datepicker-group1"/>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group2">
    <w:name w:val="ui-datepicker-group2"/>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group3">
    <w:name w:val="ui-datepicker-group3"/>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header2">
    <w:name w:val="ui-datepicker-header2"/>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header3">
    <w:name w:val="ui-datepicker-header3"/>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buttonpane2">
    <w:name w:val="ui-datepicker-buttonpane2"/>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buttonpane3">
    <w:name w:val="ui-datepicker-buttonpane3"/>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header4">
    <w:name w:val="ui-datepicker-header4"/>
    <w:basedOn w:val="a2"/>
    <w:rsid w:val="00EA5806"/>
    <w:pPr>
      <w:spacing w:before="100" w:beforeAutospacing="1" w:after="100" w:afterAutospacing="1" w:line="240" w:lineRule="auto"/>
    </w:pPr>
    <w:rPr>
      <w:rFonts w:ascii="Times New Roman" w:hAnsi="Times New Roman"/>
      <w:sz w:val="24"/>
      <w:szCs w:val="24"/>
    </w:rPr>
  </w:style>
  <w:style w:type="paragraph" w:customStyle="1" w:styleId="ui-datepicker-header5">
    <w:name w:val="ui-datepicker-header5"/>
    <w:basedOn w:val="a2"/>
    <w:rsid w:val="00EA5806"/>
    <w:pPr>
      <w:spacing w:before="100" w:beforeAutospacing="1" w:after="100" w:afterAutospacing="1" w:line="240" w:lineRule="auto"/>
    </w:pPr>
    <w:rPr>
      <w:rFonts w:ascii="Times New Roman" w:hAnsi="Times New Roman"/>
      <w:sz w:val="24"/>
      <w:szCs w:val="24"/>
    </w:rPr>
  </w:style>
  <w:style w:type="paragraph" w:customStyle="1" w:styleId="ui-progressbar-value1">
    <w:name w:val="ui-progressbar-value1"/>
    <w:basedOn w:val="a2"/>
    <w:rsid w:val="00EA5806"/>
    <w:pPr>
      <w:spacing w:after="0" w:line="240" w:lineRule="auto"/>
      <w:ind w:left="-15" w:right="-15"/>
    </w:pPr>
    <w:rPr>
      <w:rFonts w:ascii="Times New Roman" w:hAnsi="Times New Roman"/>
      <w:sz w:val="24"/>
      <w:szCs w:val="24"/>
    </w:rPr>
  </w:style>
  <w:style w:type="paragraph" w:styleId="af6">
    <w:name w:val="Normal (Web)"/>
    <w:aliases w:val="Обычный (веб) Знак Знак Знак Знак,Обычный (веб) Знак Знак Знак,Обычный (Web)1 Знак,Обычный (Web)1,Знак Знак Знак Знак Знак Знак"/>
    <w:basedOn w:val="a2"/>
    <w:link w:val="af7"/>
    <w:uiPriority w:val="99"/>
    <w:rsid w:val="00EA5806"/>
    <w:pPr>
      <w:spacing w:before="150" w:after="150" w:line="240" w:lineRule="auto"/>
      <w:ind w:left="150" w:right="150"/>
    </w:pPr>
    <w:rPr>
      <w:rFonts w:ascii="Times New Roman" w:hAnsi="Times New Roman"/>
      <w:color w:val="424242"/>
      <w:sz w:val="18"/>
      <w:szCs w:val="18"/>
    </w:rPr>
  </w:style>
  <w:style w:type="character" w:customStyle="1" w:styleId="af7">
    <w:name w:val="Обычный (веб) Знак"/>
    <w:aliases w:val="Обычный (веб) Знак Знак Знак Знак Знак,Обычный (веб) Знак Знак Знак Знак1,Обычный (Web)1 Знак Знак,Обычный (Web)1 Знак1,Знак Знак Знак Знак Знак Знак Знак"/>
    <w:link w:val="af6"/>
    <w:locked/>
    <w:rsid w:val="00EA5806"/>
    <w:rPr>
      <w:rFonts w:ascii="Times New Roman" w:hAnsi="Times New Roman"/>
      <w:color w:val="424242"/>
      <w:sz w:val="18"/>
    </w:rPr>
  </w:style>
  <w:style w:type="character" w:customStyle="1" w:styleId="centerframe">
    <w:name w:val="centerframe"/>
    <w:rsid w:val="00EA5806"/>
  </w:style>
  <w:style w:type="paragraph" w:customStyle="1" w:styleId="01">
    <w:name w:val="01 обычный текст"/>
    <w:link w:val="011"/>
    <w:qFormat/>
    <w:rsid w:val="00EA5806"/>
    <w:pPr>
      <w:ind w:firstLine="709"/>
      <w:jc w:val="both"/>
    </w:pPr>
    <w:rPr>
      <w:rFonts w:ascii="Times New Roman" w:hAnsi="Times New Roman" w:cs="Times New Roman"/>
      <w:bCs/>
      <w:iCs/>
      <w:sz w:val="24"/>
      <w:szCs w:val="24"/>
      <w:lang w:eastAsia="en-US"/>
    </w:rPr>
  </w:style>
  <w:style w:type="character" w:customStyle="1" w:styleId="011">
    <w:name w:val="01 обычный текст Знак"/>
    <w:link w:val="01"/>
    <w:locked/>
    <w:rsid w:val="00EA5806"/>
    <w:rPr>
      <w:rFonts w:ascii="Times New Roman" w:hAnsi="Times New Roman"/>
      <w:sz w:val="24"/>
      <w:lang w:val="x-none" w:eastAsia="en-US"/>
    </w:rPr>
  </w:style>
  <w:style w:type="paragraph" w:customStyle="1" w:styleId="bodytext">
    <w:name w:val="bodytext"/>
    <w:basedOn w:val="a2"/>
    <w:rsid w:val="00A7416E"/>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2"/>
    <w:uiPriority w:val="1"/>
    <w:qFormat/>
    <w:rsid w:val="002D7FF5"/>
    <w:pPr>
      <w:spacing w:after="0" w:line="240" w:lineRule="auto"/>
      <w:jc w:val="center"/>
    </w:pPr>
    <w:rPr>
      <w:rFonts w:ascii="Times New Roman" w:hAnsi="Times New Roman"/>
      <w:lang w:val="en-US" w:eastAsia="en-US"/>
    </w:rPr>
  </w:style>
  <w:style w:type="table" w:customStyle="1" w:styleId="TableNormal">
    <w:name w:val="Table Normal"/>
    <w:uiPriority w:val="2"/>
    <w:semiHidden/>
    <w:qFormat/>
    <w:rsid w:val="00B047A3"/>
    <w:pPr>
      <w:jc w:val="center"/>
    </w:pPr>
    <w:rPr>
      <w:rFonts w:cs="Times New Roman"/>
      <w:sz w:val="22"/>
      <w:szCs w:val="22"/>
      <w:lang w:val="en-US" w:eastAsia="en-US"/>
    </w:rPr>
    <w:tblPr>
      <w:tblCellMar>
        <w:top w:w="0" w:type="dxa"/>
        <w:left w:w="0" w:type="dxa"/>
        <w:bottom w:w="0" w:type="dxa"/>
        <w:right w:w="0" w:type="dxa"/>
      </w:tblCellMar>
    </w:tblPr>
  </w:style>
  <w:style w:type="paragraph" w:customStyle="1" w:styleId="a1">
    <w:name w:val="макет"/>
    <w:basedOn w:val="a2"/>
    <w:next w:val="a2"/>
    <w:link w:val="af8"/>
    <w:qFormat/>
    <w:rsid w:val="00057E9A"/>
    <w:pPr>
      <w:numPr>
        <w:numId w:val="22"/>
      </w:numPr>
      <w:spacing w:after="0" w:line="276" w:lineRule="auto"/>
      <w:jc w:val="both"/>
    </w:pPr>
    <w:rPr>
      <w:rFonts w:ascii="Times New Roman" w:hAnsi="Times New Roman"/>
      <w:sz w:val="24"/>
      <w:szCs w:val="20"/>
    </w:rPr>
  </w:style>
  <w:style w:type="character" w:customStyle="1" w:styleId="af8">
    <w:name w:val="макет Знак"/>
    <w:link w:val="a1"/>
    <w:locked/>
    <w:rsid w:val="00057E9A"/>
    <w:rPr>
      <w:rFonts w:ascii="Times New Roman" w:hAnsi="Times New Roman" w:cs="Times New Roman"/>
      <w:sz w:val="24"/>
    </w:rPr>
  </w:style>
  <w:style w:type="character" w:customStyle="1" w:styleId="searchtext">
    <w:name w:val="searchtext"/>
    <w:rsid w:val="007D7AB7"/>
  </w:style>
  <w:style w:type="character" w:customStyle="1" w:styleId="copyright">
    <w:name w:val="copyright"/>
    <w:rsid w:val="00EE0425"/>
  </w:style>
  <w:style w:type="paragraph" w:customStyle="1" w:styleId="s1">
    <w:name w:val="s_1"/>
    <w:basedOn w:val="a2"/>
    <w:rsid w:val="00924BE6"/>
    <w:pPr>
      <w:spacing w:before="100" w:beforeAutospacing="1" w:after="100" w:afterAutospacing="1" w:line="240" w:lineRule="auto"/>
    </w:pPr>
    <w:rPr>
      <w:rFonts w:ascii="Times New Roman" w:hAnsi="Times New Roman"/>
      <w:sz w:val="24"/>
      <w:szCs w:val="24"/>
    </w:rPr>
  </w:style>
  <w:style w:type="character" w:customStyle="1" w:styleId="s10">
    <w:name w:val="s_10"/>
    <w:rsid w:val="00924BE6"/>
  </w:style>
  <w:style w:type="paragraph" w:customStyle="1" w:styleId="s15">
    <w:name w:val="s_15"/>
    <w:basedOn w:val="a2"/>
    <w:rsid w:val="00BC01A2"/>
    <w:pPr>
      <w:spacing w:before="100" w:beforeAutospacing="1" w:after="100" w:afterAutospacing="1" w:line="240" w:lineRule="auto"/>
    </w:pPr>
    <w:rPr>
      <w:rFonts w:ascii="Times New Roman" w:hAnsi="Times New Roman"/>
      <w:sz w:val="24"/>
      <w:szCs w:val="24"/>
    </w:rPr>
  </w:style>
  <w:style w:type="paragraph" w:customStyle="1" w:styleId="Default">
    <w:name w:val="Default"/>
    <w:rsid w:val="00EB1684"/>
    <w:pPr>
      <w:autoSpaceDE w:val="0"/>
      <w:autoSpaceDN w:val="0"/>
      <w:adjustRightInd w:val="0"/>
    </w:pPr>
    <w:rPr>
      <w:rFonts w:ascii="Times New Roman" w:hAnsi="Times New Roman" w:cs="Times New Roman"/>
      <w:color w:val="000000"/>
      <w:sz w:val="24"/>
      <w:szCs w:val="24"/>
    </w:rPr>
  </w:style>
  <w:style w:type="character" w:customStyle="1" w:styleId="apple-converted-space">
    <w:name w:val="apple-converted-space"/>
    <w:rsid w:val="00EB1684"/>
  </w:style>
  <w:style w:type="paragraph" w:customStyle="1" w:styleId="s22">
    <w:name w:val="s_22"/>
    <w:basedOn w:val="a2"/>
    <w:rsid w:val="00EB1684"/>
    <w:pPr>
      <w:spacing w:before="100" w:beforeAutospacing="1" w:after="100" w:afterAutospacing="1" w:line="240" w:lineRule="auto"/>
    </w:pPr>
    <w:rPr>
      <w:rFonts w:ascii="Times New Roman" w:hAnsi="Times New Roman"/>
      <w:sz w:val="24"/>
      <w:szCs w:val="24"/>
    </w:rPr>
  </w:style>
  <w:style w:type="character" w:customStyle="1" w:styleId="a9">
    <w:name w:val="Абзац списка Знак"/>
    <w:aliases w:val="Абзац списка основной Знак,Bullet List Знак,FooterText Знак,numbered Знак,Paragraphe de liste1 Знак,lp1 Знак,Заголовок_3 Знак"/>
    <w:link w:val="a8"/>
    <w:uiPriority w:val="34"/>
    <w:locked/>
    <w:rsid w:val="00EB1684"/>
    <w:rPr>
      <w:sz w:val="22"/>
    </w:rPr>
  </w:style>
  <w:style w:type="paragraph" w:customStyle="1" w:styleId="af9">
    <w:name w:val="приложения рнгп"/>
    <w:basedOn w:val="20"/>
    <w:autoRedefine/>
    <w:rsid w:val="00EB1684"/>
    <w:pPr>
      <w:keepNext w:val="0"/>
      <w:widowControl w:val="0"/>
      <w:tabs>
        <w:tab w:val="left" w:pos="992"/>
      </w:tabs>
      <w:suppressAutoHyphens/>
      <w:spacing w:before="0" w:after="0" w:line="276" w:lineRule="auto"/>
      <w:ind w:left="5529"/>
      <w:jc w:val="right"/>
      <w:outlineLvl w:val="9"/>
    </w:pPr>
    <w:rPr>
      <w:rFonts w:ascii="Times New Roman" w:hAnsi="Times New Roman"/>
      <w:b w:val="0"/>
      <w:bCs w:val="0"/>
      <w:i w:val="0"/>
      <w:iCs w:val="0"/>
      <w:sz w:val="24"/>
      <w:szCs w:val="24"/>
      <w:lang w:eastAsia="en-US"/>
    </w:rPr>
  </w:style>
  <w:style w:type="paragraph" w:customStyle="1" w:styleId="9">
    <w:name w:val="9 Заголовок без уровня"/>
    <w:basedOn w:val="a2"/>
    <w:link w:val="90"/>
    <w:qFormat/>
    <w:rsid w:val="00EB1684"/>
    <w:pPr>
      <w:spacing w:before="240" w:after="120" w:line="276" w:lineRule="auto"/>
      <w:ind w:firstLine="567"/>
      <w:jc w:val="both"/>
    </w:pPr>
    <w:rPr>
      <w:rFonts w:ascii="Times New Roman" w:hAnsi="Times New Roman"/>
      <w:b/>
      <w:sz w:val="24"/>
      <w:szCs w:val="24"/>
    </w:rPr>
  </w:style>
  <w:style w:type="character" w:customStyle="1" w:styleId="90">
    <w:name w:val="9 Заголовок без уровня Знак"/>
    <w:link w:val="9"/>
    <w:locked/>
    <w:rsid w:val="00EB1684"/>
    <w:rPr>
      <w:rFonts w:ascii="Times New Roman" w:hAnsi="Times New Roman"/>
      <w:b/>
      <w:sz w:val="24"/>
    </w:rPr>
  </w:style>
  <w:style w:type="paragraph" w:customStyle="1" w:styleId="07">
    <w:name w:val="07 Примечания"/>
    <w:basedOn w:val="a2"/>
    <w:link w:val="070"/>
    <w:qFormat/>
    <w:rsid w:val="00EB1684"/>
    <w:pPr>
      <w:spacing w:before="120" w:after="0" w:line="240" w:lineRule="auto"/>
      <w:jc w:val="both"/>
    </w:pPr>
    <w:rPr>
      <w:rFonts w:ascii="Times New Roman" w:hAnsi="Times New Roman"/>
      <w:bCs/>
      <w:iCs/>
      <w:sz w:val="20"/>
      <w:szCs w:val="24"/>
      <w:lang w:eastAsia="en-US"/>
    </w:rPr>
  </w:style>
  <w:style w:type="character" w:customStyle="1" w:styleId="070">
    <w:name w:val="07 Примечания Знак"/>
    <w:link w:val="07"/>
    <w:locked/>
    <w:rsid w:val="00EB1684"/>
    <w:rPr>
      <w:rFonts w:ascii="Times New Roman" w:hAnsi="Times New Roman"/>
      <w:sz w:val="24"/>
      <w:lang w:val="x-none" w:eastAsia="en-US"/>
    </w:rPr>
  </w:style>
  <w:style w:type="paragraph" w:customStyle="1" w:styleId="08">
    <w:name w:val="08 Примечания пункты"/>
    <w:basedOn w:val="07"/>
    <w:link w:val="080"/>
    <w:qFormat/>
    <w:rsid w:val="00EB1684"/>
    <w:pPr>
      <w:spacing w:before="0"/>
      <w:ind w:firstLine="284"/>
    </w:pPr>
  </w:style>
  <w:style w:type="character" w:customStyle="1" w:styleId="080">
    <w:name w:val="08 Примечания пункты Знак"/>
    <w:link w:val="08"/>
    <w:locked/>
    <w:rsid w:val="00EB1684"/>
    <w:rPr>
      <w:rFonts w:ascii="Times New Roman" w:hAnsi="Times New Roman"/>
      <w:sz w:val="24"/>
      <w:lang w:val="x-none" w:eastAsia="en-US"/>
    </w:rPr>
  </w:style>
  <w:style w:type="paragraph" w:customStyle="1" w:styleId="62">
    <w:name w:val="6.2 примечание *"/>
    <w:basedOn w:val="a2"/>
    <w:link w:val="620"/>
    <w:qFormat/>
    <w:rsid w:val="00EB1684"/>
    <w:pPr>
      <w:spacing w:before="120" w:after="0" w:line="240" w:lineRule="auto"/>
      <w:jc w:val="both"/>
    </w:pPr>
    <w:rPr>
      <w:rFonts w:ascii="Times New Roman" w:hAnsi="Times New Roman"/>
      <w:sz w:val="20"/>
      <w:szCs w:val="20"/>
    </w:rPr>
  </w:style>
  <w:style w:type="character" w:customStyle="1" w:styleId="620">
    <w:name w:val="6.2 примечание * Знак"/>
    <w:link w:val="62"/>
    <w:locked/>
    <w:rsid w:val="00EB1684"/>
    <w:rPr>
      <w:rFonts w:ascii="Times New Roman" w:hAnsi="Times New Roman"/>
    </w:rPr>
  </w:style>
  <w:style w:type="paragraph" w:customStyle="1" w:styleId="51">
    <w:name w:val="5 Т1_Таб"/>
    <w:basedOn w:val="a2"/>
    <w:link w:val="510"/>
    <w:qFormat/>
    <w:rsid w:val="00EB1684"/>
    <w:pPr>
      <w:spacing w:after="0" w:line="240" w:lineRule="auto"/>
    </w:pPr>
    <w:rPr>
      <w:rFonts w:ascii="Times New Roman" w:hAnsi="Times New Roman"/>
      <w:sz w:val="20"/>
      <w:szCs w:val="20"/>
    </w:rPr>
  </w:style>
  <w:style w:type="character" w:customStyle="1" w:styleId="510">
    <w:name w:val="5 Т1_Таб Знак"/>
    <w:link w:val="51"/>
    <w:locked/>
    <w:rsid w:val="00EB1684"/>
    <w:rPr>
      <w:rFonts w:ascii="Times New Roman" w:hAnsi="Times New Roman"/>
    </w:rPr>
  </w:style>
  <w:style w:type="paragraph" w:customStyle="1" w:styleId="010">
    <w:name w:val="010 Список дефис"/>
    <w:next w:val="a2"/>
    <w:link w:val="0100"/>
    <w:qFormat/>
    <w:rsid w:val="00EB1684"/>
    <w:pPr>
      <w:numPr>
        <w:numId w:val="24"/>
      </w:numPr>
      <w:spacing w:line="276" w:lineRule="auto"/>
      <w:ind w:left="0" w:firstLine="709"/>
      <w:jc w:val="both"/>
    </w:pPr>
    <w:rPr>
      <w:rFonts w:ascii="Times New Roman" w:hAnsi="Times New Roman" w:cs="Times New Roman"/>
      <w:color w:val="000000"/>
      <w:sz w:val="24"/>
      <w:szCs w:val="24"/>
      <w:lang w:eastAsia="en-US"/>
    </w:rPr>
  </w:style>
  <w:style w:type="character" w:customStyle="1" w:styleId="0100">
    <w:name w:val="010 Список дефис Знак"/>
    <w:link w:val="010"/>
    <w:locked/>
    <w:rsid w:val="00EB1684"/>
    <w:rPr>
      <w:rFonts w:ascii="Times New Roman" w:hAnsi="Times New Roman" w:cs="Times New Roman"/>
      <w:color w:val="000000"/>
      <w:sz w:val="24"/>
      <w:szCs w:val="24"/>
      <w:lang w:eastAsia="en-US"/>
    </w:rPr>
  </w:style>
  <w:style w:type="paragraph" w:customStyle="1" w:styleId="05">
    <w:name w:val="05 таблицы название"/>
    <w:next w:val="01"/>
    <w:link w:val="050"/>
    <w:qFormat/>
    <w:rsid w:val="00EB1684"/>
    <w:pPr>
      <w:spacing w:before="240" w:after="120"/>
      <w:jc w:val="right"/>
    </w:pPr>
    <w:rPr>
      <w:rFonts w:ascii="Times New Roman" w:hAnsi="Times New Roman" w:cs="Times New Roman"/>
      <w:sz w:val="24"/>
      <w:szCs w:val="28"/>
      <w:lang w:eastAsia="en-US"/>
    </w:rPr>
  </w:style>
  <w:style w:type="character" w:customStyle="1" w:styleId="050">
    <w:name w:val="05 таблицы название Знак"/>
    <w:link w:val="05"/>
    <w:locked/>
    <w:rsid w:val="00EB1684"/>
    <w:rPr>
      <w:rFonts w:ascii="Times New Roman" w:hAnsi="Times New Roman"/>
      <w:sz w:val="28"/>
      <w:lang w:val="x-none" w:eastAsia="en-US"/>
    </w:rPr>
  </w:style>
  <w:style w:type="paragraph" w:customStyle="1" w:styleId="15">
    <w:name w:val="15 таблица"/>
    <w:basedOn w:val="a2"/>
    <w:link w:val="150"/>
    <w:qFormat/>
    <w:rsid w:val="00EB1684"/>
    <w:pPr>
      <w:widowControl w:val="0"/>
      <w:suppressAutoHyphens/>
      <w:spacing w:after="0" w:line="239" w:lineRule="auto"/>
      <w:ind w:left="57"/>
      <w:jc w:val="both"/>
    </w:pPr>
    <w:rPr>
      <w:rFonts w:ascii="Times New Roman" w:hAnsi="Times New Roman"/>
      <w:bCs/>
      <w:sz w:val="20"/>
    </w:rPr>
  </w:style>
  <w:style w:type="character" w:customStyle="1" w:styleId="150">
    <w:name w:val="15 таблица Знак"/>
    <w:link w:val="15"/>
    <w:locked/>
    <w:rsid w:val="00EB1684"/>
    <w:rPr>
      <w:rFonts w:ascii="Times New Roman" w:hAnsi="Times New Roman"/>
      <w:sz w:val="22"/>
    </w:rPr>
  </w:style>
  <w:style w:type="paragraph" w:customStyle="1" w:styleId="41">
    <w:name w:val="4 Заг_Таблицы"/>
    <w:basedOn w:val="a2"/>
    <w:link w:val="42"/>
    <w:qFormat/>
    <w:rsid w:val="00EB1684"/>
    <w:pPr>
      <w:spacing w:after="0" w:line="240" w:lineRule="auto"/>
      <w:jc w:val="center"/>
    </w:pPr>
    <w:rPr>
      <w:rFonts w:ascii="Times New Roman" w:hAnsi="Times New Roman"/>
      <w:b/>
      <w:sz w:val="24"/>
      <w:szCs w:val="24"/>
    </w:rPr>
  </w:style>
  <w:style w:type="character" w:customStyle="1" w:styleId="42">
    <w:name w:val="4 Заг_Таблицы Знак"/>
    <w:link w:val="41"/>
    <w:locked/>
    <w:rsid w:val="00EB1684"/>
    <w:rPr>
      <w:rFonts w:ascii="Times New Roman" w:hAnsi="Times New Roman"/>
      <w:b/>
      <w:sz w:val="24"/>
    </w:rPr>
  </w:style>
  <w:style w:type="paragraph" w:customStyle="1" w:styleId="512">
    <w:name w:val="5.1 Т2_Таб"/>
    <w:basedOn w:val="51"/>
    <w:link w:val="5120"/>
    <w:qFormat/>
    <w:rsid w:val="00EB1684"/>
    <w:pPr>
      <w:jc w:val="center"/>
    </w:pPr>
  </w:style>
  <w:style w:type="character" w:customStyle="1" w:styleId="5120">
    <w:name w:val="5.1 Т2_Таб Знак"/>
    <w:link w:val="512"/>
    <w:locked/>
    <w:rsid w:val="00EB1684"/>
    <w:rPr>
      <w:rFonts w:ascii="Times New Roman" w:hAnsi="Times New Roman"/>
    </w:rPr>
  </w:style>
  <w:style w:type="paragraph" w:customStyle="1" w:styleId="100">
    <w:name w:val="Табличный_слева_10"/>
    <w:basedOn w:val="a2"/>
    <w:qFormat/>
    <w:rsid w:val="00EB1684"/>
    <w:pPr>
      <w:spacing w:after="0" w:line="240" w:lineRule="auto"/>
    </w:pPr>
    <w:rPr>
      <w:rFonts w:ascii="Times New Roman" w:hAnsi="Times New Roman"/>
      <w:sz w:val="20"/>
      <w:szCs w:val="24"/>
    </w:rPr>
  </w:style>
  <w:style w:type="paragraph" w:customStyle="1" w:styleId="63">
    <w:name w:val="6 Т3_примеч"/>
    <w:basedOn w:val="51"/>
    <w:link w:val="630"/>
    <w:qFormat/>
    <w:rsid w:val="00EB1684"/>
  </w:style>
  <w:style w:type="character" w:customStyle="1" w:styleId="630">
    <w:name w:val="6 Т3_примеч Знак"/>
    <w:link w:val="63"/>
    <w:locked/>
    <w:rsid w:val="00EB1684"/>
    <w:rPr>
      <w:rFonts w:ascii="Times New Roman" w:hAnsi="Times New Roman"/>
    </w:rPr>
  </w:style>
  <w:style w:type="character" w:customStyle="1" w:styleId="afa">
    <w:name w:val="Основной текст_"/>
    <w:link w:val="11"/>
    <w:locked/>
    <w:rsid w:val="00EB1684"/>
    <w:rPr>
      <w:sz w:val="27"/>
      <w:shd w:val="clear" w:color="auto" w:fill="FFFFFF"/>
    </w:rPr>
  </w:style>
  <w:style w:type="paragraph" w:customStyle="1" w:styleId="11">
    <w:name w:val="Основной текст1"/>
    <w:basedOn w:val="a2"/>
    <w:link w:val="afa"/>
    <w:rsid w:val="00EB1684"/>
    <w:pPr>
      <w:widowControl w:val="0"/>
      <w:shd w:val="clear" w:color="auto" w:fill="FFFFFF"/>
      <w:spacing w:after="0" w:line="326" w:lineRule="exact"/>
    </w:pPr>
    <w:rPr>
      <w:rFonts w:cs="Calibri"/>
      <w:sz w:val="27"/>
      <w:szCs w:val="27"/>
    </w:rPr>
  </w:style>
  <w:style w:type="paragraph" w:styleId="afb">
    <w:name w:val="Body Text Indent"/>
    <w:basedOn w:val="a2"/>
    <w:link w:val="afc"/>
    <w:uiPriority w:val="99"/>
    <w:rsid w:val="00EB1684"/>
    <w:pPr>
      <w:spacing w:after="120" w:line="240" w:lineRule="auto"/>
      <w:ind w:left="283"/>
    </w:pPr>
    <w:rPr>
      <w:rFonts w:ascii="Times New Roman" w:hAnsi="Times New Roman"/>
      <w:sz w:val="24"/>
      <w:szCs w:val="24"/>
    </w:rPr>
  </w:style>
  <w:style w:type="character" w:customStyle="1" w:styleId="afc">
    <w:name w:val="Основной текст с отступом Знак"/>
    <w:link w:val="afb"/>
    <w:uiPriority w:val="99"/>
    <w:locked/>
    <w:rsid w:val="00EB1684"/>
    <w:rPr>
      <w:rFonts w:ascii="Times New Roman" w:hAnsi="Times New Roman" w:cs="Times New Roman"/>
      <w:sz w:val="24"/>
    </w:rPr>
  </w:style>
  <w:style w:type="paragraph" w:customStyle="1" w:styleId="zakonplink">
    <w:name w:val="zakonplink"/>
    <w:basedOn w:val="a2"/>
    <w:rsid w:val="00EB1684"/>
    <w:pPr>
      <w:spacing w:before="100" w:beforeAutospacing="1" w:after="100" w:afterAutospacing="1" w:line="240" w:lineRule="auto"/>
    </w:pPr>
    <w:rPr>
      <w:rFonts w:ascii="Times New Roman" w:hAnsi="Times New Roman"/>
      <w:sz w:val="24"/>
      <w:szCs w:val="24"/>
    </w:rPr>
  </w:style>
  <w:style w:type="character" w:customStyle="1" w:styleId="zakonspanusual11">
    <w:name w:val="zakonspanusual11"/>
    <w:rsid w:val="00EB1684"/>
  </w:style>
  <w:style w:type="character" w:customStyle="1" w:styleId="FontStyle11">
    <w:name w:val="Font Style11"/>
    <w:rsid w:val="00EB1684"/>
    <w:rPr>
      <w:rFonts w:ascii="Times New Roman" w:hAnsi="Times New Roman"/>
      <w:sz w:val="26"/>
    </w:rPr>
  </w:style>
  <w:style w:type="character" w:customStyle="1" w:styleId="docaccesstitle">
    <w:name w:val="docaccess_title"/>
    <w:rsid w:val="00EB1684"/>
  </w:style>
  <w:style w:type="character" w:customStyle="1" w:styleId="S">
    <w:name w:val="S_Обычный в таблице Знак"/>
    <w:link w:val="S0"/>
    <w:locked/>
    <w:rsid w:val="00EB1684"/>
    <w:rPr>
      <w:sz w:val="24"/>
    </w:rPr>
  </w:style>
  <w:style w:type="paragraph" w:customStyle="1" w:styleId="S0">
    <w:name w:val="S_Обычный в таблице"/>
    <w:basedOn w:val="a2"/>
    <w:link w:val="S"/>
    <w:rsid w:val="00EB1684"/>
    <w:pPr>
      <w:spacing w:after="0" w:line="240" w:lineRule="auto"/>
      <w:jc w:val="center"/>
    </w:pPr>
    <w:rPr>
      <w:rFonts w:cs="Calibri"/>
      <w:sz w:val="24"/>
      <w:szCs w:val="24"/>
    </w:rPr>
  </w:style>
  <w:style w:type="paragraph" w:styleId="afd">
    <w:name w:val="caption"/>
    <w:basedOn w:val="a2"/>
    <w:next w:val="a2"/>
    <w:uiPriority w:val="99"/>
    <w:unhideWhenUsed/>
    <w:qFormat/>
    <w:rsid w:val="00EB1684"/>
    <w:pPr>
      <w:spacing w:after="200" w:line="240" w:lineRule="auto"/>
    </w:pPr>
    <w:rPr>
      <w:rFonts w:ascii="Times New Roman" w:hAnsi="Times New Roman"/>
      <w:i/>
      <w:iCs/>
      <w:color w:val="1F497D"/>
      <w:sz w:val="18"/>
      <w:szCs w:val="18"/>
    </w:rPr>
  </w:style>
  <w:style w:type="paragraph" w:customStyle="1" w:styleId="-TR9">
    <w:name w:val="Таблица - TR9 центр"/>
    <w:basedOn w:val="a2"/>
    <w:rsid w:val="00EB1684"/>
    <w:pPr>
      <w:widowControl w:val="0"/>
      <w:autoSpaceDE w:val="0"/>
      <w:autoSpaceDN w:val="0"/>
      <w:adjustRightInd w:val="0"/>
      <w:spacing w:after="0" w:line="240" w:lineRule="auto"/>
      <w:jc w:val="center"/>
    </w:pPr>
    <w:rPr>
      <w:rFonts w:ascii="Times New Roman" w:hAnsi="Times New Roman"/>
      <w:sz w:val="18"/>
      <w:szCs w:val="20"/>
    </w:rPr>
  </w:style>
  <w:style w:type="paragraph" w:customStyle="1" w:styleId="-">
    <w:name w:val="Таблица - Шапка"/>
    <w:basedOn w:val="a2"/>
    <w:link w:val="-0"/>
    <w:uiPriority w:val="99"/>
    <w:qFormat/>
    <w:rsid w:val="00EB1684"/>
    <w:pPr>
      <w:widowControl w:val="0"/>
      <w:autoSpaceDE w:val="0"/>
      <w:autoSpaceDN w:val="0"/>
      <w:adjustRightInd w:val="0"/>
      <w:spacing w:after="0" w:line="240" w:lineRule="auto"/>
      <w:jc w:val="center"/>
    </w:pPr>
    <w:rPr>
      <w:rFonts w:ascii="Times New Roman" w:hAnsi="Times New Roman"/>
      <w:b/>
      <w:sz w:val="18"/>
      <w:szCs w:val="20"/>
    </w:rPr>
  </w:style>
  <w:style w:type="character" w:customStyle="1" w:styleId="-0">
    <w:name w:val="Таблица - Шапка Знак"/>
    <w:link w:val="-"/>
    <w:uiPriority w:val="99"/>
    <w:locked/>
    <w:rsid w:val="00EB1684"/>
    <w:rPr>
      <w:rFonts w:ascii="Times New Roman" w:hAnsi="Times New Roman"/>
      <w:b/>
      <w:sz w:val="18"/>
    </w:rPr>
  </w:style>
  <w:style w:type="paragraph" w:customStyle="1" w:styleId="-TR90">
    <w:name w:val="Таблица - TR9 слева"/>
    <w:basedOn w:val="a2"/>
    <w:rsid w:val="00EB1684"/>
    <w:pPr>
      <w:widowControl w:val="0"/>
      <w:autoSpaceDE w:val="0"/>
      <w:autoSpaceDN w:val="0"/>
      <w:adjustRightInd w:val="0"/>
      <w:spacing w:after="0" w:line="240" w:lineRule="auto"/>
    </w:pPr>
    <w:rPr>
      <w:rFonts w:ascii="Times New Roman" w:hAnsi="Times New Roman"/>
      <w:color w:val="000000"/>
      <w:sz w:val="18"/>
      <w:szCs w:val="20"/>
    </w:rPr>
  </w:style>
  <w:style w:type="paragraph" w:customStyle="1" w:styleId="TNR14">
    <w:name w:val="TNR 14"/>
    <w:basedOn w:val="a2"/>
    <w:link w:val="TNR140"/>
    <w:qFormat/>
    <w:rsid w:val="00EB1684"/>
    <w:pPr>
      <w:spacing w:after="0" w:line="360" w:lineRule="auto"/>
      <w:ind w:firstLine="708"/>
      <w:jc w:val="both"/>
    </w:pPr>
    <w:rPr>
      <w:rFonts w:ascii="Times New Roman" w:hAnsi="Times New Roman"/>
      <w:sz w:val="28"/>
      <w:szCs w:val="28"/>
      <w:lang w:eastAsia="en-US"/>
    </w:rPr>
  </w:style>
  <w:style w:type="character" w:customStyle="1" w:styleId="TNR140">
    <w:name w:val="TNR 14 Знак"/>
    <w:link w:val="TNR14"/>
    <w:locked/>
    <w:rsid w:val="00EB1684"/>
    <w:rPr>
      <w:rFonts w:ascii="Times New Roman" w:hAnsi="Times New Roman"/>
      <w:sz w:val="28"/>
      <w:lang w:val="x-none" w:eastAsia="en-US"/>
    </w:rPr>
  </w:style>
  <w:style w:type="paragraph" w:customStyle="1" w:styleId="a0">
    <w:name w:val="Списки"/>
    <w:basedOn w:val="TNR14"/>
    <w:link w:val="afe"/>
    <w:qFormat/>
    <w:rsid w:val="00EB1684"/>
    <w:pPr>
      <w:numPr>
        <w:numId w:val="27"/>
      </w:numPr>
    </w:pPr>
  </w:style>
  <w:style w:type="character" w:customStyle="1" w:styleId="afe">
    <w:name w:val="Списки Знак"/>
    <w:link w:val="a0"/>
    <w:locked/>
    <w:rsid w:val="00EB1684"/>
    <w:rPr>
      <w:rFonts w:ascii="Times New Roman" w:hAnsi="Times New Roman" w:cs="Times New Roman"/>
      <w:sz w:val="28"/>
      <w:szCs w:val="28"/>
      <w:lang w:eastAsia="en-US"/>
    </w:rPr>
  </w:style>
  <w:style w:type="character" w:customStyle="1" w:styleId="aff">
    <w:name w:val="Схема документа Знак"/>
    <w:link w:val="aff0"/>
    <w:uiPriority w:val="99"/>
    <w:semiHidden/>
    <w:locked/>
    <w:rsid w:val="00EB1684"/>
    <w:rPr>
      <w:rFonts w:ascii="Tahoma" w:hAnsi="Tahoma"/>
      <w:sz w:val="16"/>
    </w:rPr>
  </w:style>
  <w:style w:type="paragraph" w:styleId="aff0">
    <w:name w:val="Document Map"/>
    <w:basedOn w:val="a2"/>
    <w:link w:val="aff"/>
    <w:uiPriority w:val="99"/>
    <w:semiHidden/>
    <w:unhideWhenUsed/>
    <w:rsid w:val="00EB1684"/>
    <w:pPr>
      <w:spacing w:after="0" w:line="240" w:lineRule="auto"/>
    </w:pPr>
    <w:rPr>
      <w:rFonts w:ascii="Tahoma" w:hAnsi="Tahoma" w:cs="Tahoma"/>
      <w:sz w:val="16"/>
      <w:szCs w:val="16"/>
    </w:rPr>
  </w:style>
  <w:style w:type="character" w:customStyle="1" w:styleId="12">
    <w:name w:val="Схема документа Знак1"/>
    <w:uiPriority w:val="99"/>
    <w:semiHidden/>
    <w:rPr>
      <w:rFonts w:ascii="Segoe UI" w:hAnsi="Segoe UI" w:cs="Segoe UI"/>
      <w:sz w:val="16"/>
      <w:szCs w:val="16"/>
    </w:rPr>
  </w:style>
  <w:style w:type="character" w:customStyle="1" w:styleId="110">
    <w:name w:val="Схема документа Знак110"/>
    <w:uiPriority w:val="99"/>
    <w:semiHidden/>
    <w:rPr>
      <w:rFonts w:ascii="Segoe UI" w:hAnsi="Segoe UI" w:cs="Segoe UI"/>
      <w:sz w:val="16"/>
      <w:szCs w:val="16"/>
    </w:rPr>
  </w:style>
  <w:style w:type="character" w:customStyle="1" w:styleId="19">
    <w:name w:val="Схема документа Знак19"/>
    <w:uiPriority w:val="99"/>
    <w:semiHidden/>
    <w:rPr>
      <w:rFonts w:ascii="Segoe UI" w:hAnsi="Segoe UI" w:cs="Segoe UI"/>
      <w:sz w:val="16"/>
      <w:szCs w:val="16"/>
    </w:rPr>
  </w:style>
  <w:style w:type="character" w:customStyle="1" w:styleId="18">
    <w:name w:val="Схема документа Знак18"/>
    <w:uiPriority w:val="99"/>
    <w:semiHidden/>
    <w:rPr>
      <w:rFonts w:ascii="Segoe UI" w:hAnsi="Segoe UI" w:cs="Segoe UI"/>
      <w:sz w:val="16"/>
      <w:szCs w:val="16"/>
    </w:rPr>
  </w:style>
  <w:style w:type="character" w:customStyle="1" w:styleId="17">
    <w:name w:val="Схема документа Знак17"/>
    <w:uiPriority w:val="99"/>
    <w:semiHidden/>
    <w:rPr>
      <w:rFonts w:ascii="Segoe UI" w:hAnsi="Segoe UI" w:cs="Segoe UI"/>
      <w:sz w:val="16"/>
      <w:szCs w:val="16"/>
    </w:rPr>
  </w:style>
  <w:style w:type="character" w:customStyle="1" w:styleId="16">
    <w:name w:val="Схема документа Знак16"/>
    <w:uiPriority w:val="99"/>
    <w:semiHidden/>
    <w:rPr>
      <w:rFonts w:ascii="Segoe UI" w:hAnsi="Segoe UI"/>
      <w:sz w:val="16"/>
    </w:rPr>
  </w:style>
  <w:style w:type="character" w:customStyle="1" w:styleId="151">
    <w:name w:val="Схема документа Знак15"/>
    <w:uiPriority w:val="99"/>
    <w:semiHidden/>
    <w:rPr>
      <w:rFonts w:ascii="Segoe UI" w:hAnsi="Segoe UI"/>
      <w:sz w:val="16"/>
    </w:rPr>
  </w:style>
  <w:style w:type="character" w:customStyle="1" w:styleId="14">
    <w:name w:val="Схема документа Знак14"/>
    <w:uiPriority w:val="99"/>
    <w:semiHidden/>
    <w:rPr>
      <w:rFonts w:ascii="Segoe UI" w:hAnsi="Segoe UI"/>
      <w:sz w:val="16"/>
    </w:rPr>
  </w:style>
  <w:style w:type="character" w:customStyle="1" w:styleId="13">
    <w:name w:val="Схема документа Знак13"/>
    <w:uiPriority w:val="99"/>
    <w:semiHidden/>
    <w:rPr>
      <w:rFonts w:ascii="Segoe UI" w:hAnsi="Segoe UI"/>
      <w:sz w:val="16"/>
    </w:rPr>
  </w:style>
  <w:style w:type="character" w:customStyle="1" w:styleId="120">
    <w:name w:val="Схема документа Знак12"/>
    <w:uiPriority w:val="99"/>
    <w:semiHidden/>
    <w:rPr>
      <w:rFonts w:ascii="Segoe UI" w:hAnsi="Segoe UI"/>
      <w:sz w:val="16"/>
    </w:rPr>
  </w:style>
  <w:style w:type="character" w:customStyle="1" w:styleId="111">
    <w:name w:val="Схема документа Знак11"/>
    <w:uiPriority w:val="99"/>
    <w:semiHidden/>
    <w:rsid w:val="00EB1684"/>
    <w:rPr>
      <w:rFonts w:ascii="Segoe UI" w:hAnsi="Segoe UI"/>
      <w:sz w:val="16"/>
    </w:rPr>
  </w:style>
  <w:style w:type="character" w:customStyle="1" w:styleId="Heading1Char">
    <w:name w:val="Heading 1 Char"/>
    <w:uiPriority w:val="99"/>
    <w:locked/>
    <w:rsid w:val="00EB1684"/>
    <w:rPr>
      <w:rFonts w:ascii="Cambria" w:hAnsi="Cambria"/>
      <w:b/>
      <w:kern w:val="32"/>
      <w:sz w:val="32"/>
    </w:rPr>
  </w:style>
  <w:style w:type="paragraph" w:styleId="aff1">
    <w:name w:val="No Spacing"/>
    <w:uiPriority w:val="99"/>
    <w:qFormat/>
    <w:rsid w:val="00EB1684"/>
    <w:rPr>
      <w:rFonts w:cs="Times New Roman"/>
      <w:lang w:eastAsia="en-US"/>
    </w:rPr>
  </w:style>
  <w:style w:type="paragraph" w:customStyle="1" w:styleId="aff2">
    <w:name w:val="Нормальный (таблица)"/>
    <w:basedOn w:val="a2"/>
    <w:next w:val="a2"/>
    <w:uiPriority w:val="99"/>
    <w:rsid w:val="00EB1684"/>
    <w:pPr>
      <w:widowControl w:val="0"/>
      <w:autoSpaceDE w:val="0"/>
      <w:autoSpaceDN w:val="0"/>
      <w:adjustRightInd w:val="0"/>
      <w:spacing w:after="0" w:line="240" w:lineRule="auto"/>
      <w:jc w:val="both"/>
    </w:pPr>
    <w:rPr>
      <w:rFonts w:ascii="Arial" w:hAnsi="Arial" w:cs="Arial"/>
      <w:sz w:val="20"/>
      <w:szCs w:val="20"/>
    </w:rPr>
  </w:style>
  <w:style w:type="paragraph" w:customStyle="1" w:styleId="ConsNormal">
    <w:name w:val="ConsNormal"/>
    <w:uiPriority w:val="99"/>
    <w:rsid w:val="00EB1684"/>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uiPriority w:val="99"/>
    <w:rsid w:val="00EB1684"/>
    <w:pPr>
      <w:widowControl w:val="0"/>
      <w:autoSpaceDE w:val="0"/>
      <w:autoSpaceDN w:val="0"/>
      <w:adjustRightInd w:val="0"/>
      <w:ind w:right="19772"/>
    </w:pPr>
    <w:rPr>
      <w:rFonts w:ascii="Courier New" w:eastAsia="SimSun" w:hAnsi="Courier New" w:cs="Courier New"/>
      <w:lang w:eastAsia="zh-CN"/>
    </w:rPr>
  </w:style>
  <w:style w:type="paragraph" w:customStyle="1" w:styleId="FORMATTEXT0">
    <w:name w:val=".FORMATTEXT"/>
    <w:uiPriority w:val="99"/>
    <w:rsid w:val="00EB1684"/>
    <w:pPr>
      <w:widowControl w:val="0"/>
      <w:autoSpaceDE w:val="0"/>
      <w:autoSpaceDN w:val="0"/>
      <w:adjustRightInd w:val="0"/>
    </w:pPr>
    <w:rPr>
      <w:rFonts w:ascii="Times New Roman" w:hAnsi="Times New Roman" w:cs="Times New Roman"/>
      <w:sz w:val="24"/>
      <w:szCs w:val="24"/>
    </w:rPr>
  </w:style>
  <w:style w:type="paragraph" w:customStyle="1" w:styleId="Normal10-02">
    <w:name w:val="Стиль Normal + 10 пт полужирный По центру Слева:  -02 см Справ..."/>
    <w:basedOn w:val="a2"/>
    <w:uiPriority w:val="99"/>
    <w:rsid w:val="00EB1684"/>
    <w:pPr>
      <w:snapToGrid w:val="0"/>
      <w:spacing w:after="0" w:line="240" w:lineRule="auto"/>
      <w:ind w:left="-113" w:right="-113"/>
      <w:jc w:val="center"/>
    </w:pPr>
    <w:rPr>
      <w:rFonts w:ascii="Times New Roman" w:hAnsi="Times New Roman"/>
      <w:b/>
      <w:bCs/>
      <w:sz w:val="20"/>
      <w:szCs w:val="20"/>
    </w:rPr>
  </w:style>
  <w:style w:type="paragraph" w:styleId="a">
    <w:name w:val="List Bullet"/>
    <w:aliases w:val="Маркированный"/>
    <w:basedOn w:val="a2"/>
    <w:uiPriority w:val="99"/>
    <w:rsid w:val="00EB1684"/>
    <w:pPr>
      <w:widowControl w:val="0"/>
      <w:numPr>
        <w:numId w:val="28"/>
      </w:numPr>
      <w:autoSpaceDE w:val="0"/>
      <w:autoSpaceDN w:val="0"/>
      <w:adjustRightInd w:val="0"/>
      <w:spacing w:before="120" w:after="0" w:line="240" w:lineRule="auto"/>
      <w:jc w:val="both"/>
    </w:pPr>
    <w:rPr>
      <w:rFonts w:ascii="Times New Roman" w:hAnsi="Times New Roman"/>
      <w:sz w:val="26"/>
      <w:szCs w:val="20"/>
    </w:rPr>
  </w:style>
  <w:style w:type="paragraph" w:customStyle="1" w:styleId="1a">
    <w:name w:val="Без интервала1"/>
    <w:rsid w:val="00EB1684"/>
    <w:rPr>
      <w:rFonts w:cs="Times New Roman"/>
      <w:sz w:val="22"/>
      <w:szCs w:val="22"/>
      <w:lang w:eastAsia="en-US"/>
    </w:rPr>
  </w:style>
  <w:style w:type="paragraph" w:customStyle="1" w:styleId="1b">
    <w:name w:val="Абзац списка1"/>
    <w:basedOn w:val="a2"/>
    <w:rsid w:val="00EB1684"/>
    <w:pPr>
      <w:spacing w:after="200" w:line="276" w:lineRule="auto"/>
      <w:ind w:left="720"/>
      <w:contextualSpacing/>
    </w:pPr>
    <w:rPr>
      <w:lang w:eastAsia="en-US"/>
    </w:rPr>
  </w:style>
  <w:style w:type="paragraph" w:customStyle="1" w:styleId="HEADERTEXT0">
    <w:name w:val=".HEADERTEXT"/>
    <w:rsid w:val="00EB1684"/>
    <w:pPr>
      <w:widowControl w:val="0"/>
      <w:autoSpaceDE w:val="0"/>
      <w:autoSpaceDN w:val="0"/>
      <w:adjustRightInd w:val="0"/>
    </w:pPr>
    <w:rPr>
      <w:rFonts w:ascii="Arial" w:hAnsi="Arial" w:cs="Arial"/>
      <w:color w:val="2B4279"/>
      <w:sz w:val="22"/>
      <w:szCs w:val="22"/>
    </w:rPr>
  </w:style>
  <w:style w:type="paragraph" w:customStyle="1" w:styleId="aff3">
    <w:name w:val="Основной"/>
    <w:basedOn w:val="a2"/>
    <w:link w:val="aff4"/>
    <w:rsid w:val="00EB1684"/>
    <w:pPr>
      <w:spacing w:after="0" w:line="360" w:lineRule="auto"/>
      <w:ind w:firstLine="709"/>
      <w:jc w:val="both"/>
    </w:pPr>
    <w:rPr>
      <w:rFonts w:ascii="Times New Roman" w:hAnsi="Times New Roman"/>
      <w:sz w:val="24"/>
      <w:szCs w:val="24"/>
    </w:rPr>
  </w:style>
  <w:style w:type="character" w:customStyle="1" w:styleId="aff4">
    <w:name w:val="Основной Знак"/>
    <w:link w:val="aff3"/>
    <w:locked/>
    <w:rsid w:val="00EB1684"/>
    <w:rPr>
      <w:rFonts w:ascii="Times New Roman" w:hAnsi="Times New Roman"/>
      <w:sz w:val="24"/>
    </w:rPr>
  </w:style>
  <w:style w:type="character" w:styleId="aff5">
    <w:name w:val="Strong"/>
    <w:uiPriority w:val="22"/>
    <w:qFormat/>
    <w:rsid w:val="00EB1684"/>
    <w:rPr>
      <w:rFonts w:cs="Times New Roman"/>
      <w:b/>
    </w:rPr>
  </w:style>
  <w:style w:type="character" w:customStyle="1" w:styleId="aff6">
    <w:name w:val="Текст сноски Знак"/>
    <w:link w:val="aff7"/>
    <w:uiPriority w:val="99"/>
    <w:semiHidden/>
    <w:locked/>
    <w:rsid w:val="00EB1684"/>
    <w:rPr>
      <w:rFonts w:ascii="Times New Roman" w:hAnsi="Times New Roman"/>
    </w:rPr>
  </w:style>
  <w:style w:type="paragraph" w:styleId="aff7">
    <w:name w:val="footnote text"/>
    <w:basedOn w:val="a2"/>
    <w:link w:val="aff6"/>
    <w:uiPriority w:val="99"/>
    <w:semiHidden/>
    <w:unhideWhenUsed/>
    <w:rsid w:val="00EB1684"/>
    <w:pPr>
      <w:spacing w:after="0" w:line="240" w:lineRule="auto"/>
    </w:pPr>
    <w:rPr>
      <w:rFonts w:ascii="Times New Roman" w:hAnsi="Times New Roman"/>
      <w:sz w:val="20"/>
      <w:szCs w:val="20"/>
    </w:rPr>
  </w:style>
  <w:style w:type="character" w:customStyle="1" w:styleId="1c">
    <w:name w:val="Текст сноски Знак1"/>
    <w:uiPriority w:val="99"/>
    <w:semiHidden/>
    <w:rPr>
      <w:rFonts w:cs="Times New Roman"/>
    </w:rPr>
  </w:style>
  <w:style w:type="character" w:customStyle="1" w:styleId="1100">
    <w:name w:val="Текст сноски Знак110"/>
    <w:uiPriority w:val="99"/>
    <w:semiHidden/>
    <w:rPr>
      <w:rFonts w:cs="Times New Roman"/>
    </w:rPr>
  </w:style>
  <w:style w:type="character" w:customStyle="1" w:styleId="190">
    <w:name w:val="Текст сноски Знак19"/>
    <w:uiPriority w:val="99"/>
    <w:semiHidden/>
    <w:rPr>
      <w:rFonts w:cs="Times New Roman"/>
    </w:rPr>
  </w:style>
  <w:style w:type="character" w:customStyle="1" w:styleId="180">
    <w:name w:val="Текст сноски Знак18"/>
    <w:uiPriority w:val="99"/>
    <w:semiHidden/>
    <w:rPr>
      <w:rFonts w:cs="Times New Roman"/>
    </w:rPr>
  </w:style>
  <w:style w:type="character" w:customStyle="1" w:styleId="170">
    <w:name w:val="Текст сноски Знак17"/>
    <w:uiPriority w:val="99"/>
    <w:semiHidden/>
    <w:rPr>
      <w:rFonts w:cs="Times New Roman"/>
    </w:rPr>
  </w:style>
  <w:style w:type="character" w:customStyle="1" w:styleId="160">
    <w:name w:val="Текст сноски Знак16"/>
    <w:uiPriority w:val="99"/>
    <w:semiHidden/>
  </w:style>
  <w:style w:type="character" w:customStyle="1" w:styleId="152">
    <w:name w:val="Текст сноски Знак15"/>
    <w:uiPriority w:val="99"/>
    <w:semiHidden/>
  </w:style>
  <w:style w:type="character" w:customStyle="1" w:styleId="140">
    <w:name w:val="Текст сноски Знак14"/>
    <w:uiPriority w:val="99"/>
    <w:semiHidden/>
  </w:style>
  <w:style w:type="character" w:customStyle="1" w:styleId="130">
    <w:name w:val="Текст сноски Знак13"/>
    <w:uiPriority w:val="99"/>
    <w:semiHidden/>
  </w:style>
  <w:style w:type="character" w:customStyle="1" w:styleId="121">
    <w:name w:val="Текст сноски Знак12"/>
    <w:uiPriority w:val="99"/>
    <w:semiHidden/>
  </w:style>
  <w:style w:type="character" w:customStyle="1" w:styleId="112">
    <w:name w:val="Текст сноски Знак11"/>
    <w:uiPriority w:val="99"/>
    <w:semiHidden/>
    <w:rsid w:val="00EB1684"/>
  </w:style>
  <w:style w:type="paragraph" w:customStyle="1" w:styleId="1d">
    <w:name w:val="Стиль1"/>
    <w:basedOn w:val="1"/>
    <w:qFormat/>
    <w:rsid w:val="00EB1684"/>
    <w:pPr>
      <w:widowControl w:val="0"/>
      <w:autoSpaceDE w:val="0"/>
      <w:autoSpaceDN w:val="0"/>
      <w:adjustRightInd w:val="0"/>
      <w:spacing w:before="108" w:beforeAutospacing="0" w:after="0" w:afterAutospacing="0"/>
      <w:jc w:val="both"/>
    </w:pPr>
    <w:rPr>
      <w:rFonts w:cs="Arial"/>
      <w:kern w:val="0"/>
      <w:sz w:val="26"/>
      <w:szCs w:val="24"/>
    </w:rPr>
  </w:style>
  <w:style w:type="paragraph" w:customStyle="1" w:styleId="aff8">
    <w:name w:val="ЗАГОЛОВОК ТАБЛИЦЫ"/>
    <w:basedOn w:val="a2"/>
    <w:qFormat/>
    <w:rsid w:val="00EB1684"/>
    <w:pPr>
      <w:spacing w:before="120" w:after="120" w:line="276" w:lineRule="auto"/>
      <w:ind w:firstLine="709"/>
      <w:jc w:val="center"/>
    </w:pPr>
    <w:rPr>
      <w:rFonts w:ascii="Times New Roman" w:hAnsi="Times New Roman"/>
      <w:sz w:val="24"/>
      <w:szCs w:val="24"/>
      <w:u w:val="single"/>
    </w:rPr>
  </w:style>
  <w:style w:type="paragraph" w:styleId="aff9">
    <w:name w:val="Body Text"/>
    <w:basedOn w:val="a2"/>
    <w:link w:val="affa"/>
    <w:uiPriority w:val="1"/>
    <w:qFormat/>
    <w:rsid w:val="00EB1684"/>
    <w:pPr>
      <w:widowControl w:val="0"/>
      <w:autoSpaceDE w:val="0"/>
      <w:autoSpaceDN w:val="0"/>
      <w:spacing w:after="0" w:line="240" w:lineRule="auto"/>
    </w:pPr>
    <w:rPr>
      <w:rFonts w:ascii="Times New Roman" w:hAnsi="Times New Roman"/>
      <w:sz w:val="24"/>
      <w:szCs w:val="24"/>
    </w:rPr>
  </w:style>
  <w:style w:type="character" w:customStyle="1" w:styleId="affa">
    <w:name w:val="Основной текст Знак"/>
    <w:link w:val="aff9"/>
    <w:uiPriority w:val="1"/>
    <w:locked/>
    <w:rsid w:val="00EB1684"/>
    <w:rPr>
      <w:rFonts w:ascii="Times New Roman" w:hAnsi="Times New Roman" w:cs="Times New Roman"/>
      <w:sz w:val="24"/>
    </w:rPr>
  </w:style>
  <w:style w:type="paragraph" w:customStyle="1" w:styleId="113">
    <w:name w:val="Заголовок 11"/>
    <w:basedOn w:val="a2"/>
    <w:uiPriority w:val="1"/>
    <w:qFormat/>
    <w:rsid w:val="00EB1684"/>
    <w:pPr>
      <w:widowControl w:val="0"/>
      <w:autoSpaceDE w:val="0"/>
      <w:autoSpaceDN w:val="0"/>
      <w:spacing w:after="0" w:line="240" w:lineRule="auto"/>
      <w:ind w:left="251" w:right="218"/>
      <w:jc w:val="center"/>
      <w:outlineLvl w:val="1"/>
    </w:pPr>
    <w:rPr>
      <w:rFonts w:ascii="Times New Roman" w:hAnsi="Times New Roman"/>
      <w:b/>
      <w:bCs/>
      <w:sz w:val="24"/>
      <w:szCs w:val="24"/>
    </w:rPr>
  </w:style>
  <w:style w:type="paragraph" w:styleId="affb">
    <w:name w:val="Title"/>
    <w:basedOn w:val="a2"/>
    <w:next w:val="a2"/>
    <w:link w:val="affc"/>
    <w:uiPriority w:val="10"/>
    <w:qFormat/>
    <w:rsid w:val="00EB1684"/>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c">
    <w:name w:val="Заголовок Знак"/>
    <w:link w:val="affb"/>
    <w:uiPriority w:val="10"/>
    <w:locked/>
    <w:rsid w:val="00EB1684"/>
    <w:rPr>
      <w:rFonts w:ascii="Cambria" w:hAnsi="Cambria" w:cs="Times New Roman"/>
      <w:color w:val="17365D"/>
      <w:spacing w:val="5"/>
      <w:kern w:val="28"/>
      <w:sz w:val="52"/>
    </w:rPr>
  </w:style>
  <w:style w:type="paragraph" w:styleId="31">
    <w:name w:val="toc 3"/>
    <w:basedOn w:val="a2"/>
    <w:next w:val="a2"/>
    <w:autoRedefine/>
    <w:uiPriority w:val="39"/>
    <w:rsid w:val="00EB1684"/>
    <w:pPr>
      <w:spacing w:after="100" w:line="240" w:lineRule="auto"/>
      <w:ind w:left="480"/>
    </w:pPr>
    <w:rPr>
      <w:rFonts w:ascii="Times New Roman" w:hAnsi="Times New Roman"/>
      <w:sz w:val="24"/>
      <w:szCs w:val="24"/>
    </w:rPr>
  </w:style>
  <w:style w:type="paragraph" w:styleId="affd">
    <w:name w:val="TOC Heading"/>
    <w:basedOn w:val="1"/>
    <w:next w:val="a2"/>
    <w:uiPriority w:val="39"/>
    <w:unhideWhenUsed/>
    <w:qFormat/>
    <w:rsid w:val="00EB1684"/>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e">
    <w:name w:val="toc 1"/>
    <w:basedOn w:val="a2"/>
    <w:next w:val="a2"/>
    <w:autoRedefine/>
    <w:uiPriority w:val="39"/>
    <w:rsid w:val="00EB1684"/>
    <w:pPr>
      <w:tabs>
        <w:tab w:val="right" w:leader="dot" w:pos="9356"/>
      </w:tabs>
      <w:spacing w:after="100" w:line="276" w:lineRule="auto"/>
    </w:pPr>
    <w:rPr>
      <w:rFonts w:ascii="Times New Roman" w:hAnsi="Times New Roman"/>
      <w:b/>
      <w:noProof/>
      <w:kern w:val="32"/>
      <w:sz w:val="24"/>
      <w:szCs w:val="24"/>
      <w:lang w:val="en-US"/>
    </w:rPr>
  </w:style>
  <w:style w:type="character" w:customStyle="1" w:styleId="grame">
    <w:name w:val="grame"/>
    <w:rsid w:val="00EB1684"/>
  </w:style>
  <w:style w:type="paragraph" w:customStyle="1" w:styleId="a00">
    <w:name w:val="a0"/>
    <w:basedOn w:val="a2"/>
    <w:rsid w:val="00EB1684"/>
    <w:pPr>
      <w:spacing w:before="100" w:beforeAutospacing="1" w:after="100" w:afterAutospacing="1" w:line="240" w:lineRule="auto"/>
    </w:pPr>
    <w:rPr>
      <w:rFonts w:ascii="Times New Roman" w:hAnsi="Times New Roman"/>
      <w:sz w:val="24"/>
      <w:szCs w:val="24"/>
    </w:rPr>
  </w:style>
  <w:style w:type="character" w:customStyle="1" w:styleId="spelle">
    <w:name w:val="spelle"/>
    <w:rsid w:val="00EB1684"/>
  </w:style>
  <w:style w:type="paragraph" w:styleId="22">
    <w:name w:val="toc 2"/>
    <w:basedOn w:val="a2"/>
    <w:next w:val="a2"/>
    <w:autoRedefine/>
    <w:uiPriority w:val="39"/>
    <w:rsid w:val="00EB1684"/>
    <w:pPr>
      <w:tabs>
        <w:tab w:val="right" w:leader="dot" w:pos="9356"/>
      </w:tabs>
      <w:spacing w:after="100" w:line="240" w:lineRule="auto"/>
    </w:pPr>
    <w:rPr>
      <w:rFonts w:ascii="Times New Roman" w:hAnsi="Times New Roman"/>
      <w:sz w:val="24"/>
      <w:szCs w:val="24"/>
    </w:rPr>
  </w:style>
  <w:style w:type="paragraph" w:styleId="71">
    <w:name w:val="toc 7"/>
    <w:basedOn w:val="a2"/>
    <w:next w:val="a2"/>
    <w:autoRedefine/>
    <w:uiPriority w:val="39"/>
    <w:rsid w:val="00EB1684"/>
    <w:pPr>
      <w:spacing w:after="100" w:line="240" w:lineRule="auto"/>
      <w:ind w:left="1440"/>
    </w:pPr>
    <w:rPr>
      <w:rFonts w:ascii="Times New Roman" w:hAnsi="Times New Roman"/>
      <w:sz w:val="24"/>
      <w:szCs w:val="24"/>
    </w:rPr>
  </w:style>
  <w:style w:type="paragraph" w:styleId="43">
    <w:name w:val="toc 4"/>
    <w:basedOn w:val="a2"/>
    <w:next w:val="a2"/>
    <w:autoRedefine/>
    <w:uiPriority w:val="39"/>
    <w:rsid w:val="00EB1684"/>
    <w:pPr>
      <w:spacing w:after="100" w:line="240" w:lineRule="auto"/>
      <w:ind w:left="720"/>
    </w:pPr>
    <w:rPr>
      <w:rFonts w:ascii="Times New Roman" w:hAnsi="Times New Roman"/>
      <w:sz w:val="24"/>
      <w:szCs w:val="24"/>
    </w:rPr>
  </w:style>
  <w:style w:type="paragraph" w:styleId="8">
    <w:name w:val="toc 8"/>
    <w:basedOn w:val="a2"/>
    <w:next w:val="a2"/>
    <w:autoRedefine/>
    <w:uiPriority w:val="39"/>
    <w:rsid w:val="00EB1684"/>
    <w:pPr>
      <w:spacing w:after="100" w:line="240" w:lineRule="auto"/>
      <w:ind w:left="1680"/>
    </w:pPr>
    <w:rPr>
      <w:rFonts w:ascii="Times New Roman" w:hAnsi="Times New Roman"/>
      <w:sz w:val="24"/>
      <w:szCs w:val="24"/>
    </w:rPr>
  </w:style>
  <w:style w:type="paragraph" w:styleId="52">
    <w:name w:val="toc 5"/>
    <w:basedOn w:val="a2"/>
    <w:next w:val="a2"/>
    <w:autoRedefine/>
    <w:uiPriority w:val="39"/>
    <w:rsid w:val="00EB1684"/>
    <w:pPr>
      <w:spacing w:after="100" w:line="240" w:lineRule="auto"/>
      <w:ind w:left="960"/>
    </w:pPr>
    <w:rPr>
      <w:rFonts w:ascii="Times New Roman" w:hAnsi="Times New Roman"/>
      <w:sz w:val="24"/>
      <w:szCs w:val="24"/>
    </w:rPr>
  </w:style>
  <w:style w:type="paragraph" w:styleId="91">
    <w:name w:val="toc 9"/>
    <w:basedOn w:val="a2"/>
    <w:next w:val="a2"/>
    <w:autoRedefine/>
    <w:uiPriority w:val="39"/>
    <w:rsid w:val="00EB1684"/>
    <w:pPr>
      <w:spacing w:after="100" w:line="240" w:lineRule="auto"/>
      <w:ind w:left="1920"/>
    </w:pPr>
    <w:rPr>
      <w:rFonts w:ascii="Times New Roman" w:hAnsi="Times New Roman"/>
      <w:sz w:val="24"/>
      <w:szCs w:val="24"/>
    </w:rPr>
  </w:style>
  <w:style w:type="paragraph" w:customStyle="1" w:styleId="2">
    <w:name w:val="Стиль2"/>
    <w:basedOn w:val="1e"/>
    <w:qFormat/>
    <w:rsid w:val="00EB1684"/>
    <w:pPr>
      <w:numPr>
        <w:numId w:val="38"/>
      </w:numPr>
    </w:pPr>
    <w:rPr>
      <w:b w:val="0"/>
    </w:rPr>
  </w:style>
  <w:style w:type="paragraph" w:customStyle="1" w:styleId="Style2">
    <w:name w:val="Style2"/>
    <w:basedOn w:val="a2"/>
    <w:uiPriority w:val="99"/>
    <w:rsid w:val="00EB1684"/>
    <w:pPr>
      <w:widowControl w:val="0"/>
      <w:autoSpaceDE w:val="0"/>
      <w:autoSpaceDN w:val="0"/>
      <w:adjustRightInd w:val="0"/>
      <w:spacing w:after="0" w:line="240" w:lineRule="auto"/>
    </w:pPr>
    <w:rPr>
      <w:rFonts w:ascii="Constantia" w:hAnsi="Constantia"/>
      <w:sz w:val="24"/>
      <w:szCs w:val="24"/>
    </w:rPr>
  </w:style>
  <w:style w:type="paragraph" w:customStyle="1" w:styleId="Style3">
    <w:name w:val="Style3"/>
    <w:basedOn w:val="a2"/>
    <w:uiPriority w:val="99"/>
    <w:rsid w:val="00EB1684"/>
    <w:pPr>
      <w:widowControl w:val="0"/>
      <w:autoSpaceDE w:val="0"/>
      <w:autoSpaceDN w:val="0"/>
      <w:adjustRightInd w:val="0"/>
      <w:spacing w:after="0" w:line="173" w:lineRule="exact"/>
    </w:pPr>
    <w:rPr>
      <w:rFonts w:ascii="Constantia" w:hAnsi="Constantia"/>
      <w:sz w:val="24"/>
      <w:szCs w:val="24"/>
    </w:rPr>
  </w:style>
  <w:style w:type="paragraph" w:customStyle="1" w:styleId="Style4">
    <w:name w:val="Style4"/>
    <w:basedOn w:val="a2"/>
    <w:uiPriority w:val="99"/>
    <w:rsid w:val="00EB1684"/>
    <w:pPr>
      <w:widowControl w:val="0"/>
      <w:autoSpaceDE w:val="0"/>
      <w:autoSpaceDN w:val="0"/>
      <w:adjustRightInd w:val="0"/>
      <w:spacing w:after="0" w:line="427" w:lineRule="exact"/>
      <w:jc w:val="center"/>
    </w:pPr>
    <w:rPr>
      <w:rFonts w:ascii="Constantia" w:hAnsi="Constantia"/>
      <w:sz w:val="24"/>
      <w:szCs w:val="24"/>
    </w:rPr>
  </w:style>
  <w:style w:type="paragraph" w:customStyle="1" w:styleId="Style7">
    <w:name w:val="Style7"/>
    <w:basedOn w:val="a2"/>
    <w:uiPriority w:val="99"/>
    <w:rsid w:val="00EB1684"/>
    <w:pPr>
      <w:widowControl w:val="0"/>
      <w:autoSpaceDE w:val="0"/>
      <w:autoSpaceDN w:val="0"/>
      <w:adjustRightInd w:val="0"/>
      <w:spacing w:after="0" w:line="240" w:lineRule="auto"/>
    </w:pPr>
    <w:rPr>
      <w:rFonts w:ascii="Constantia" w:hAnsi="Constantia"/>
      <w:sz w:val="24"/>
      <w:szCs w:val="24"/>
    </w:rPr>
  </w:style>
  <w:style w:type="paragraph" w:customStyle="1" w:styleId="Style10">
    <w:name w:val="Style10"/>
    <w:basedOn w:val="a2"/>
    <w:uiPriority w:val="99"/>
    <w:rsid w:val="00EB1684"/>
    <w:pPr>
      <w:widowControl w:val="0"/>
      <w:autoSpaceDE w:val="0"/>
      <w:autoSpaceDN w:val="0"/>
      <w:adjustRightInd w:val="0"/>
      <w:spacing w:after="0" w:line="240" w:lineRule="auto"/>
    </w:pPr>
    <w:rPr>
      <w:rFonts w:ascii="Constantia" w:hAnsi="Constantia"/>
      <w:sz w:val="24"/>
      <w:szCs w:val="24"/>
    </w:rPr>
  </w:style>
  <w:style w:type="paragraph" w:customStyle="1" w:styleId="Style13">
    <w:name w:val="Style13"/>
    <w:basedOn w:val="a2"/>
    <w:uiPriority w:val="99"/>
    <w:rsid w:val="00EB1684"/>
    <w:pPr>
      <w:widowControl w:val="0"/>
      <w:autoSpaceDE w:val="0"/>
      <w:autoSpaceDN w:val="0"/>
      <w:adjustRightInd w:val="0"/>
      <w:spacing w:after="0" w:line="422" w:lineRule="exact"/>
    </w:pPr>
    <w:rPr>
      <w:rFonts w:ascii="Constantia" w:hAnsi="Constantia"/>
      <w:sz w:val="24"/>
      <w:szCs w:val="24"/>
    </w:rPr>
  </w:style>
  <w:style w:type="character" w:customStyle="1" w:styleId="FontStyle20">
    <w:name w:val="Font Style20"/>
    <w:uiPriority w:val="99"/>
    <w:rsid w:val="00EB1684"/>
    <w:rPr>
      <w:rFonts w:ascii="Constantia" w:hAnsi="Constantia"/>
      <w:b/>
      <w:spacing w:val="-10"/>
      <w:sz w:val="30"/>
    </w:rPr>
  </w:style>
  <w:style w:type="character" w:customStyle="1" w:styleId="FontStyle21">
    <w:name w:val="Font Style21"/>
    <w:uiPriority w:val="99"/>
    <w:rsid w:val="00EB1684"/>
    <w:rPr>
      <w:rFonts w:ascii="Times New Roman" w:hAnsi="Times New Roman"/>
      <w:b/>
      <w:sz w:val="12"/>
    </w:rPr>
  </w:style>
  <w:style w:type="character" w:customStyle="1" w:styleId="FontStyle22">
    <w:name w:val="Font Style22"/>
    <w:uiPriority w:val="99"/>
    <w:rsid w:val="00EB1684"/>
    <w:rPr>
      <w:rFonts w:ascii="Times New Roman" w:hAnsi="Times New Roman"/>
      <w:smallCaps/>
      <w:sz w:val="10"/>
    </w:rPr>
  </w:style>
  <w:style w:type="character" w:customStyle="1" w:styleId="FontStyle24">
    <w:name w:val="Font Style24"/>
    <w:uiPriority w:val="99"/>
    <w:rsid w:val="00EB1684"/>
    <w:rPr>
      <w:rFonts w:ascii="Times New Roman" w:hAnsi="Times New Roman"/>
      <w:sz w:val="12"/>
    </w:rPr>
  </w:style>
  <w:style w:type="character" w:customStyle="1" w:styleId="FontStyle26">
    <w:name w:val="Font Style26"/>
    <w:uiPriority w:val="99"/>
    <w:rsid w:val="00EB1684"/>
    <w:rPr>
      <w:rFonts w:ascii="Times New Roman" w:hAnsi="Times New Roman"/>
      <w:i/>
      <w:sz w:val="12"/>
    </w:rPr>
  </w:style>
  <w:style w:type="character" w:customStyle="1" w:styleId="FontStyle29">
    <w:name w:val="Font Style29"/>
    <w:uiPriority w:val="99"/>
    <w:rsid w:val="00EB1684"/>
    <w:rPr>
      <w:rFonts w:ascii="Times New Roman" w:hAnsi="Times New Roman"/>
      <w:b/>
      <w:sz w:val="12"/>
    </w:rPr>
  </w:style>
  <w:style w:type="character" w:customStyle="1" w:styleId="FontStyle30">
    <w:name w:val="Font Style30"/>
    <w:uiPriority w:val="99"/>
    <w:rsid w:val="00EB1684"/>
    <w:rPr>
      <w:rFonts w:ascii="Candara" w:hAnsi="Candara"/>
      <w:sz w:val="10"/>
    </w:rPr>
  </w:style>
  <w:style w:type="character" w:customStyle="1" w:styleId="FontStyle33">
    <w:name w:val="Font Style33"/>
    <w:uiPriority w:val="99"/>
    <w:rsid w:val="00EB1684"/>
    <w:rPr>
      <w:rFonts w:ascii="Constantia" w:hAnsi="Constantia"/>
      <w:smallCaps/>
      <w:sz w:val="14"/>
    </w:rPr>
  </w:style>
  <w:style w:type="character" w:customStyle="1" w:styleId="FontStyle34">
    <w:name w:val="Font Style34"/>
    <w:uiPriority w:val="99"/>
    <w:rsid w:val="00EB1684"/>
    <w:rPr>
      <w:rFonts w:ascii="Constantia" w:hAnsi="Constantia"/>
      <w:w w:val="50"/>
      <w:sz w:val="12"/>
    </w:rPr>
  </w:style>
  <w:style w:type="character" w:customStyle="1" w:styleId="phone">
    <w:name w:val="phone"/>
    <w:rsid w:val="00EB1684"/>
  </w:style>
  <w:style w:type="paragraph" w:customStyle="1" w:styleId="1f">
    <w:name w:val="ТЗ_Основной 1"/>
    <w:basedOn w:val="a2"/>
    <w:uiPriority w:val="99"/>
    <w:qFormat/>
    <w:rsid w:val="00EB1684"/>
    <w:pPr>
      <w:suppressAutoHyphens/>
      <w:spacing w:after="0" w:line="240" w:lineRule="auto"/>
      <w:ind w:firstLine="350"/>
    </w:pPr>
    <w:rPr>
      <w:rFonts w:ascii="Times New Roman" w:hAnsi="Times New Roman"/>
      <w:sz w:val="24"/>
      <w:szCs w:val="24"/>
    </w:rPr>
  </w:style>
  <w:style w:type="character" w:customStyle="1" w:styleId="101">
    <w:name w:val="Основной текст + 10"/>
    <w:aliases w:val="5 pt,Интервал 0 pt"/>
    <w:rsid w:val="00EB1684"/>
    <w:rPr>
      <w:rFonts w:ascii="Times New Roman" w:hAnsi="Times New Roman"/>
      <w:color w:val="000000"/>
      <w:spacing w:val="3"/>
      <w:w w:val="100"/>
      <w:position w:val="0"/>
      <w:sz w:val="21"/>
      <w:shd w:val="clear" w:color="auto" w:fill="FFFFFF"/>
      <w:lang w:val="ru-RU" w:eastAsia="ru-RU"/>
    </w:rPr>
  </w:style>
  <w:style w:type="paragraph" w:customStyle="1" w:styleId="23">
    <w:name w:val="Основной текст2"/>
    <w:basedOn w:val="a2"/>
    <w:rsid w:val="00EB1684"/>
    <w:pPr>
      <w:widowControl w:val="0"/>
      <w:shd w:val="clear" w:color="auto" w:fill="FFFFFF"/>
      <w:spacing w:before="300" w:after="600" w:line="322" w:lineRule="exact"/>
      <w:jc w:val="both"/>
    </w:pPr>
    <w:rPr>
      <w:rFonts w:ascii="Times New Roman" w:hAnsi="Times New Roman"/>
      <w:spacing w:val="2"/>
      <w:lang w:eastAsia="en-US"/>
    </w:rPr>
  </w:style>
  <w:style w:type="paragraph" w:customStyle="1" w:styleId="53">
    <w:name w:val="Основной текст5"/>
    <w:basedOn w:val="a2"/>
    <w:rsid w:val="00EB1684"/>
    <w:pPr>
      <w:widowControl w:val="0"/>
      <w:shd w:val="clear" w:color="auto" w:fill="FFFFFF"/>
      <w:spacing w:after="4440" w:line="274" w:lineRule="exact"/>
      <w:ind w:hanging="540"/>
      <w:jc w:val="right"/>
    </w:pPr>
    <w:rPr>
      <w:rFonts w:ascii="Times New Roman" w:hAnsi="Times New Roman"/>
      <w:color w:val="000000"/>
      <w:spacing w:val="2"/>
      <w:sz w:val="21"/>
      <w:szCs w:val="21"/>
    </w:rPr>
  </w:style>
  <w:style w:type="paragraph" w:customStyle="1" w:styleId="44">
    <w:name w:val="Основной текст4"/>
    <w:basedOn w:val="a2"/>
    <w:rsid w:val="00EB1684"/>
    <w:pPr>
      <w:widowControl w:val="0"/>
      <w:shd w:val="clear" w:color="auto" w:fill="FFFFFF"/>
      <w:spacing w:before="6720" w:after="0" w:line="240" w:lineRule="atLeast"/>
    </w:pPr>
    <w:rPr>
      <w:rFonts w:ascii="Times New Roman" w:hAnsi="Times New Roman"/>
      <w:color w:val="000000"/>
      <w:spacing w:val="3"/>
      <w:sz w:val="21"/>
      <w:szCs w:val="21"/>
    </w:rPr>
  </w:style>
  <w:style w:type="paragraph" w:customStyle="1" w:styleId="32">
    <w:name w:val="Основной текст3"/>
    <w:basedOn w:val="a2"/>
    <w:rsid w:val="00EB1684"/>
    <w:pPr>
      <w:widowControl w:val="0"/>
      <w:shd w:val="clear" w:color="auto" w:fill="FFFFFF"/>
      <w:spacing w:before="480" w:after="60" w:line="432" w:lineRule="exact"/>
      <w:jc w:val="center"/>
    </w:pPr>
    <w:rPr>
      <w:rFonts w:ascii="Times New Roman" w:hAnsi="Times New Roman"/>
      <w:spacing w:val="3"/>
      <w:sz w:val="21"/>
      <w:szCs w:val="21"/>
      <w:lang w:eastAsia="en-US"/>
    </w:rPr>
  </w:style>
  <w:style w:type="table" w:customStyle="1" w:styleId="1f0">
    <w:name w:val="Сетка таблицы1"/>
    <w:basedOn w:val="a4"/>
    <w:next w:val="af5"/>
    <w:rsid w:val="00EB1684"/>
    <w:rPr>
      <w:rFonts w:ascii="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21894">
      <w:marLeft w:val="0"/>
      <w:marRight w:val="0"/>
      <w:marTop w:val="0"/>
      <w:marBottom w:val="0"/>
      <w:divBdr>
        <w:top w:val="none" w:sz="0" w:space="0" w:color="auto"/>
        <w:left w:val="none" w:sz="0" w:space="0" w:color="auto"/>
        <w:bottom w:val="none" w:sz="0" w:space="0" w:color="auto"/>
        <w:right w:val="none" w:sz="0" w:space="0" w:color="auto"/>
      </w:divBdr>
    </w:div>
    <w:div w:id="860121895">
      <w:marLeft w:val="0"/>
      <w:marRight w:val="0"/>
      <w:marTop w:val="0"/>
      <w:marBottom w:val="0"/>
      <w:divBdr>
        <w:top w:val="none" w:sz="0" w:space="0" w:color="auto"/>
        <w:left w:val="none" w:sz="0" w:space="0" w:color="auto"/>
        <w:bottom w:val="none" w:sz="0" w:space="0" w:color="auto"/>
        <w:right w:val="none" w:sz="0" w:space="0" w:color="auto"/>
      </w:divBdr>
    </w:div>
    <w:div w:id="860121896">
      <w:marLeft w:val="0"/>
      <w:marRight w:val="0"/>
      <w:marTop w:val="0"/>
      <w:marBottom w:val="0"/>
      <w:divBdr>
        <w:top w:val="none" w:sz="0" w:space="0" w:color="auto"/>
        <w:left w:val="none" w:sz="0" w:space="0" w:color="auto"/>
        <w:bottom w:val="none" w:sz="0" w:space="0" w:color="auto"/>
        <w:right w:val="none" w:sz="0" w:space="0" w:color="auto"/>
      </w:divBdr>
    </w:div>
    <w:div w:id="860121897">
      <w:marLeft w:val="0"/>
      <w:marRight w:val="0"/>
      <w:marTop w:val="0"/>
      <w:marBottom w:val="0"/>
      <w:divBdr>
        <w:top w:val="none" w:sz="0" w:space="0" w:color="auto"/>
        <w:left w:val="none" w:sz="0" w:space="0" w:color="auto"/>
        <w:bottom w:val="none" w:sz="0" w:space="0" w:color="auto"/>
        <w:right w:val="none" w:sz="0" w:space="0" w:color="auto"/>
      </w:divBdr>
    </w:div>
    <w:div w:id="860121898">
      <w:marLeft w:val="0"/>
      <w:marRight w:val="0"/>
      <w:marTop w:val="0"/>
      <w:marBottom w:val="0"/>
      <w:divBdr>
        <w:top w:val="none" w:sz="0" w:space="0" w:color="auto"/>
        <w:left w:val="none" w:sz="0" w:space="0" w:color="auto"/>
        <w:bottom w:val="none" w:sz="0" w:space="0" w:color="auto"/>
        <w:right w:val="none" w:sz="0" w:space="0" w:color="auto"/>
      </w:divBdr>
    </w:div>
    <w:div w:id="860121899">
      <w:marLeft w:val="0"/>
      <w:marRight w:val="0"/>
      <w:marTop w:val="0"/>
      <w:marBottom w:val="0"/>
      <w:divBdr>
        <w:top w:val="none" w:sz="0" w:space="0" w:color="auto"/>
        <w:left w:val="none" w:sz="0" w:space="0" w:color="auto"/>
        <w:bottom w:val="none" w:sz="0" w:space="0" w:color="auto"/>
        <w:right w:val="none" w:sz="0" w:space="0" w:color="auto"/>
      </w:divBdr>
    </w:div>
    <w:div w:id="860121900">
      <w:marLeft w:val="0"/>
      <w:marRight w:val="0"/>
      <w:marTop w:val="0"/>
      <w:marBottom w:val="0"/>
      <w:divBdr>
        <w:top w:val="none" w:sz="0" w:space="0" w:color="auto"/>
        <w:left w:val="none" w:sz="0" w:space="0" w:color="auto"/>
        <w:bottom w:val="none" w:sz="0" w:space="0" w:color="auto"/>
        <w:right w:val="none" w:sz="0" w:space="0" w:color="auto"/>
      </w:divBdr>
    </w:div>
    <w:div w:id="860121901">
      <w:marLeft w:val="0"/>
      <w:marRight w:val="0"/>
      <w:marTop w:val="0"/>
      <w:marBottom w:val="0"/>
      <w:divBdr>
        <w:top w:val="none" w:sz="0" w:space="0" w:color="auto"/>
        <w:left w:val="none" w:sz="0" w:space="0" w:color="auto"/>
        <w:bottom w:val="none" w:sz="0" w:space="0" w:color="auto"/>
        <w:right w:val="none" w:sz="0" w:space="0" w:color="auto"/>
      </w:divBdr>
    </w:div>
    <w:div w:id="860121902">
      <w:marLeft w:val="0"/>
      <w:marRight w:val="0"/>
      <w:marTop w:val="0"/>
      <w:marBottom w:val="0"/>
      <w:divBdr>
        <w:top w:val="none" w:sz="0" w:space="0" w:color="auto"/>
        <w:left w:val="none" w:sz="0" w:space="0" w:color="auto"/>
        <w:bottom w:val="none" w:sz="0" w:space="0" w:color="auto"/>
        <w:right w:val="none" w:sz="0" w:space="0" w:color="auto"/>
      </w:divBdr>
    </w:div>
    <w:div w:id="860121918">
      <w:marLeft w:val="0"/>
      <w:marRight w:val="0"/>
      <w:marTop w:val="0"/>
      <w:marBottom w:val="0"/>
      <w:divBdr>
        <w:top w:val="none" w:sz="0" w:space="0" w:color="auto"/>
        <w:left w:val="none" w:sz="0" w:space="0" w:color="auto"/>
        <w:bottom w:val="none" w:sz="0" w:space="0" w:color="auto"/>
        <w:right w:val="none" w:sz="0" w:space="0" w:color="auto"/>
      </w:divBdr>
    </w:div>
    <w:div w:id="860121927">
      <w:marLeft w:val="0"/>
      <w:marRight w:val="0"/>
      <w:marTop w:val="0"/>
      <w:marBottom w:val="0"/>
      <w:divBdr>
        <w:top w:val="none" w:sz="0" w:space="0" w:color="auto"/>
        <w:left w:val="none" w:sz="0" w:space="0" w:color="auto"/>
        <w:bottom w:val="none" w:sz="0" w:space="0" w:color="auto"/>
        <w:right w:val="none" w:sz="0" w:space="0" w:color="auto"/>
      </w:divBdr>
    </w:div>
    <w:div w:id="860121930">
      <w:marLeft w:val="0"/>
      <w:marRight w:val="0"/>
      <w:marTop w:val="0"/>
      <w:marBottom w:val="0"/>
      <w:divBdr>
        <w:top w:val="none" w:sz="0" w:space="0" w:color="auto"/>
        <w:left w:val="none" w:sz="0" w:space="0" w:color="auto"/>
        <w:bottom w:val="none" w:sz="0" w:space="0" w:color="auto"/>
        <w:right w:val="none" w:sz="0" w:space="0" w:color="auto"/>
      </w:divBdr>
    </w:div>
    <w:div w:id="860121935">
      <w:marLeft w:val="0"/>
      <w:marRight w:val="0"/>
      <w:marTop w:val="0"/>
      <w:marBottom w:val="0"/>
      <w:divBdr>
        <w:top w:val="none" w:sz="0" w:space="0" w:color="auto"/>
        <w:left w:val="none" w:sz="0" w:space="0" w:color="auto"/>
        <w:bottom w:val="none" w:sz="0" w:space="0" w:color="auto"/>
        <w:right w:val="none" w:sz="0" w:space="0" w:color="auto"/>
      </w:divBdr>
      <w:divsChild>
        <w:div w:id="860121976">
          <w:marLeft w:val="0"/>
          <w:marRight w:val="0"/>
          <w:marTop w:val="192"/>
          <w:marBottom w:val="0"/>
          <w:divBdr>
            <w:top w:val="none" w:sz="0" w:space="0" w:color="auto"/>
            <w:left w:val="none" w:sz="0" w:space="0" w:color="auto"/>
            <w:bottom w:val="none" w:sz="0" w:space="0" w:color="auto"/>
            <w:right w:val="none" w:sz="0" w:space="0" w:color="auto"/>
          </w:divBdr>
        </w:div>
        <w:div w:id="860122020">
          <w:marLeft w:val="0"/>
          <w:marRight w:val="0"/>
          <w:marTop w:val="192"/>
          <w:marBottom w:val="0"/>
          <w:divBdr>
            <w:top w:val="none" w:sz="0" w:space="0" w:color="auto"/>
            <w:left w:val="none" w:sz="0" w:space="0" w:color="auto"/>
            <w:bottom w:val="none" w:sz="0" w:space="0" w:color="auto"/>
            <w:right w:val="none" w:sz="0" w:space="0" w:color="auto"/>
          </w:divBdr>
        </w:div>
      </w:divsChild>
    </w:div>
    <w:div w:id="860121944">
      <w:marLeft w:val="0"/>
      <w:marRight w:val="0"/>
      <w:marTop w:val="0"/>
      <w:marBottom w:val="0"/>
      <w:divBdr>
        <w:top w:val="none" w:sz="0" w:space="0" w:color="auto"/>
        <w:left w:val="none" w:sz="0" w:space="0" w:color="auto"/>
        <w:bottom w:val="none" w:sz="0" w:space="0" w:color="auto"/>
        <w:right w:val="none" w:sz="0" w:space="0" w:color="auto"/>
      </w:divBdr>
    </w:div>
    <w:div w:id="860121952">
      <w:marLeft w:val="0"/>
      <w:marRight w:val="0"/>
      <w:marTop w:val="0"/>
      <w:marBottom w:val="0"/>
      <w:divBdr>
        <w:top w:val="none" w:sz="0" w:space="0" w:color="auto"/>
        <w:left w:val="none" w:sz="0" w:space="0" w:color="auto"/>
        <w:bottom w:val="none" w:sz="0" w:space="0" w:color="auto"/>
        <w:right w:val="none" w:sz="0" w:space="0" w:color="auto"/>
      </w:divBdr>
      <w:divsChild>
        <w:div w:id="860121933">
          <w:marLeft w:val="0"/>
          <w:marRight w:val="0"/>
          <w:marTop w:val="192"/>
          <w:marBottom w:val="0"/>
          <w:divBdr>
            <w:top w:val="none" w:sz="0" w:space="0" w:color="auto"/>
            <w:left w:val="none" w:sz="0" w:space="0" w:color="auto"/>
            <w:bottom w:val="none" w:sz="0" w:space="0" w:color="auto"/>
            <w:right w:val="none" w:sz="0" w:space="0" w:color="auto"/>
          </w:divBdr>
        </w:div>
        <w:div w:id="860121934">
          <w:marLeft w:val="0"/>
          <w:marRight w:val="0"/>
          <w:marTop w:val="192"/>
          <w:marBottom w:val="0"/>
          <w:divBdr>
            <w:top w:val="none" w:sz="0" w:space="0" w:color="auto"/>
            <w:left w:val="none" w:sz="0" w:space="0" w:color="auto"/>
            <w:bottom w:val="none" w:sz="0" w:space="0" w:color="auto"/>
            <w:right w:val="none" w:sz="0" w:space="0" w:color="auto"/>
          </w:divBdr>
        </w:div>
        <w:div w:id="860121973">
          <w:marLeft w:val="0"/>
          <w:marRight w:val="0"/>
          <w:marTop w:val="192"/>
          <w:marBottom w:val="0"/>
          <w:divBdr>
            <w:top w:val="none" w:sz="0" w:space="0" w:color="auto"/>
            <w:left w:val="none" w:sz="0" w:space="0" w:color="auto"/>
            <w:bottom w:val="none" w:sz="0" w:space="0" w:color="auto"/>
            <w:right w:val="none" w:sz="0" w:space="0" w:color="auto"/>
          </w:divBdr>
        </w:div>
        <w:div w:id="860121975">
          <w:marLeft w:val="0"/>
          <w:marRight w:val="0"/>
          <w:marTop w:val="192"/>
          <w:marBottom w:val="0"/>
          <w:divBdr>
            <w:top w:val="none" w:sz="0" w:space="0" w:color="auto"/>
            <w:left w:val="none" w:sz="0" w:space="0" w:color="auto"/>
            <w:bottom w:val="none" w:sz="0" w:space="0" w:color="auto"/>
            <w:right w:val="none" w:sz="0" w:space="0" w:color="auto"/>
          </w:divBdr>
        </w:div>
        <w:div w:id="860122032">
          <w:marLeft w:val="0"/>
          <w:marRight w:val="0"/>
          <w:marTop w:val="192"/>
          <w:marBottom w:val="0"/>
          <w:divBdr>
            <w:top w:val="none" w:sz="0" w:space="0" w:color="auto"/>
            <w:left w:val="none" w:sz="0" w:space="0" w:color="auto"/>
            <w:bottom w:val="none" w:sz="0" w:space="0" w:color="auto"/>
            <w:right w:val="none" w:sz="0" w:space="0" w:color="auto"/>
          </w:divBdr>
        </w:div>
        <w:div w:id="860122034">
          <w:marLeft w:val="0"/>
          <w:marRight w:val="0"/>
          <w:marTop w:val="192"/>
          <w:marBottom w:val="0"/>
          <w:divBdr>
            <w:top w:val="none" w:sz="0" w:space="0" w:color="auto"/>
            <w:left w:val="none" w:sz="0" w:space="0" w:color="auto"/>
            <w:bottom w:val="none" w:sz="0" w:space="0" w:color="auto"/>
            <w:right w:val="none" w:sz="0" w:space="0" w:color="auto"/>
          </w:divBdr>
        </w:div>
      </w:divsChild>
    </w:div>
    <w:div w:id="860121958">
      <w:marLeft w:val="0"/>
      <w:marRight w:val="0"/>
      <w:marTop w:val="0"/>
      <w:marBottom w:val="0"/>
      <w:divBdr>
        <w:top w:val="none" w:sz="0" w:space="0" w:color="auto"/>
        <w:left w:val="none" w:sz="0" w:space="0" w:color="auto"/>
        <w:bottom w:val="none" w:sz="0" w:space="0" w:color="auto"/>
        <w:right w:val="none" w:sz="0" w:space="0" w:color="auto"/>
      </w:divBdr>
      <w:divsChild>
        <w:div w:id="860121904">
          <w:marLeft w:val="60"/>
          <w:marRight w:val="60"/>
          <w:marTop w:val="100"/>
          <w:marBottom w:val="100"/>
          <w:divBdr>
            <w:top w:val="none" w:sz="0" w:space="0" w:color="auto"/>
            <w:left w:val="none" w:sz="0" w:space="0" w:color="auto"/>
            <w:bottom w:val="none" w:sz="0" w:space="0" w:color="auto"/>
            <w:right w:val="none" w:sz="0" w:space="0" w:color="auto"/>
          </w:divBdr>
        </w:div>
        <w:div w:id="860121907">
          <w:marLeft w:val="60"/>
          <w:marRight w:val="60"/>
          <w:marTop w:val="100"/>
          <w:marBottom w:val="100"/>
          <w:divBdr>
            <w:top w:val="none" w:sz="0" w:space="0" w:color="auto"/>
            <w:left w:val="none" w:sz="0" w:space="0" w:color="auto"/>
            <w:bottom w:val="none" w:sz="0" w:space="0" w:color="auto"/>
            <w:right w:val="none" w:sz="0" w:space="0" w:color="auto"/>
          </w:divBdr>
        </w:div>
        <w:div w:id="860121914">
          <w:marLeft w:val="60"/>
          <w:marRight w:val="60"/>
          <w:marTop w:val="100"/>
          <w:marBottom w:val="100"/>
          <w:divBdr>
            <w:top w:val="none" w:sz="0" w:space="0" w:color="auto"/>
            <w:left w:val="none" w:sz="0" w:space="0" w:color="auto"/>
            <w:bottom w:val="none" w:sz="0" w:space="0" w:color="auto"/>
            <w:right w:val="none" w:sz="0" w:space="0" w:color="auto"/>
          </w:divBdr>
        </w:div>
        <w:div w:id="860121915">
          <w:marLeft w:val="60"/>
          <w:marRight w:val="60"/>
          <w:marTop w:val="100"/>
          <w:marBottom w:val="100"/>
          <w:divBdr>
            <w:top w:val="none" w:sz="0" w:space="0" w:color="auto"/>
            <w:left w:val="none" w:sz="0" w:space="0" w:color="auto"/>
            <w:bottom w:val="none" w:sz="0" w:space="0" w:color="auto"/>
            <w:right w:val="none" w:sz="0" w:space="0" w:color="auto"/>
          </w:divBdr>
        </w:div>
        <w:div w:id="860121916">
          <w:marLeft w:val="60"/>
          <w:marRight w:val="60"/>
          <w:marTop w:val="100"/>
          <w:marBottom w:val="100"/>
          <w:divBdr>
            <w:top w:val="none" w:sz="0" w:space="0" w:color="auto"/>
            <w:left w:val="none" w:sz="0" w:space="0" w:color="auto"/>
            <w:bottom w:val="none" w:sz="0" w:space="0" w:color="auto"/>
            <w:right w:val="none" w:sz="0" w:space="0" w:color="auto"/>
          </w:divBdr>
        </w:div>
        <w:div w:id="860121919">
          <w:marLeft w:val="60"/>
          <w:marRight w:val="60"/>
          <w:marTop w:val="100"/>
          <w:marBottom w:val="100"/>
          <w:divBdr>
            <w:top w:val="none" w:sz="0" w:space="0" w:color="auto"/>
            <w:left w:val="none" w:sz="0" w:space="0" w:color="auto"/>
            <w:bottom w:val="none" w:sz="0" w:space="0" w:color="auto"/>
            <w:right w:val="none" w:sz="0" w:space="0" w:color="auto"/>
          </w:divBdr>
        </w:div>
        <w:div w:id="860121922">
          <w:marLeft w:val="60"/>
          <w:marRight w:val="60"/>
          <w:marTop w:val="100"/>
          <w:marBottom w:val="100"/>
          <w:divBdr>
            <w:top w:val="none" w:sz="0" w:space="0" w:color="auto"/>
            <w:left w:val="none" w:sz="0" w:space="0" w:color="auto"/>
            <w:bottom w:val="none" w:sz="0" w:space="0" w:color="auto"/>
            <w:right w:val="none" w:sz="0" w:space="0" w:color="auto"/>
          </w:divBdr>
        </w:div>
        <w:div w:id="860121925">
          <w:marLeft w:val="60"/>
          <w:marRight w:val="60"/>
          <w:marTop w:val="100"/>
          <w:marBottom w:val="100"/>
          <w:divBdr>
            <w:top w:val="none" w:sz="0" w:space="0" w:color="auto"/>
            <w:left w:val="none" w:sz="0" w:space="0" w:color="auto"/>
            <w:bottom w:val="none" w:sz="0" w:space="0" w:color="auto"/>
            <w:right w:val="none" w:sz="0" w:space="0" w:color="auto"/>
          </w:divBdr>
        </w:div>
        <w:div w:id="860121932">
          <w:marLeft w:val="60"/>
          <w:marRight w:val="60"/>
          <w:marTop w:val="100"/>
          <w:marBottom w:val="100"/>
          <w:divBdr>
            <w:top w:val="none" w:sz="0" w:space="0" w:color="auto"/>
            <w:left w:val="none" w:sz="0" w:space="0" w:color="auto"/>
            <w:bottom w:val="none" w:sz="0" w:space="0" w:color="auto"/>
            <w:right w:val="none" w:sz="0" w:space="0" w:color="auto"/>
          </w:divBdr>
        </w:div>
        <w:div w:id="860121937">
          <w:marLeft w:val="60"/>
          <w:marRight w:val="60"/>
          <w:marTop w:val="100"/>
          <w:marBottom w:val="100"/>
          <w:divBdr>
            <w:top w:val="none" w:sz="0" w:space="0" w:color="auto"/>
            <w:left w:val="none" w:sz="0" w:space="0" w:color="auto"/>
            <w:bottom w:val="none" w:sz="0" w:space="0" w:color="auto"/>
            <w:right w:val="none" w:sz="0" w:space="0" w:color="auto"/>
          </w:divBdr>
        </w:div>
        <w:div w:id="860121940">
          <w:marLeft w:val="60"/>
          <w:marRight w:val="60"/>
          <w:marTop w:val="100"/>
          <w:marBottom w:val="100"/>
          <w:divBdr>
            <w:top w:val="none" w:sz="0" w:space="0" w:color="auto"/>
            <w:left w:val="none" w:sz="0" w:space="0" w:color="auto"/>
            <w:bottom w:val="none" w:sz="0" w:space="0" w:color="auto"/>
            <w:right w:val="none" w:sz="0" w:space="0" w:color="auto"/>
          </w:divBdr>
        </w:div>
        <w:div w:id="860121941">
          <w:marLeft w:val="60"/>
          <w:marRight w:val="60"/>
          <w:marTop w:val="100"/>
          <w:marBottom w:val="100"/>
          <w:divBdr>
            <w:top w:val="none" w:sz="0" w:space="0" w:color="auto"/>
            <w:left w:val="none" w:sz="0" w:space="0" w:color="auto"/>
            <w:bottom w:val="none" w:sz="0" w:space="0" w:color="auto"/>
            <w:right w:val="none" w:sz="0" w:space="0" w:color="auto"/>
          </w:divBdr>
        </w:div>
        <w:div w:id="860121945">
          <w:marLeft w:val="60"/>
          <w:marRight w:val="60"/>
          <w:marTop w:val="100"/>
          <w:marBottom w:val="100"/>
          <w:divBdr>
            <w:top w:val="none" w:sz="0" w:space="0" w:color="auto"/>
            <w:left w:val="none" w:sz="0" w:space="0" w:color="auto"/>
            <w:bottom w:val="none" w:sz="0" w:space="0" w:color="auto"/>
            <w:right w:val="none" w:sz="0" w:space="0" w:color="auto"/>
          </w:divBdr>
        </w:div>
        <w:div w:id="860121947">
          <w:marLeft w:val="60"/>
          <w:marRight w:val="60"/>
          <w:marTop w:val="100"/>
          <w:marBottom w:val="100"/>
          <w:divBdr>
            <w:top w:val="none" w:sz="0" w:space="0" w:color="auto"/>
            <w:left w:val="none" w:sz="0" w:space="0" w:color="auto"/>
            <w:bottom w:val="none" w:sz="0" w:space="0" w:color="auto"/>
            <w:right w:val="none" w:sz="0" w:space="0" w:color="auto"/>
          </w:divBdr>
        </w:div>
        <w:div w:id="860121950">
          <w:marLeft w:val="60"/>
          <w:marRight w:val="60"/>
          <w:marTop w:val="100"/>
          <w:marBottom w:val="100"/>
          <w:divBdr>
            <w:top w:val="none" w:sz="0" w:space="0" w:color="auto"/>
            <w:left w:val="none" w:sz="0" w:space="0" w:color="auto"/>
            <w:bottom w:val="none" w:sz="0" w:space="0" w:color="auto"/>
            <w:right w:val="none" w:sz="0" w:space="0" w:color="auto"/>
          </w:divBdr>
        </w:div>
        <w:div w:id="860121957">
          <w:marLeft w:val="60"/>
          <w:marRight w:val="60"/>
          <w:marTop w:val="100"/>
          <w:marBottom w:val="100"/>
          <w:divBdr>
            <w:top w:val="none" w:sz="0" w:space="0" w:color="auto"/>
            <w:left w:val="none" w:sz="0" w:space="0" w:color="auto"/>
            <w:bottom w:val="none" w:sz="0" w:space="0" w:color="auto"/>
            <w:right w:val="none" w:sz="0" w:space="0" w:color="auto"/>
          </w:divBdr>
        </w:div>
        <w:div w:id="860121963">
          <w:marLeft w:val="0"/>
          <w:marRight w:val="0"/>
          <w:marTop w:val="0"/>
          <w:marBottom w:val="0"/>
          <w:divBdr>
            <w:top w:val="none" w:sz="0" w:space="0" w:color="auto"/>
            <w:left w:val="single" w:sz="6" w:space="0" w:color="DCDCDC"/>
            <w:bottom w:val="none" w:sz="0" w:space="0" w:color="auto"/>
            <w:right w:val="single" w:sz="6" w:space="0" w:color="DCDCDC"/>
          </w:divBdr>
          <w:divsChild>
            <w:div w:id="860121956">
              <w:marLeft w:val="0"/>
              <w:marRight w:val="0"/>
              <w:marTop w:val="0"/>
              <w:marBottom w:val="0"/>
              <w:divBdr>
                <w:top w:val="none" w:sz="0" w:space="0" w:color="auto"/>
                <w:left w:val="none" w:sz="0" w:space="0" w:color="auto"/>
                <w:bottom w:val="none" w:sz="0" w:space="0" w:color="auto"/>
                <w:right w:val="none" w:sz="0" w:space="0" w:color="auto"/>
              </w:divBdr>
              <w:divsChild>
                <w:div w:id="860121996">
                  <w:marLeft w:val="0"/>
                  <w:marRight w:val="0"/>
                  <w:marTop w:val="0"/>
                  <w:marBottom w:val="0"/>
                  <w:divBdr>
                    <w:top w:val="none" w:sz="0" w:space="0" w:color="auto"/>
                    <w:left w:val="none" w:sz="0" w:space="0" w:color="auto"/>
                    <w:bottom w:val="none" w:sz="0" w:space="0" w:color="auto"/>
                    <w:right w:val="none" w:sz="0" w:space="0" w:color="auto"/>
                  </w:divBdr>
                  <w:divsChild>
                    <w:div w:id="860122014">
                      <w:marLeft w:val="0"/>
                      <w:marRight w:val="0"/>
                      <w:marTop w:val="0"/>
                      <w:marBottom w:val="0"/>
                      <w:divBdr>
                        <w:top w:val="none" w:sz="0" w:space="0" w:color="auto"/>
                        <w:left w:val="none" w:sz="0" w:space="0" w:color="auto"/>
                        <w:bottom w:val="none" w:sz="0" w:space="0" w:color="auto"/>
                        <w:right w:val="none" w:sz="0" w:space="0" w:color="auto"/>
                      </w:divBdr>
                      <w:divsChild>
                        <w:div w:id="860121999">
                          <w:marLeft w:val="0"/>
                          <w:marRight w:val="0"/>
                          <w:marTop w:val="0"/>
                          <w:marBottom w:val="0"/>
                          <w:divBdr>
                            <w:top w:val="none" w:sz="0" w:space="0" w:color="auto"/>
                            <w:left w:val="none" w:sz="0" w:space="0" w:color="auto"/>
                            <w:bottom w:val="none" w:sz="0" w:space="0" w:color="auto"/>
                            <w:right w:val="none" w:sz="0" w:space="0" w:color="auto"/>
                          </w:divBdr>
                        </w:div>
                      </w:divsChild>
                    </w:div>
                    <w:div w:id="8601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21968">
          <w:marLeft w:val="60"/>
          <w:marRight w:val="60"/>
          <w:marTop w:val="100"/>
          <w:marBottom w:val="100"/>
          <w:divBdr>
            <w:top w:val="none" w:sz="0" w:space="0" w:color="auto"/>
            <w:left w:val="none" w:sz="0" w:space="0" w:color="auto"/>
            <w:bottom w:val="none" w:sz="0" w:space="0" w:color="auto"/>
            <w:right w:val="none" w:sz="0" w:space="0" w:color="auto"/>
          </w:divBdr>
        </w:div>
        <w:div w:id="860121969">
          <w:marLeft w:val="60"/>
          <w:marRight w:val="60"/>
          <w:marTop w:val="100"/>
          <w:marBottom w:val="100"/>
          <w:divBdr>
            <w:top w:val="none" w:sz="0" w:space="0" w:color="auto"/>
            <w:left w:val="none" w:sz="0" w:space="0" w:color="auto"/>
            <w:bottom w:val="none" w:sz="0" w:space="0" w:color="auto"/>
            <w:right w:val="none" w:sz="0" w:space="0" w:color="auto"/>
          </w:divBdr>
        </w:div>
        <w:div w:id="860121970">
          <w:marLeft w:val="60"/>
          <w:marRight w:val="60"/>
          <w:marTop w:val="100"/>
          <w:marBottom w:val="100"/>
          <w:divBdr>
            <w:top w:val="none" w:sz="0" w:space="0" w:color="auto"/>
            <w:left w:val="none" w:sz="0" w:space="0" w:color="auto"/>
            <w:bottom w:val="none" w:sz="0" w:space="0" w:color="auto"/>
            <w:right w:val="none" w:sz="0" w:space="0" w:color="auto"/>
          </w:divBdr>
        </w:div>
        <w:div w:id="860121974">
          <w:marLeft w:val="60"/>
          <w:marRight w:val="60"/>
          <w:marTop w:val="100"/>
          <w:marBottom w:val="100"/>
          <w:divBdr>
            <w:top w:val="none" w:sz="0" w:space="0" w:color="auto"/>
            <w:left w:val="none" w:sz="0" w:space="0" w:color="auto"/>
            <w:bottom w:val="none" w:sz="0" w:space="0" w:color="auto"/>
            <w:right w:val="none" w:sz="0" w:space="0" w:color="auto"/>
          </w:divBdr>
        </w:div>
        <w:div w:id="860121977">
          <w:marLeft w:val="60"/>
          <w:marRight w:val="60"/>
          <w:marTop w:val="100"/>
          <w:marBottom w:val="100"/>
          <w:divBdr>
            <w:top w:val="none" w:sz="0" w:space="0" w:color="auto"/>
            <w:left w:val="none" w:sz="0" w:space="0" w:color="auto"/>
            <w:bottom w:val="none" w:sz="0" w:space="0" w:color="auto"/>
            <w:right w:val="none" w:sz="0" w:space="0" w:color="auto"/>
          </w:divBdr>
        </w:div>
        <w:div w:id="860121979">
          <w:marLeft w:val="60"/>
          <w:marRight w:val="60"/>
          <w:marTop w:val="100"/>
          <w:marBottom w:val="100"/>
          <w:divBdr>
            <w:top w:val="none" w:sz="0" w:space="0" w:color="auto"/>
            <w:left w:val="none" w:sz="0" w:space="0" w:color="auto"/>
            <w:bottom w:val="none" w:sz="0" w:space="0" w:color="auto"/>
            <w:right w:val="none" w:sz="0" w:space="0" w:color="auto"/>
          </w:divBdr>
        </w:div>
        <w:div w:id="860121980">
          <w:marLeft w:val="60"/>
          <w:marRight w:val="60"/>
          <w:marTop w:val="100"/>
          <w:marBottom w:val="100"/>
          <w:divBdr>
            <w:top w:val="none" w:sz="0" w:space="0" w:color="auto"/>
            <w:left w:val="none" w:sz="0" w:space="0" w:color="auto"/>
            <w:bottom w:val="none" w:sz="0" w:space="0" w:color="auto"/>
            <w:right w:val="none" w:sz="0" w:space="0" w:color="auto"/>
          </w:divBdr>
        </w:div>
        <w:div w:id="860121987">
          <w:marLeft w:val="60"/>
          <w:marRight w:val="60"/>
          <w:marTop w:val="100"/>
          <w:marBottom w:val="100"/>
          <w:divBdr>
            <w:top w:val="none" w:sz="0" w:space="0" w:color="auto"/>
            <w:left w:val="none" w:sz="0" w:space="0" w:color="auto"/>
            <w:bottom w:val="none" w:sz="0" w:space="0" w:color="auto"/>
            <w:right w:val="none" w:sz="0" w:space="0" w:color="auto"/>
          </w:divBdr>
        </w:div>
        <w:div w:id="860121990">
          <w:marLeft w:val="60"/>
          <w:marRight w:val="60"/>
          <w:marTop w:val="100"/>
          <w:marBottom w:val="100"/>
          <w:divBdr>
            <w:top w:val="none" w:sz="0" w:space="0" w:color="auto"/>
            <w:left w:val="none" w:sz="0" w:space="0" w:color="auto"/>
            <w:bottom w:val="none" w:sz="0" w:space="0" w:color="auto"/>
            <w:right w:val="none" w:sz="0" w:space="0" w:color="auto"/>
          </w:divBdr>
        </w:div>
        <w:div w:id="860121991">
          <w:marLeft w:val="60"/>
          <w:marRight w:val="60"/>
          <w:marTop w:val="100"/>
          <w:marBottom w:val="100"/>
          <w:divBdr>
            <w:top w:val="none" w:sz="0" w:space="0" w:color="auto"/>
            <w:left w:val="none" w:sz="0" w:space="0" w:color="auto"/>
            <w:bottom w:val="none" w:sz="0" w:space="0" w:color="auto"/>
            <w:right w:val="none" w:sz="0" w:space="0" w:color="auto"/>
          </w:divBdr>
        </w:div>
        <w:div w:id="860121992">
          <w:marLeft w:val="60"/>
          <w:marRight w:val="60"/>
          <w:marTop w:val="100"/>
          <w:marBottom w:val="100"/>
          <w:divBdr>
            <w:top w:val="none" w:sz="0" w:space="0" w:color="auto"/>
            <w:left w:val="none" w:sz="0" w:space="0" w:color="auto"/>
            <w:bottom w:val="none" w:sz="0" w:space="0" w:color="auto"/>
            <w:right w:val="none" w:sz="0" w:space="0" w:color="auto"/>
          </w:divBdr>
        </w:div>
        <w:div w:id="860121994">
          <w:marLeft w:val="60"/>
          <w:marRight w:val="60"/>
          <w:marTop w:val="100"/>
          <w:marBottom w:val="100"/>
          <w:divBdr>
            <w:top w:val="none" w:sz="0" w:space="0" w:color="auto"/>
            <w:left w:val="none" w:sz="0" w:space="0" w:color="auto"/>
            <w:bottom w:val="none" w:sz="0" w:space="0" w:color="auto"/>
            <w:right w:val="none" w:sz="0" w:space="0" w:color="auto"/>
          </w:divBdr>
        </w:div>
        <w:div w:id="860121995">
          <w:marLeft w:val="60"/>
          <w:marRight w:val="60"/>
          <w:marTop w:val="100"/>
          <w:marBottom w:val="100"/>
          <w:divBdr>
            <w:top w:val="none" w:sz="0" w:space="0" w:color="auto"/>
            <w:left w:val="none" w:sz="0" w:space="0" w:color="auto"/>
            <w:bottom w:val="none" w:sz="0" w:space="0" w:color="auto"/>
            <w:right w:val="none" w:sz="0" w:space="0" w:color="auto"/>
          </w:divBdr>
        </w:div>
        <w:div w:id="860122008">
          <w:marLeft w:val="60"/>
          <w:marRight w:val="60"/>
          <w:marTop w:val="100"/>
          <w:marBottom w:val="100"/>
          <w:divBdr>
            <w:top w:val="none" w:sz="0" w:space="0" w:color="auto"/>
            <w:left w:val="none" w:sz="0" w:space="0" w:color="auto"/>
            <w:bottom w:val="none" w:sz="0" w:space="0" w:color="auto"/>
            <w:right w:val="none" w:sz="0" w:space="0" w:color="auto"/>
          </w:divBdr>
        </w:div>
        <w:div w:id="860122015">
          <w:marLeft w:val="60"/>
          <w:marRight w:val="60"/>
          <w:marTop w:val="100"/>
          <w:marBottom w:val="100"/>
          <w:divBdr>
            <w:top w:val="none" w:sz="0" w:space="0" w:color="auto"/>
            <w:left w:val="none" w:sz="0" w:space="0" w:color="auto"/>
            <w:bottom w:val="none" w:sz="0" w:space="0" w:color="auto"/>
            <w:right w:val="none" w:sz="0" w:space="0" w:color="auto"/>
          </w:divBdr>
        </w:div>
        <w:div w:id="860122017">
          <w:marLeft w:val="60"/>
          <w:marRight w:val="60"/>
          <w:marTop w:val="100"/>
          <w:marBottom w:val="100"/>
          <w:divBdr>
            <w:top w:val="none" w:sz="0" w:space="0" w:color="auto"/>
            <w:left w:val="none" w:sz="0" w:space="0" w:color="auto"/>
            <w:bottom w:val="none" w:sz="0" w:space="0" w:color="auto"/>
            <w:right w:val="none" w:sz="0" w:space="0" w:color="auto"/>
          </w:divBdr>
        </w:div>
        <w:div w:id="860122022">
          <w:marLeft w:val="60"/>
          <w:marRight w:val="60"/>
          <w:marTop w:val="100"/>
          <w:marBottom w:val="100"/>
          <w:divBdr>
            <w:top w:val="none" w:sz="0" w:space="0" w:color="auto"/>
            <w:left w:val="none" w:sz="0" w:space="0" w:color="auto"/>
            <w:bottom w:val="none" w:sz="0" w:space="0" w:color="auto"/>
            <w:right w:val="none" w:sz="0" w:space="0" w:color="auto"/>
          </w:divBdr>
        </w:div>
        <w:div w:id="860122030">
          <w:marLeft w:val="60"/>
          <w:marRight w:val="60"/>
          <w:marTop w:val="100"/>
          <w:marBottom w:val="100"/>
          <w:divBdr>
            <w:top w:val="none" w:sz="0" w:space="0" w:color="auto"/>
            <w:left w:val="none" w:sz="0" w:space="0" w:color="auto"/>
            <w:bottom w:val="none" w:sz="0" w:space="0" w:color="auto"/>
            <w:right w:val="none" w:sz="0" w:space="0" w:color="auto"/>
          </w:divBdr>
        </w:div>
        <w:div w:id="860122036">
          <w:marLeft w:val="60"/>
          <w:marRight w:val="60"/>
          <w:marTop w:val="100"/>
          <w:marBottom w:val="100"/>
          <w:divBdr>
            <w:top w:val="none" w:sz="0" w:space="0" w:color="auto"/>
            <w:left w:val="none" w:sz="0" w:space="0" w:color="auto"/>
            <w:bottom w:val="none" w:sz="0" w:space="0" w:color="auto"/>
            <w:right w:val="none" w:sz="0" w:space="0" w:color="auto"/>
          </w:divBdr>
        </w:div>
        <w:div w:id="860122042">
          <w:marLeft w:val="60"/>
          <w:marRight w:val="60"/>
          <w:marTop w:val="100"/>
          <w:marBottom w:val="100"/>
          <w:divBdr>
            <w:top w:val="none" w:sz="0" w:space="0" w:color="auto"/>
            <w:left w:val="none" w:sz="0" w:space="0" w:color="auto"/>
            <w:bottom w:val="none" w:sz="0" w:space="0" w:color="auto"/>
            <w:right w:val="none" w:sz="0" w:space="0" w:color="auto"/>
          </w:divBdr>
        </w:div>
        <w:div w:id="860122043">
          <w:marLeft w:val="60"/>
          <w:marRight w:val="60"/>
          <w:marTop w:val="100"/>
          <w:marBottom w:val="100"/>
          <w:divBdr>
            <w:top w:val="none" w:sz="0" w:space="0" w:color="auto"/>
            <w:left w:val="none" w:sz="0" w:space="0" w:color="auto"/>
            <w:bottom w:val="none" w:sz="0" w:space="0" w:color="auto"/>
            <w:right w:val="none" w:sz="0" w:space="0" w:color="auto"/>
          </w:divBdr>
        </w:div>
        <w:div w:id="860122044">
          <w:marLeft w:val="60"/>
          <w:marRight w:val="60"/>
          <w:marTop w:val="100"/>
          <w:marBottom w:val="100"/>
          <w:divBdr>
            <w:top w:val="none" w:sz="0" w:space="0" w:color="auto"/>
            <w:left w:val="none" w:sz="0" w:space="0" w:color="auto"/>
            <w:bottom w:val="none" w:sz="0" w:space="0" w:color="auto"/>
            <w:right w:val="none" w:sz="0" w:space="0" w:color="auto"/>
          </w:divBdr>
        </w:div>
        <w:div w:id="860122046">
          <w:marLeft w:val="60"/>
          <w:marRight w:val="60"/>
          <w:marTop w:val="100"/>
          <w:marBottom w:val="100"/>
          <w:divBdr>
            <w:top w:val="none" w:sz="0" w:space="0" w:color="auto"/>
            <w:left w:val="none" w:sz="0" w:space="0" w:color="auto"/>
            <w:bottom w:val="none" w:sz="0" w:space="0" w:color="auto"/>
            <w:right w:val="none" w:sz="0" w:space="0" w:color="auto"/>
          </w:divBdr>
        </w:div>
        <w:div w:id="860122047">
          <w:marLeft w:val="60"/>
          <w:marRight w:val="60"/>
          <w:marTop w:val="100"/>
          <w:marBottom w:val="100"/>
          <w:divBdr>
            <w:top w:val="none" w:sz="0" w:space="0" w:color="auto"/>
            <w:left w:val="none" w:sz="0" w:space="0" w:color="auto"/>
            <w:bottom w:val="none" w:sz="0" w:space="0" w:color="auto"/>
            <w:right w:val="none" w:sz="0" w:space="0" w:color="auto"/>
          </w:divBdr>
        </w:div>
        <w:div w:id="860122050">
          <w:marLeft w:val="60"/>
          <w:marRight w:val="60"/>
          <w:marTop w:val="100"/>
          <w:marBottom w:val="100"/>
          <w:divBdr>
            <w:top w:val="none" w:sz="0" w:space="0" w:color="auto"/>
            <w:left w:val="none" w:sz="0" w:space="0" w:color="auto"/>
            <w:bottom w:val="none" w:sz="0" w:space="0" w:color="auto"/>
            <w:right w:val="none" w:sz="0" w:space="0" w:color="auto"/>
          </w:divBdr>
        </w:div>
        <w:div w:id="860122051">
          <w:marLeft w:val="60"/>
          <w:marRight w:val="60"/>
          <w:marTop w:val="100"/>
          <w:marBottom w:val="100"/>
          <w:divBdr>
            <w:top w:val="none" w:sz="0" w:space="0" w:color="auto"/>
            <w:left w:val="none" w:sz="0" w:space="0" w:color="auto"/>
            <w:bottom w:val="none" w:sz="0" w:space="0" w:color="auto"/>
            <w:right w:val="none" w:sz="0" w:space="0" w:color="auto"/>
          </w:divBdr>
        </w:div>
        <w:div w:id="860122053">
          <w:marLeft w:val="60"/>
          <w:marRight w:val="60"/>
          <w:marTop w:val="100"/>
          <w:marBottom w:val="100"/>
          <w:divBdr>
            <w:top w:val="none" w:sz="0" w:space="0" w:color="auto"/>
            <w:left w:val="none" w:sz="0" w:space="0" w:color="auto"/>
            <w:bottom w:val="none" w:sz="0" w:space="0" w:color="auto"/>
            <w:right w:val="none" w:sz="0" w:space="0" w:color="auto"/>
          </w:divBdr>
        </w:div>
        <w:div w:id="860122054">
          <w:marLeft w:val="60"/>
          <w:marRight w:val="60"/>
          <w:marTop w:val="100"/>
          <w:marBottom w:val="100"/>
          <w:divBdr>
            <w:top w:val="none" w:sz="0" w:space="0" w:color="auto"/>
            <w:left w:val="none" w:sz="0" w:space="0" w:color="auto"/>
            <w:bottom w:val="none" w:sz="0" w:space="0" w:color="auto"/>
            <w:right w:val="none" w:sz="0" w:space="0" w:color="auto"/>
          </w:divBdr>
        </w:div>
        <w:div w:id="860122056">
          <w:marLeft w:val="60"/>
          <w:marRight w:val="60"/>
          <w:marTop w:val="100"/>
          <w:marBottom w:val="100"/>
          <w:divBdr>
            <w:top w:val="none" w:sz="0" w:space="0" w:color="auto"/>
            <w:left w:val="none" w:sz="0" w:space="0" w:color="auto"/>
            <w:bottom w:val="none" w:sz="0" w:space="0" w:color="auto"/>
            <w:right w:val="none" w:sz="0" w:space="0" w:color="auto"/>
          </w:divBdr>
        </w:div>
        <w:div w:id="860122057">
          <w:marLeft w:val="60"/>
          <w:marRight w:val="60"/>
          <w:marTop w:val="100"/>
          <w:marBottom w:val="100"/>
          <w:divBdr>
            <w:top w:val="none" w:sz="0" w:space="0" w:color="auto"/>
            <w:left w:val="none" w:sz="0" w:space="0" w:color="auto"/>
            <w:bottom w:val="none" w:sz="0" w:space="0" w:color="auto"/>
            <w:right w:val="none" w:sz="0" w:space="0" w:color="auto"/>
          </w:divBdr>
        </w:div>
        <w:div w:id="860122062">
          <w:marLeft w:val="60"/>
          <w:marRight w:val="60"/>
          <w:marTop w:val="100"/>
          <w:marBottom w:val="100"/>
          <w:divBdr>
            <w:top w:val="none" w:sz="0" w:space="0" w:color="auto"/>
            <w:left w:val="none" w:sz="0" w:space="0" w:color="auto"/>
            <w:bottom w:val="none" w:sz="0" w:space="0" w:color="auto"/>
            <w:right w:val="none" w:sz="0" w:space="0" w:color="auto"/>
          </w:divBdr>
        </w:div>
        <w:div w:id="860122065">
          <w:marLeft w:val="60"/>
          <w:marRight w:val="60"/>
          <w:marTop w:val="100"/>
          <w:marBottom w:val="100"/>
          <w:divBdr>
            <w:top w:val="none" w:sz="0" w:space="0" w:color="auto"/>
            <w:left w:val="none" w:sz="0" w:space="0" w:color="auto"/>
            <w:bottom w:val="none" w:sz="0" w:space="0" w:color="auto"/>
            <w:right w:val="none" w:sz="0" w:space="0" w:color="auto"/>
          </w:divBdr>
        </w:div>
        <w:div w:id="860122067">
          <w:marLeft w:val="60"/>
          <w:marRight w:val="60"/>
          <w:marTop w:val="100"/>
          <w:marBottom w:val="100"/>
          <w:divBdr>
            <w:top w:val="none" w:sz="0" w:space="0" w:color="auto"/>
            <w:left w:val="none" w:sz="0" w:space="0" w:color="auto"/>
            <w:bottom w:val="none" w:sz="0" w:space="0" w:color="auto"/>
            <w:right w:val="none" w:sz="0" w:space="0" w:color="auto"/>
          </w:divBdr>
        </w:div>
        <w:div w:id="860122069">
          <w:marLeft w:val="60"/>
          <w:marRight w:val="60"/>
          <w:marTop w:val="100"/>
          <w:marBottom w:val="100"/>
          <w:divBdr>
            <w:top w:val="none" w:sz="0" w:space="0" w:color="auto"/>
            <w:left w:val="none" w:sz="0" w:space="0" w:color="auto"/>
            <w:bottom w:val="none" w:sz="0" w:space="0" w:color="auto"/>
            <w:right w:val="none" w:sz="0" w:space="0" w:color="auto"/>
          </w:divBdr>
        </w:div>
        <w:div w:id="860122073">
          <w:marLeft w:val="60"/>
          <w:marRight w:val="60"/>
          <w:marTop w:val="100"/>
          <w:marBottom w:val="100"/>
          <w:divBdr>
            <w:top w:val="none" w:sz="0" w:space="0" w:color="auto"/>
            <w:left w:val="none" w:sz="0" w:space="0" w:color="auto"/>
            <w:bottom w:val="none" w:sz="0" w:space="0" w:color="auto"/>
            <w:right w:val="none" w:sz="0" w:space="0" w:color="auto"/>
          </w:divBdr>
        </w:div>
        <w:div w:id="860122076">
          <w:marLeft w:val="60"/>
          <w:marRight w:val="60"/>
          <w:marTop w:val="100"/>
          <w:marBottom w:val="100"/>
          <w:divBdr>
            <w:top w:val="none" w:sz="0" w:space="0" w:color="auto"/>
            <w:left w:val="none" w:sz="0" w:space="0" w:color="auto"/>
            <w:bottom w:val="none" w:sz="0" w:space="0" w:color="auto"/>
            <w:right w:val="none" w:sz="0" w:space="0" w:color="auto"/>
          </w:divBdr>
        </w:div>
        <w:div w:id="860122079">
          <w:marLeft w:val="60"/>
          <w:marRight w:val="60"/>
          <w:marTop w:val="100"/>
          <w:marBottom w:val="100"/>
          <w:divBdr>
            <w:top w:val="none" w:sz="0" w:space="0" w:color="auto"/>
            <w:left w:val="none" w:sz="0" w:space="0" w:color="auto"/>
            <w:bottom w:val="none" w:sz="0" w:space="0" w:color="auto"/>
            <w:right w:val="none" w:sz="0" w:space="0" w:color="auto"/>
          </w:divBdr>
        </w:div>
        <w:div w:id="860122080">
          <w:marLeft w:val="60"/>
          <w:marRight w:val="60"/>
          <w:marTop w:val="100"/>
          <w:marBottom w:val="100"/>
          <w:divBdr>
            <w:top w:val="none" w:sz="0" w:space="0" w:color="auto"/>
            <w:left w:val="none" w:sz="0" w:space="0" w:color="auto"/>
            <w:bottom w:val="none" w:sz="0" w:space="0" w:color="auto"/>
            <w:right w:val="none" w:sz="0" w:space="0" w:color="auto"/>
          </w:divBdr>
        </w:div>
        <w:div w:id="860122082">
          <w:marLeft w:val="60"/>
          <w:marRight w:val="60"/>
          <w:marTop w:val="100"/>
          <w:marBottom w:val="100"/>
          <w:divBdr>
            <w:top w:val="none" w:sz="0" w:space="0" w:color="auto"/>
            <w:left w:val="none" w:sz="0" w:space="0" w:color="auto"/>
            <w:bottom w:val="none" w:sz="0" w:space="0" w:color="auto"/>
            <w:right w:val="none" w:sz="0" w:space="0" w:color="auto"/>
          </w:divBdr>
        </w:div>
        <w:div w:id="860122142">
          <w:marLeft w:val="60"/>
          <w:marRight w:val="60"/>
          <w:marTop w:val="100"/>
          <w:marBottom w:val="100"/>
          <w:divBdr>
            <w:top w:val="none" w:sz="0" w:space="0" w:color="auto"/>
            <w:left w:val="none" w:sz="0" w:space="0" w:color="auto"/>
            <w:bottom w:val="none" w:sz="0" w:space="0" w:color="auto"/>
            <w:right w:val="none" w:sz="0" w:space="0" w:color="auto"/>
          </w:divBdr>
        </w:div>
      </w:divsChild>
    </w:div>
    <w:div w:id="860121959">
      <w:marLeft w:val="0"/>
      <w:marRight w:val="0"/>
      <w:marTop w:val="0"/>
      <w:marBottom w:val="0"/>
      <w:divBdr>
        <w:top w:val="none" w:sz="0" w:space="0" w:color="auto"/>
        <w:left w:val="none" w:sz="0" w:space="0" w:color="auto"/>
        <w:bottom w:val="none" w:sz="0" w:space="0" w:color="auto"/>
        <w:right w:val="none" w:sz="0" w:space="0" w:color="auto"/>
      </w:divBdr>
      <w:divsChild>
        <w:div w:id="860121917">
          <w:marLeft w:val="0"/>
          <w:marRight w:val="0"/>
          <w:marTop w:val="192"/>
          <w:marBottom w:val="0"/>
          <w:divBdr>
            <w:top w:val="none" w:sz="0" w:space="0" w:color="auto"/>
            <w:left w:val="none" w:sz="0" w:space="0" w:color="auto"/>
            <w:bottom w:val="none" w:sz="0" w:space="0" w:color="auto"/>
            <w:right w:val="none" w:sz="0" w:space="0" w:color="auto"/>
          </w:divBdr>
        </w:div>
        <w:div w:id="860121972">
          <w:marLeft w:val="0"/>
          <w:marRight w:val="0"/>
          <w:marTop w:val="192"/>
          <w:marBottom w:val="0"/>
          <w:divBdr>
            <w:top w:val="none" w:sz="0" w:space="0" w:color="auto"/>
            <w:left w:val="none" w:sz="0" w:space="0" w:color="auto"/>
            <w:bottom w:val="none" w:sz="0" w:space="0" w:color="auto"/>
            <w:right w:val="none" w:sz="0" w:space="0" w:color="auto"/>
          </w:divBdr>
        </w:div>
        <w:div w:id="860121988">
          <w:marLeft w:val="0"/>
          <w:marRight w:val="0"/>
          <w:marTop w:val="192"/>
          <w:marBottom w:val="0"/>
          <w:divBdr>
            <w:top w:val="none" w:sz="0" w:space="0" w:color="auto"/>
            <w:left w:val="none" w:sz="0" w:space="0" w:color="auto"/>
            <w:bottom w:val="none" w:sz="0" w:space="0" w:color="auto"/>
            <w:right w:val="none" w:sz="0" w:space="0" w:color="auto"/>
          </w:divBdr>
        </w:div>
      </w:divsChild>
    </w:div>
    <w:div w:id="860121961">
      <w:marLeft w:val="0"/>
      <w:marRight w:val="0"/>
      <w:marTop w:val="0"/>
      <w:marBottom w:val="0"/>
      <w:divBdr>
        <w:top w:val="none" w:sz="0" w:space="0" w:color="auto"/>
        <w:left w:val="none" w:sz="0" w:space="0" w:color="auto"/>
        <w:bottom w:val="none" w:sz="0" w:space="0" w:color="auto"/>
        <w:right w:val="none" w:sz="0" w:space="0" w:color="auto"/>
      </w:divBdr>
    </w:div>
    <w:div w:id="860121965">
      <w:marLeft w:val="0"/>
      <w:marRight w:val="0"/>
      <w:marTop w:val="0"/>
      <w:marBottom w:val="0"/>
      <w:divBdr>
        <w:top w:val="none" w:sz="0" w:space="0" w:color="auto"/>
        <w:left w:val="none" w:sz="0" w:space="0" w:color="auto"/>
        <w:bottom w:val="none" w:sz="0" w:space="0" w:color="auto"/>
        <w:right w:val="none" w:sz="0" w:space="0" w:color="auto"/>
      </w:divBdr>
    </w:div>
    <w:div w:id="860121966">
      <w:marLeft w:val="0"/>
      <w:marRight w:val="0"/>
      <w:marTop w:val="0"/>
      <w:marBottom w:val="0"/>
      <w:divBdr>
        <w:top w:val="none" w:sz="0" w:space="0" w:color="auto"/>
        <w:left w:val="none" w:sz="0" w:space="0" w:color="auto"/>
        <w:bottom w:val="none" w:sz="0" w:space="0" w:color="auto"/>
        <w:right w:val="none" w:sz="0" w:space="0" w:color="auto"/>
      </w:divBdr>
    </w:div>
    <w:div w:id="860121978">
      <w:marLeft w:val="0"/>
      <w:marRight w:val="0"/>
      <w:marTop w:val="0"/>
      <w:marBottom w:val="0"/>
      <w:divBdr>
        <w:top w:val="none" w:sz="0" w:space="0" w:color="auto"/>
        <w:left w:val="none" w:sz="0" w:space="0" w:color="auto"/>
        <w:bottom w:val="none" w:sz="0" w:space="0" w:color="auto"/>
        <w:right w:val="none" w:sz="0" w:space="0" w:color="auto"/>
      </w:divBdr>
    </w:div>
    <w:div w:id="860121982">
      <w:marLeft w:val="0"/>
      <w:marRight w:val="0"/>
      <w:marTop w:val="0"/>
      <w:marBottom w:val="0"/>
      <w:divBdr>
        <w:top w:val="none" w:sz="0" w:space="0" w:color="auto"/>
        <w:left w:val="none" w:sz="0" w:space="0" w:color="auto"/>
        <w:bottom w:val="none" w:sz="0" w:space="0" w:color="auto"/>
        <w:right w:val="none" w:sz="0" w:space="0" w:color="auto"/>
      </w:divBdr>
    </w:div>
    <w:div w:id="860121984">
      <w:marLeft w:val="0"/>
      <w:marRight w:val="0"/>
      <w:marTop w:val="0"/>
      <w:marBottom w:val="0"/>
      <w:divBdr>
        <w:top w:val="none" w:sz="0" w:space="0" w:color="auto"/>
        <w:left w:val="none" w:sz="0" w:space="0" w:color="auto"/>
        <w:bottom w:val="none" w:sz="0" w:space="0" w:color="auto"/>
        <w:right w:val="none" w:sz="0" w:space="0" w:color="auto"/>
      </w:divBdr>
    </w:div>
    <w:div w:id="860121985">
      <w:marLeft w:val="0"/>
      <w:marRight w:val="0"/>
      <w:marTop w:val="0"/>
      <w:marBottom w:val="0"/>
      <w:divBdr>
        <w:top w:val="none" w:sz="0" w:space="0" w:color="auto"/>
        <w:left w:val="none" w:sz="0" w:space="0" w:color="auto"/>
        <w:bottom w:val="none" w:sz="0" w:space="0" w:color="auto"/>
        <w:right w:val="none" w:sz="0" w:space="0" w:color="auto"/>
      </w:divBdr>
    </w:div>
    <w:div w:id="860121989">
      <w:marLeft w:val="0"/>
      <w:marRight w:val="0"/>
      <w:marTop w:val="0"/>
      <w:marBottom w:val="0"/>
      <w:divBdr>
        <w:top w:val="none" w:sz="0" w:space="0" w:color="auto"/>
        <w:left w:val="none" w:sz="0" w:space="0" w:color="auto"/>
        <w:bottom w:val="none" w:sz="0" w:space="0" w:color="auto"/>
        <w:right w:val="none" w:sz="0" w:space="0" w:color="auto"/>
      </w:divBdr>
      <w:divsChild>
        <w:div w:id="860121920">
          <w:marLeft w:val="60"/>
          <w:marRight w:val="60"/>
          <w:marTop w:val="100"/>
          <w:marBottom w:val="100"/>
          <w:divBdr>
            <w:top w:val="none" w:sz="0" w:space="0" w:color="auto"/>
            <w:left w:val="none" w:sz="0" w:space="0" w:color="auto"/>
            <w:bottom w:val="none" w:sz="0" w:space="0" w:color="auto"/>
            <w:right w:val="none" w:sz="0" w:space="0" w:color="auto"/>
          </w:divBdr>
        </w:div>
        <w:div w:id="860121936">
          <w:marLeft w:val="0"/>
          <w:marRight w:val="0"/>
          <w:marTop w:val="192"/>
          <w:marBottom w:val="0"/>
          <w:divBdr>
            <w:top w:val="none" w:sz="0" w:space="0" w:color="auto"/>
            <w:left w:val="none" w:sz="0" w:space="0" w:color="auto"/>
            <w:bottom w:val="none" w:sz="0" w:space="0" w:color="auto"/>
            <w:right w:val="none" w:sz="0" w:space="0" w:color="auto"/>
          </w:divBdr>
        </w:div>
        <w:div w:id="860121960">
          <w:marLeft w:val="60"/>
          <w:marRight w:val="60"/>
          <w:marTop w:val="100"/>
          <w:marBottom w:val="100"/>
          <w:divBdr>
            <w:top w:val="none" w:sz="0" w:space="0" w:color="auto"/>
            <w:left w:val="none" w:sz="0" w:space="0" w:color="auto"/>
            <w:bottom w:val="none" w:sz="0" w:space="0" w:color="auto"/>
            <w:right w:val="none" w:sz="0" w:space="0" w:color="auto"/>
          </w:divBdr>
        </w:div>
        <w:div w:id="860121997">
          <w:marLeft w:val="60"/>
          <w:marRight w:val="60"/>
          <w:marTop w:val="100"/>
          <w:marBottom w:val="100"/>
          <w:divBdr>
            <w:top w:val="none" w:sz="0" w:space="0" w:color="auto"/>
            <w:left w:val="none" w:sz="0" w:space="0" w:color="auto"/>
            <w:bottom w:val="none" w:sz="0" w:space="0" w:color="auto"/>
            <w:right w:val="none" w:sz="0" w:space="0" w:color="auto"/>
          </w:divBdr>
        </w:div>
        <w:div w:id="860122064">
          <w:marLeft w:val="0"/>
          <w:marRight w:val="0"/>
          <w:marTop w:val="192"/>
          <w:marBottom w:val="0"/>
          <w:divBdr>
            <w:top w:val="none" w:sz="0" w:space="0" w:color="auto"/>
            <w:left w:val="none" w:sz="0" w:space="0" w:color="auto"/>
            <w:bottom w:val="none" w:sz="0" w:space="0" w:color="auto"/>
            <w:right w:val="none" w:sz="0" w:space="0" w:color="auto"/>
          </w:divBdr>
        </w:div>
        <w:div w:id="860122077">
          <w:marLeft w:val="60"/>
          <w:marRight w:val="60"/>
          <w:marTop w:val="100"/>
          <w:marBottom w:val="100"/>
          <w:divBdr>
            <w:top w:val="none" w:sz="0" w:space="0" w:color="auto"/>
            <w:left w:val="none" w:sz="0" w:space="0" w:color="auto"/>
            <w:bottom w:val="none" w:sz="0" w:space="0" w:color="auto"/>
            <w:right w:val="none" w:sz="0" w:space="0" w:color="auto"/>
          </w:divBdr>
        </w:div>
      </w:divsChild>
    </w:div>
    <w:div w:id="860121993">
      <w:marLeft w:val="0"/>
      <w:marRight w:val="0"/>
      <w:marTop w:val="0"/>
      <w:marBottom w:val="0"/>
      <w:divBdr>
        <w:top w:val="none" w:sz="0" w:space="0" w:color="auto"/>
        <w:left w:val="none" w:sz="0" w:space="0" w:color="auto"/>
        <w:bottom w:val="none" w:sz="0" w:space="0" w:color="auto"/>
        <w:right w:val="none" w:sz="0" w:space="0" w:color="auto"/>
      </w:divBdr>
      <w:divsChild>
        <w:div w:id="860121964">
          <w:marLeft w:val="0"/>
          <w:marRight w:val="0"/>
          <w:marTop w:val="192"/>
          <w:marBottom w:val="0"/>
          <w:divBdr>
            <w:top w:val="none" w:sz="0" w:space="0" w:color="auto"/>
            <w:left w:val="none" w:sz="0" w:space="0" w:color="auto"/>
            <w:bottom w:val="none" w:sz="0" w:space="0" w:color="auto"/>
            <w:right w:val="none" w:sz="0" w:space="0" w:color="auto"/>
          </w:divBdr>
        </w:div>
        <w:div w:id="860122086">
          <w:marLeft w:val="0"/>
          <w:marRight w:val="0"/>
          <w:marTop w:val="192"/>
          <w:marBottom w:val="0"/>
          <w:divBdr>
            <w:top w:val="none" w:sz="0" w:space="0" w:color="auto"/>
            <w:left w:val="none" w:sz="0" w:space="0" w:color="auto"/>
            <w:bottom w:val="none" w:sz="0" w:space="0" w:color="auto"/>
            <w:right w:val="none" w:sz="0" w:space="0" w:color="auto"/>
          </w:divBdr>
        </w:div>
      </w:divsChild>
    </w:div>
    <w:div w:id="860122000">
      <w:marLeft w:val="0"/>
      <w:marRight w:val="0"/>
      <w:marTop w:val="0"/>
      <w:marBottom w:val="0"/>
      <w:divBdr>
        <w:top w:val="none" w:sz="0" w:space="0" w:color="auto"/>
        <w:left w:val="none" w:sz="0" w:space="0" w:color="auto"/>
        <w:bottom w:val="none" w:sz="0" w:space="0" w:color="auto"/>
        <w:right w:val="none" w:sz="0" w:space="0" w:color="auto"/>
      </w:divBdr>
    </w:div>
    <w:div w:id="860122001">
      <w:marLeft w:val="0"/>
      <w:marRight w:val="0"/>
      <w:marTop w:val="0"/>
      <w:marBottom w:val="0"/>
      <w:divBdr>
        <w:top w:val="none" w:sz="0" w:space="0" w:color="auto"/>
        <w:left w:val="none" w:sz="0" w:space="0" w:color="auto"/>
        <w:bottom w:val="none" w:sz="0" w:space="0" w:color="auto"/>
        <w:right w:val="none" w:sz="0" w:space="0" w:color="auto"/>
      </w:divBdr>
    </w:div>
    <w:div w:id="860122002">
      <w:marLeft w:val="0"/>
      <w:marRight w:val="0"/>
      <w:marTop w:val="0"/>
      <w:marBottom w:val="0"/>
      <w:divBdr>
        <w:top w:val="none" w:sz="0" w:space="0" w:color="auto"/>
        <w:left w:val="none" w:sz="0" w:space="0" w:color="auto"/>
        <w:bottom w:val="none" w:sz="0" w:space="0" w:color="auto"/>
        <w:right w:val="none" w:sz="0" w:space="0" w:color="auto"/>
      </w:divBdr>
    </w:div>
    <w:div w:id="860122003">
      <w:marLeft w:val="0"/>
      <w:marRight w:val="0"/>
      <w:marTop w:val="0"/>
      <w:marBottom w:val="0"/>
      <w:divBdr>
        <w:top w:val="none" w:sz="0" w:space="0" w:color="auto"/>
        <w:left w:val="none" w:sz="0" w:space="0" w:color="auto"/>
        <w:bottom w:val="none" w:sz="0" w:space="0" w:color="auto"/>
        <w:right w:val="none" w:sz="0" w:space="0" w:color="auto"/>
      </w:divBdr>
      <w:divsChild>
        <w:div w:id="860121909">
          <w:marLeft w:val="0"/>
          <w:marRight w:val="0"/>
          <w:marTop w:val="192"/>
          <w:marBottom w:val="0"/>
          <w:divBdr>
            <w:top w:val="none" w:sz="0" w:space="0" w:color="auto"/>
            <w:left w:val="none" w:sz="0" w:space="0" w:color="auto"/>
            <w:bottom w:val="none" w:sz="0" w:space="0" w:color="auto"/>
            <w:right w:val="none" w:sz="0" w:space="0" w:color="auto"/>
          </w:divBdr>
        </w:div>
        <w:div w:id="860121910">
          <w:marLeft w:val="0"/>
          <w:marRight w:val="0"/>
          <w:marTop w:val="192"/>
          <w:marBottom w:val="0"/>
          <w:divBdr>
            <w:top w:val="none" w:sz="0" w:space="0" w:color="auto"/>
            <w:left w:val="none" w:sz="0" w:space="0" w:color="auto"/>
            <w:bottom w:val="none" w:sz="0" w:space="0" w:color="auto"/>
            <w:right w:val="none" w:sz="0" w:space="0" w:color="auto"/>
          </w:divBdr>
        </w:div>
        <w:div w:id="860121913">
          <w:marLeft w:val="0"/>
          <w:marRight w:val="0"/>
          <w:marTop w:val="192"/>
          <w:marBottom w:val="0"/>
          <w:divBdr>
            <w:top w:val="none" w:sz="0" w:space="0" w:color="auto"/>
            <w:left w:val="none" w:sz="0" w:space="0" w:color="auto"/>
            <w:bottom w:val="none" w:sz="0" w:space="0" w:color="auto"/>
            <w:right w:val="none" w:sz="0" w:space="0" w:color="auto"/>
          </w:divBdr>
        </w:div>
        <w:div w:id="860121924">
          <w:marLeft w:val="0"/>
          <w:marRight w:val="0"/>
          <w:marTop w:val="192"/>
          <w:marBottom w:val="0"/>
          <w:divBdr>
            <w:top w:val="none" w:sz="0" w:space="0" w:color="auto"/>
            <w:left w:val="none" w:sz="0" w:space="0" w:color="auto"/>
            <w:bottom w:val="none" w:sz="0" w:space="0" w:color="auto"/>
            <w:right w:val="none" w:sz="0" w:space="0" w:color="auto"/>
          </w:divBdr>
        </w:div>
        <w:div w:id="860121931">
          <w:marLeft w:val="0"/>
          <w:marRight w:val="0"/>
          <w:marTop w:val="192"/>
          <w:marBottom w:val="0"/>
          <w:divBdr>
            <w:top w:val="none" w:sz="0" w:space="0" w:color="auto"/>
            <w:left w:val="none" w:sz="0" w:space="0" w:color="auto"/>
            <w:bottom w:val="none" w:sz="0" w:space="0" w:color="auto"/>
            <w:right w:val="none" w:sz="0" w:space="0" w:color="auto"/>
          </w:divBdr>
        </w:div>
        <w:div w:id="860121953">
          <w:marLeft w:val="0"/>
          <w:marRight w:val="0"/>
          <w:marTop w:val="192"/>
          <w:marBottom w:val="0"/>
          <w:divBdr>
            <w:top w:val="none" w:sz="0" w:space="0" w:color="auto"/>
            <w:left w:val="none" w:sz="0" w:space="0" w:color="auto"/>
            <w:bottom w:val="none" w:sz="0" w:space="0" w:color="auto"/>
            <w:right w:val="none" w:sz="0" w:space="0" w:color="auto"/>
          </w:divBdr>
        </w:div>
        <w:div w:id="860122016">
          <w:marLeft w:val="0"/>
          <w:marRight w:val="0"/>
          <w:marTop w:val="192"/>
          <w:marBottom w:val="0"/>
          <w:divBdr>
            <w:top w:val="none" w:sz="0" w:space="0" w:color="auto"/>
            <w:left w:val="none" w:sz="0" w:space="0" w:color="auto"/>
            <w:bottom w:val="none" w:sz="0" w:space="0" w:color="auto"/>
            <w:right w:val="none" w:sz="0" w:space="0" w:color="auto"/>
          </w:divBdr>
        </w:div>
        <w:div w:id="860122019">
          <w:marLeft w:val="0"/>
          <w:marRight w:val="0"/>
          <w:marTop w:val="192"/>
          <w:marBottom w:val="0"/>
          <w:divBdr>
            <w:top w:val="none" w:sz="0" w:space="0" w:color="auto"/>
            <w:left w:val="none" w:sz="0" w:space="0" w:color="auto"/>
            <w:bottom w:val="none" w:sz="0" w:space="0" w:color="auto"/>
            <w:right w:val="none" w:sz="0" w:space="0" w:color="auto"/>
          </w:divBdr>
        </w:div>
        <w:div w:id="860122049">
          <w:marLeft w:val="0"/>
          <w:marRight w:val="0"/>
          <w:marTop w:val="192"/>
          <w:marBottom w:val="0"/>
          <w:divBdr>
            <w:top w:val="none" w:sz="0" w:space="0" w:color="auto"/>
            <w:left w:val="none" w:sz="0" w:space="0" w:color="auto"/>
            <w:bottom w:val="none" w:sz="0" w:space="0" w:color="auto"/>
            <w:right w:val="none" w:sz="0" w:space="0" w:color="auto"/>
          </w:divBdr>
        </w:div>
        <w:div w:id="860122063">
          <w:marLeft w:val="0"/>
          <w:marRight w:val="0"/>
          <w:marTop w:val="192"/>
          <w:marBottom w:val="0"/>
          <w:divBdr>
            <w:top w:val="none" w:sz="0" w:space="0" w:color="auto"/>
            <w:left w:val="none" w:sz="0" w:space="0" w:color="auto"/>
            <w:bottom w:val="none" w:sz="0" w:space="0" w:color="auto"/>
            <w:right w:val="none" w:sz="0" w:space="0" w:color="auto"/>
          </w:divBdr>
        </w:div>
        <w:div w:id="860122078">
          <w:marLeft w:val="0"/>
          <w:marRight w:val="0"/>
          <w:marTop w:val="192"/>
          <w:marBottom w:val="0"/>
          <w:divBdr>
            <w:top w:val="none" w:sz="0" w:space="0" w:color="auto"/>
            <w:left w:val="none" w:sz="0" w:space="0" w:color="auto"/>
            <w:bottom w:val="none" w:sz="0" w:space="0" w:color="auto"/>
            <w:right w:val="none" w:sz="0" w:space="0" w:color="auto"/>
          </w:divBdr>
        </w:div>
      </w:divsChild>
    </w:div>
    <w:div w:id="860122009">
      <w:marLeft w:val="0"/>
      <w:marRight w:val="0"/>
      <w:marTop w:val="0"/>
      <w:marBottom w:val="0"/>
      <w:divBdr>
        <w:top w:val="none" w:sz="0" w:space="0" w:color="auto"/>
        <w:left w:val="none" w:sz="0" w:space="0" w:color="auto"/>
        <w:bottom w:val="none" w:sz="0" w:space="0" w:color="auto"/>
        <w:right w:val="none" w:sz="0" w:space="0" w:color="auto"/>
      </w:divBdr>
      <w:divsChild>
        <w:div w:id="860121905">
          <w:marLeft w:val="0"/>
          <w:marRight w:val="0"/>
          <w:marTop w:val="192"/>
          <w:marBottom w:val="0"/>
          <w:divBdr>
            <w:top w:val="none" w:sz="0" w:space="0" w:color="auto"/>
            <w:left w:val="none" w:sz="0" w:space="0" w:color="auto"/>
            <w:bottom w:val="none" w:sz="0" w:space="0" w:color="auto"/>
            <w:right w:val="none" w:sz="0" w:space="0" w:color="auto"/>
          </w:divBdr>
        </w:div>
        <w:div w:id="860121929">
          <w:marLeft w:val="0"/>
          <w:marRight w:val="0"/>
          <w:marTop w:val="192"/>
          <w:marBottom w:val="0"/>
          <w:divBdr>
            <w:top w:val="none" w:sz="0" w:space="0" w:color="auto"/>
            <w:left w:val="none" w:sz="0" w:space="0" w:color="auto"/>
            <w:bottom w:val="none" w:sz="0" w:space="0" w:color="auto"/>
            <w:right w:val="none" w:sz="0" w:space="0" w:color="auto"/>
          </w:divBdr>
        </w:div>
        <w:div w:id="860121942">
          <w:marLeft w:val="0"/>
          <w:marRight w:val="0"/>
          <w:marTop w:val="192"/>
          <w:marBottom w:val="0"/>
          <w:divBdr>
            <w:top w:val="none" w:sz="0" w:space="0" w:color="auto"/>
            <w:left w:val="none" w:sz="0" w:space="0" w:color="auto"/>
            <w:bottom w:val="none" w:sz="0" w:space="0" w:color="auto"/>
            <w:right w:val="none" w:sz="0" w:space="0" w:color="auto"/>
          </w:divBdr>
        </w:div>
      </w:divsChild>
    </w:div>
    <w:div w:id="860122011">
      <w:marLeft w:val="0"/>
      <w:marRight w:val="0"/>
      <w:marTop w:val="0"/>
      <w:marBottom w:val="0"/>
      <w:divBdr>
        <w:top w:val="none" w:sz="0" w:space="0" w:color="auto"/>
        <w:left w:val="none" w:sz="0" w:space="0" w:color="auto"/>
        <w:bottom w:val="none" w:sz="0" w:space="0" w:color="auto"/>
        <w:right w:val="none" w:sz="0" w:space="0" w:color="auto"/>
      </w:divBdr>
      <w:divsChild>
        <w:div w:id="860121951">
          <w:marLeft w:val="0"/>
          <w:marRight w:val="0"/>
          <w:marTop w:val="192"/>
          <w:marBottom w:val="0"/>
          <w:divBdr>
            <w:top w:val="none" w:sz="0" w:space="0" w:color="auto"/>
            <w:left w:val="none" w:sz="0" w:space="0" w:color="auto"/>
            <w:bottom w:val="none" w:sz="0" w:space="0" w:color="auto"/>
            <w:right w:val="none" w:sz="0" w:space="0" w:color="auto"/>
          </w:divBdr>
        </w:div>
        <w:div w:id="860121954">
          <w:marLeft w:val="0"/>
          <w:marRight w:val="0"/>
          <w:marTop w:val="192"/>
          <w:marBottom w:val="0"/>
          <w:divBdr>
            <w:top w:val="none" w:sz="0" w:space="0" w:color="auto"/>
            <w:left w:val="none" w:sz="0" w:space="0" w:color="auto"/>
            <w:bottom w:val="none" w:sz="0" w:space="0" w:color="auto"/>
            <w:right w:val="none" w:sz="0" w:space="0" w:color="auto"/>
          </w:divBdr>
        </w:div>
        <w:div w:id="860122041">
          <w:marLeft w:val="0"/>
          <w:marRight w:val="0"/>
          <w:marTop w:val="192"/>
          <w:marBottom w:val="0"/>
          <w:divBdr>
            <w:top w:val="none" w:sz="0" w:space="0" w:color="auto"/>
            <w:left w:val="none" w:sz="0" w:space="0" w:color="auto"/>
            <w:bottom w:val="none" w:sz="0" w:space="0" w:color="auto"/>
            <w:right w:val="none" w:sz="0" w:space="0" w:color="auto"/>
          </w:divBdr>
        </w:div>
        <w:div w:id="860122045">
          <w:marLeft w:val="0"/>
          <w:marRight w:val="0"/>
          <w:marTop w:val="192"/>
          <w:marBottom w:val="0"/>
          <w:divBdr>
            <w:top w:val="none" w:sz="0" w:space="0" w:color="auto"/>
            <w:left w:val="none" w:sz="0" w:space="0" w:color="auto"/>
            <w:bottom w:val="none" w:sz="0" w:space="0" w:color="auto"/>
            <w:right w:val="none" w:sz="0" w:space="0" w:color="auto"/>
          </w:divBdr>
        </w:div>
        <w:div w:id="860122052">
          <w:marLeft w:val="0"/>
          <w:marRight w:val="0"/>
          <w:marTop w:val="192"/>
          <w:marBottom w:val="0"/>
          <w:divBdr>
            <w:top w:val="none" w:sz="0" w:space="0" w:color="auto"/>
            <w:left w:val="none" w:sz="0" w:space="0" w:color="auto"/>
            <w:bottom w:val="none" w:sz="0" w:space="0" w:color="auto"/>
            <w:right w:val="none" w:sz="0" w:space="0" w:color="auto"/>
          </w:divBdr>
        </w:div>
        <w:div w:id="860122143">
          <w:marLeft w:val="0"/>
          <w:marRight w:val="0"/>
          <w:marTop w:val="192"/>
          <w:marBottom w:val="0"/>
          <w:divBdr>
            <w:top w:val="none" w:sz="0" w:space="0" w:color="auto"/>
            <w:left w:val="none" w:sz="0" w:space="0" w:color="auto"/>
            <w:bottom w:val="none" w:sz="0" w:space="0" w:color="auto"/>
            <w:right w:val="none" w:sz="0" w:space="0" w:color="auto"/>
          </w:divBdr>
        </w:div>
      </w:divsChild>
    </w:div>
    <w:div w:id="860122013">
      <w:marLeft w:val="0"/>
      <w:marRight w:val="0"/>
      <w:marTop w:val="0"/>
      <w:marBottom w:val="0"/>
      <w:divBdr>
        <w:top w:val="none" w:sz="0" w:space="0" w:color="auto"/>
        <w:left w:val="none" w:sz="0" w:space="0" w:color="auto"/>
        <w:bottom w:val="none" w:sz="0" w:space="0" w:color="auto"/>
        <w:right w:val="none" w:sz="0" w:space="0" w:color="auto"/>
      </w:divBdr>
    </w:div>
    <w:div w:id="860122021">
      <w:marLeft w:val="0"/>
      <w:marRight w:val="0"/>
      <w:marTop w:val="0"/>
      <w:marBottom w:val="0"/>
      <w:divBdr>
        <w:top w:val="none" w:sz="0" w:space="0" w:color="auto"/>
        <w:left w:val="none" w:sz="0" w:space="0" w:color="auto"/>
        <w:bottom w:val="none" w:sz="0" w:space="0" w:color="auto"/>
        <w:right w:val="none" w:sz="0" w:space="0" w:color="auto"/>
      </w:divBdr>
    </w:div>
    <w:div w:id="860122023">
      <w:marLeft w:val="0"/>
      <w:marRight w:val="0"/>
      <w:marTop w:val="0"/>
      <w:marBottom w:val="0"/>
      <w:divBdr>
        <w:top w:val="none" w:sz="0" w:space="0" w:color="auto"/>
        <w:left w:val="none" w:sz="0" w:space="0" w:color="auto"/>
        <w:bottom w:val="none" w:sz="0" w:space="0" w:color="auto"/>
        <w:right w:val="none" w:sz="0" w:space="0" w:color="auto"/>
      </w:divBdr>
    </w:div>
    <w:div w:id="860122024">
      <w:marLeft w:val="0"/>
      <w:marRight w:val="0"/>
      <w:marTop w:val="0"/>
      <w:marBottom w:val="0"/>
      <w:divBdr>
        <w:top w:val="none" w:sz="0" w:space="0" w:color="auto"/>
        <w:left w:val="none" w:sz="0" w:space="0" w:color="auto"/>
        <w:bottom w:val="none" w:sz="0" w:space="0" w:color="auto"/>
        <w:right w:val="none" w:sz="0" w:space="0" w:color="auto"/>
      </w:divBdr>
    </w:div>
    <w:div w:id="860122031">
      <w:marLeft w:val="0"/>
      <w:marRight w:val="0"/>
      <w:marTop w:val="0"/>
      <w:marBottom w:val="0"/>
      <w:divBdr>
        <w:top w:val="none" w:sz="0" w:space="0" w:color="auto"/>
        <w:left w:val="none" w:sz="0" w:space="0" w:color="auto"/>
        <w:bottom w:val="none" w:sz="0" w:space="0" w:color="auto"/>
        <w:right w:val="none" w:sz="0" w:space="0" w:color="auto"/>
      </w:divBdr>
    </w:div>
    <w:div w:id="860122033">
      <w:marLeft w:val="0"/>
      <w:marRight w:val="0"/>
      <w:marTop w:val="0"/>
      <w:marBottom w:val="0"/>
      <w:divBdr>
        <w:top w:val="none" w:sz="0" w:space="0" w:color="auto"/>
        <w:left w:val="none" w:sz="0" w:space="0" w:color="auto"/>
        <w:bottom w:val="none" w:sz="0" w:space="0" w:color="auto"/>
        <w:right w:val="none" w:sz="0" w:space="0" w:color="auto"/>
      </w:divBdr>
      <w:divsChild>
        <w:div w:id="860121908">
          <w:marLeft w:val="0"/>
          <w:marRight w:val="0"/>
          <w:marTop w:val="192"/>
          <w:marBottom w:val="0"/>
          <w:divBdr>
            <w:top w:val="none" w:sz="0" w:space="0" w:color="auto"/>
            <w:left w:val="none" w:sz="0" w:space="0" w:color="auto"/>
            <w:bottom w:val="none" w:sz="0" w:space="0" w:color="auto"/>
            <w:right w:val="none" w:sz="0" w:space="0" w:color="auto"/>
          </w:divBdr>
        </w:div>
        <w:div w:id="860121923">
          <w:marLeft w:val="0"/>
          <w:marRight w:val="0"/>
          <w:marTop w:val="192"/>
          <w:marBottom w:val="0"/>
          <w:divBdr>
            <w:top w:val="none" w:sz="0" w:space="0" w:color="auto"/>
            <w:left w:val="none" w:sz="0" w:space="0" w:color="auto"/>
            <w:bottom w:val="none" w:sz="0" w:space="0" w:color="auto"/>
            <w:right w:val="none" w:sz="0" w:space="0" w:color="auto"/>
          </w:divBdr>
        </w:div>
        <w:div w:id="860121938">
          <w:marLeft w:val="0"/>
          <w:marRight w:val="0"/>
          <w:marTop w:val="192"/>
          <w:marBottom w:val="0"/>
          <w:divBdr>
            <w:top w:val="none" w:sz="0" w:space="0" w:color="auto"/>
            <w:left w:val="none" w:sz="0" w:space="0" w:color="auto"/>
            <w:bottom w:val="none" w:sz="0" w:space="0" w:color="auto"/>
            <w:right w:val="none" w:sz="0" w:space="0" w:color="auto"/>
          </w:divBdr>
        </w:div>
        <w:div w:id="860121939">
          <w:marLeft w:val="0"/>
          <w:marRight w:val="0"/>
          <w:marTop w:val="192"/>
          <w:marBottom w:val="0"/>
          <w:divBdr>
            <w:top w:val="none" w:sz="0" w:space="0" w:color="auto"/>
            <w:left w:val="none" w:sz="0" w:space="0" w:color="auto"/>
            <w:bottom w:val="none" w:sz="0" w:space="0" w:color="auto"/>
            <w:right w:val="none" w:sz="0" w:space="0" w:color="auto"/>
          </w:divBdr>
        </w:div>
        <w:div w:id="860121943">
          <w:marLeft w:val="0"/>
          <w:marRight w:val="0"/>
          <w:marTop w:val="192"/>
          <w:marBottom w:val="0"/>
          <w:divBdr>
            <w:top w:val="none" w:sz="0" w:space="0" w:color="auto"/>
            <w:left w:val="none" w:sz="0" w:space="0" w:color="auto"/>
            <w:bottom w:val="none" w:sz="0" w:space="0" w:color="auto"/>
            <w:right w:val="none" w:sz="0" w:space="0" w:color="auto"/>
          </w:divBdr>
        </w:div>
        <w:div w:id="860121949">
          <w:marLeft w:val="0"/>
          <w:marRight w:val="0"/>
          <w:marTop w:val="192"/>
          <w:marBottom w:val="0"/>
          <w:divBdr>
            <w:top w:val="none" w:sz="0" w:space="0" w:color="auto"/>
            <w:left w:val="none" w:sz="0" w:space="0" w:color="auto"/>
            <w:bottom w:val="none" w:sz="0" w:space="0" w:color="auto"/>
            <w:right w:val="none" w:sz="0" w:space="0" w:color="auto"/>
          </w:divBdr>
        </w:div>
        <w:div w:id="860121955">
          <w:marLeft w:val="0"/>
          <w:marRight w:val="0"/>
          <w:marTop w:val="192"/>
          <w:marBottom w:val="0"/>
          <w:divBdr>
            <w:top w:val="none" w:sz="0" w:space="0" w:color="auto"/>
            <w:left w:val="none" w:sz="0" w:space="0" w:color="auto"/>
            <w:bottom w:val="none" w:sz="0" w:space="0" w:color="auto"/>
            <w:right w:val="none" w:sz="0" w:space="0" w:color="auto"/>
          </w:divBdr>
        </w:div>
        <w:div w:id="860121971">
          <w:marLeft w:val="0"/>
          <w:marRight w:val="0"/>
          <w:marTop w:val="192"/>
          <w:marBottom w:val="0"/>
          <w:divBdr>
            <w:top w:val="none" w:sz="0" w:space="0" w:color="auto"/>
            <w:left w:val="none" w:sz="0" w:space="0" w:color="auto"/>
            <w:bottom w:val="none" w:sz="0" w:space="0" w:color="auto"/>
            <w:right w:val="none" w:sz="0" w:space="0" w:color="auto"/>
          </w:divBdr>
        </w:div>
        <w:div w:id="860121981">
          <w:marLeft w:val="0"/>
          <w:marRight w:val="0"/>
          <w:marTop w:val="192"/>
          <w:marBottom w:val="0"/>
          <w:divBdr>
            <w:top w:val="none" w:sz="0" w:space="0" w:color="auto"/>
            <w:left w:val="none" w:sz="0" w:space="0" w:color="auto"/>
            <w:bottom w:val="none" w:sz="0" w:space="0" w:color="auto"/>
            <w:right w:val="none" w:sz="0" w:space="0" w:color="auto"/>
          </w:divBdr>
        </w:div>
        <w:div w:id="860121986">
          <w:marLeft w:val="0"/>
          <w:marRight w:val="0"/>
          <w:marTop w:val="192"/>
          <w:marBottom w:val="0"/>
          <w:divBdr>
            <w:top w:val="none" w:sz="0" w:space="0" w:color="auto"/>
            <w:left w:val="none" w:sz="0" w:space="0" w:color="auto"/>
            <w:bottom w:val="none" w:sz="0" w:space="0" w:color="auto"/>
            <w:right w:val="none" w:sz="0" w:space="0" w:color="auto"/>
          </w:divBdr>
        </w:div>
        <w:div w:id="860121998">
          <w:marLeft w:val="0"/>
          <w:marRight w:val="0"/>
          <w:marTop w:val="192"/>
          <w:marBottom w:val="0"/>
          <w:divBdr>
            <w:top w:val="none" w:sz="0" w:space="0" w:color="auto"/>
            <w:left w:val="none" w:sz="0" w:space="0" w:color="auto"/>
            <w:bottom w:val="none" w:sz="0" w:space="0" w:color="auto"/>
            <w:right w:val="none" w:sz="0" w:space="0" w:color="auto"/>
          </w:divBdr>
        </w:div>
        <w:div w:id="860122005">
          <w:marLeft w:val="0"/>
          <w:marRight w:val="0"/>
          <w:marTop w:val="192"/>
          <w:marBottom w:val="0"/>
          <w:divBdr>
            <w:top w:val="none" w:sz="0" w:space="0" w:color="auto"/>
            <w:left w:val="none" w:sz="0" w:space="0" w:color="auto"/>
            <w:bottom w:val="none" w:sz="0" w:space="0" w:color="auto"/>
            <w:right w:val="none" w:sz="0" w:space="0" w:color="auto"/>
          </w:divBdr>
        </w:div>
        <w:div w:id="860122006">
          <w:marLeft w:val="0"/>
          <w:marRight w:val="0"/>
          <w:marTop w:val="192"/>
          <w:marBottom w:val="0"/>
          <w:divBdr>
            <w:top w:val="none" w:sz="0" w:space="0" w:color="auto"/>
            <w:left w:val="none" w:sz="0" w:space="0" w:color="auto"/>
            <w:bottom w:val="none" w:sz="0" w:space="0" w:color="auto"/>
            <w:right w:val="none" w:sz="0" w:space="0" w:color="auto"/>
          </w:divBdr>
        </w:div>
        <w:div w:id="860122010">
          <w:marLeft w:val="0"/>
          <w:marRight w:val="0"/>
          <w:marTop w:val="192"/>
          <w:marBottom w:val="0"/>
          <w:divBdr>
            <w:top w:val="none" w:sz="0" w:space="0" w:color="auto"/>
            <w:left w:val="none" w:sz="0" w:space="0" w:color="auto"/>
            <w:bottom w:val="none" w:sz="0" w:space="0" w:color="auto"/>
            <w:right w:val="none" w:sz="0" w:space="0" w:color="auto"/>
          </w:divBdr>
        </w:div>
        <w:div w:id="860122018">
          <w:marLeft w:val="0"/>
          <w:marRight w:val="0"/>
          <w:marTop w:val="192"/>
          <w:marBottom w:val="0"/>
          <w:divBdr>
            <w:top w:val="none" w:sz="0" w:space="0" w:color="auto"/>
            <w:left w:val="none" w:sz="0" w:space="0" w:color="auto"/>
            <w:bottom w:val="none" w:sz="0" w:space="0" w:color="auto"/>
            <w:right w:val="none" w:sz="0" w:space="0" w:color="auto"/>
          </w:divBdr>
        </w:div>
        <w:div w:id="860122025">
          <w:marLeft w:val="0"/>
          <w:marRight w:val="0"/>
          <w:marTop w:val="192"/>
          <w:marBottom w:val="0"/>
          <w:divBdr>
            <w:top w:val="none" w:sz="0" w:space="0" w:color="auto"/>
            <w:left w:val="none" w:sz="0" w:space="0" w:color="auto"/>
            <w:bottom w:val="none" w:sz="0" w:space="0" w:color="auto"/>
            <w:right w:val="none" w:sz="0" w:space="0" w:color="auto"/>
          </w:divBdr>
        </w:div>
        <w:div w:id="860122026">
          <w:marLeft w:val="0"/>
          <w:marRight w:val="0"/>
          <w:marTop w:val="192"/>
          <w:marBottom w:val="0"/>
          <w:divBdr>
            <w:top w:val="none" w:sz="0" w:space="0" w:color="auto"/>
            <w:left w:val="none" w:sz="0" w:space="0" w:color="auto"/>
            <w:bottom w:val="none" w:sz="0" w:space="0" w:color="auto"/>
            <w:right w:val="none" w:sz="0" w:space="0" w:color="auto"/>
          </w:divBdr>
        </w:div>
        <w:div w:id="860122029">
          <w:marLeft w:val="0"/>
          <w:marRight w:val="0"/>
          <w:marTop w:val="192"/>
          <w:marBottom w:val="0"/>
          <w:divBdr>
            <w:top w:val="none" w:sz="0" w:space="0" w:color="auto"/>
            <w:left w:val="none" w:sz="0" w:space="0" w:color="auto"/>
            <w:bottom w:val="none" w:sz="0" w:space="0" w:color="auto"/>
            <w:right w:val="none" w:sz="0" w:space="0" w:color="auto"/>
          </w:divBdr>
        </w:div>
        <w:div w:id="860122048">
          <w:marLeft w:val="0"/>
          <w:marRight w:val="0"/>
          <w:marTop w:val="192"/>
          <w:marBottom w:val="0"/>
          <w:divBdr>
            <w:top w:val="none" w:sz="0" w:space="0" w:color="auto"/>
            <w:left w:val="none" w:sz="0" w:space="0" w:color="auto"/>
            <w:bottom w:val="none" w:sz="0" w:space="0" w:color="auto"/>
            <w:right w:val="none" w:sz="0" w:space="0" w:color="auto"/>
          </w:divBdr>
        </w:div>
        <w:div w:id="860122060">
          <w:marLeft w:val="0"/>
          <w:marRight w:val="0"/>
          <w:marTop w:val="192"/>
          <w:marBottom w:val="0"/>
          <w:divBdr>
            <w:top w:val="none" w:sz="0" w:space="0" w:color="auto"/>
            <w:left w:val="none" w:sz="0" w:space="0" w:color="auto"/>
            <w:bottom w:val="none" w:sz="0" w:space="0" w:color="auto"/>
            <w:right w:val="none" w:sz="0" w:space="0" w:color="auto"/>
          </w:divBdr>
        </w:div>
        <w:div w:id="860122074">
          <w:marLeft w:val="0"/>
          <w:marRight w:val="0"/>
          <w:marTop w:val="192"/>
          <w:marBottom w:val="0"/>
          <w:divBdr>
            <w:top w:val="none" w:sz="0" w:space="0" w:color="auto"/>
            <w:left w:val="none" w:sz="0" w:space="0" w:color="auto"/>
            <w:bottom w:val="none" w:sz="0" w:space="0" w:color="auto"/>
            <w:right w:val="none" w:sz="0" w:space="0" w:color="auto"/>
          </w:divBdr>
        </w:div>
        <w:div w:id="860122075">
          <w:marLeft w:val="0"/>
          <w:marRight w:val="0"/>
          <w:marTop w:val="192"/>
          <w:marBottom w:val="0"/>
          <w:divBdr>
            <w:top w:val="none" w:sz="0" w:space="0" w:color="auto"/>
            <w:left w:val="none" w:sz="0" w:space="0" w:color="auto"/>
            <w:bottom w:val="none" w:sz="0" w:space="0" w:color="auto"/>
            <w:right w:val="none" w:sz="0" w:space="0" w:color="auto"/>
          </w:divBdr>
        </w:div>
        <w:div w:id="860122081">
          <w:marLeft w:val="0"/>
          <w:marRight w:val="0"/>
          <w:marTop w:val="192"/>
          <w:marBottom w:val="0"/>
          <w:divBdr>
            <w:top w:val="none" w:sz="0" w:space="0" w:color="auto"/>
            <w:left w:val="none" w:sz="0" w:space="0" w:color="auto"/>
            <w:bottom w:val="none" w:sz="0" w:space="0" w:color="auto"/>
            <w:right w:val="none" w:sz="0" w:space="0" w:color="auto"/>
          </w:divBdr>
        </w:div>
        <w:div w:id="860122085">
          <w:marLeft w:val="0"/>
          <w:marRight w:val="0"/>
          <w:marTop w:val="192"/>
          <w:marBottom w:val="0"/>
          <w:divBdr>
            <w:top w:val="none" w:sz="0" w:space="0" w:color="auto"/>
            <w:left w:val="none" w:sz="0" w:space="0" w:color="auto"/>
            <w:bottom w:val="none" w:sz="0" w:space="0" w:color="auto"/>
            <w:right w:val="none" w:sz="0" w:space="0" w:color="auto"/>
          </w:divBdr>
        </w:div>
      </w:divsChild>
    </w:div>
    <w:div w:id="860122035">
      <w:marLeft w:val="0"/>
      <w:marRight w:val="0"/>
      <w:marTop w:val="0"/>
      <w:marBottom w:val="0"/>
      <w:divBdr>
        <w:top w:val="none" w:sz="0" w:space="0" w:color="auto"/>
        <w:left w:val="none" w:sz="0" w:space="0" w:color="auto"/>
        <w:bottom w:val="none" w:sz="0" w:space="0" w:color="auto"/>
        <w:right w:val="none" w:sz="0" w:space="0" w:color="auto"/>
      </w:divBdr>
      <w:divsChild>
        <w:div w:id="860121911">
          <w:marLeft w:val="0"/>
          <w:marRight w:val="0"/>
          <w:marTop w:val="192"/>
          <w:marBottom w:val="0"/>
          <w:divBdr>
            <w:top w:val="none" w:sz="0" w:space="0" w:color="auto"/>
            <w:left w:val="none" w:sz="0" w:space="0" w:color="auto"/>
            <w:bottom w:val="none" w:sz="0" w:space="0" w:color="auto"/>
            <w:right w:val="none" w:sz="0" w:space="0" w:color="auto"/>
          </w:divBdr>
        </w:div>
        <w:div w:id="860122058">
          <w:marLeft w:val="0"/>
          <w:marRight w:val="0"/>
          <w:marTop w:val="192"/>
          <w:marBottom w:val="0"/>
          <w:divBdr>
            <w:top w:val="none" w:sz="0" w:space="0" w:color="auto"/>
            <w:left w:val="none" w:sz="0" w:space="0" w:color="auto"/>
            <w:bottom w:val="none" w:sz="0" w:space="0" w:color="auto"/>
            <w:right w:val="none" w:sz="0" w:space="0" w:color="auto"/>
          </w:divBdr>
        </w:div>
      </w:divsChild>
    </w:div>
    <w:div w:id="860122038">
      <w:marLeft w:val="0"/>
      <w:marRight w:val="0"/>
      <w:marTop w:val="0"/>
      <w:marBottom w:val="0"/>
      <w:divBdr>
        <w:top w:val="none" w:sz="0" w:space="0" w:color="auto"/>
        <w:left w:val="none" w:sz="0" w:space="0" w:color="auto"/>
        <w:bottom w:val="none" w:sz="0" w:space="0" w:color="auto"/>
        <w:right w:val="none" w:sz="0" w:space="0" w:color="auto"/>
      </w:divBdr>
      <w:divsChild>
        <w:div w:id="860121906">
          <w:marLeft w:val="60"/>
          <w:marRight w:val="60"/>
          <w:marTop w:val="100"/>
          <w:marBottom w:val="100"/>
          <w:divBdr>
            <w:top w:val="none" w:sz="0" w:space="0" w:color="auto"/>
            <w:left w:val="none" w:sz="0" w:space="0" w:color="auto"/>
            <w:bottom w:val="none" w:sz="0" w:space="0" w:color="auto"/>
            <w:right w:val="none" w:sz="0" w:space="0" w:color="auto"/>
          </w:divBdr>
        </w:div>
        <w:div w:id="860121921">
          <w:marLeft w:val="60"/>
          <w:marRight w:val="60"/>
          <w:marTop w:val="100"/>
          <w:marBottom w:val="100"/>
          <w:divBdr>
            <w:top w:val="none" w:sz="0" w:space="0" w:color="auto"/>
            <w:left w:val="none" w:sz="0" w:space="0" w:color="auto"/>
            <w:bottom w:val="none" w:sz="0" w:space="0" w:color="auto"/>
            <w:right w:val="none" w:sz="0" w:space="0" w:color="auto"/>
          </w:divBdr>
        </w:div>
        <w:div w:id="860122012">
          <w:marLeft w:val="60"/>
          <w:marRight w:val="60"/>
          <w:marTop w:val="100"/>
          <w:marBottom w:val="100"/>
          <w:divBdr>
            <w:top w:val="none" w:sz="0" w:space="0" w:color="auto"/>
            <w:left w:val="none" w:sz="0" w:space="0" w:color="auto"/>
            <w:bottom w:val="none" w:sz="0" w:space="0" w:color="auto"/>
            <w:right w:val="none" w:sz="0" w:space="0" w:color="auto"/>
          </w:divBdr>
        </w:div>
        <w:div w:id="860122027">
          <w:marLeft w:val="60"/>
          <w:marRight w:val="60"/>
          <w:marTop w:val="100"/>
          <w:marBottom w:val="100"/>
          <w:divBdr>
            <w:top w:val="none" w:sz="0" w:space="0" w:color="auto"/>
            <w:left w:val="none" w:sz="0" w:space="0" w:color="auto"/>
            <w:bottom w:val="none" w:sz="0" w:space="0" w:color="auto"/>
            <w:right w:val="none" w:sz="0" w:space="0" w:color="auto"/>
          </w:divBdr>
        </w:div>
        <w:div w:id="860122037">
          <w:marLeft w:val="60"/>
          <w:marRight w:val="60"/>
          <w:marTop w:val="100"/>
          <w:marBottom w:val="100"/>
          <w:divBdr>
            <w:top w:val="none" w:sz="0" w:space="0" w:color="auto"/>
            <w:left w:val="none" w:sz="0" w:space="0" w:color="auto"/>
            <w:bottom w:val="none" w:sz="0" w:space="0" w:color="auto"/>
            <w:right w:val="none" w:sz="0" w:space="0" w:color="auto"/>
          </w:divBdr>
        </w:div>
      </w:divsChild>
    </w:div>
    <w:div w:id="860122055">
      <w:marLeft w:val="0"/>
      <w:marRight w:val="0"/>
      <w:marTop w:val="0"/>
      <w:marBottom w:val="0"/>
      <w:divBdr>
        <w:top w:val="none" w:sz="0" w:space="0" w:color="auto"/>
        <w:left w:val="none" w:sz="0" w:space="0" w:color="auto"/>
        <w:bottom w:val="none" w:sz="0" w:space="0" w:color="auto"/>
        <w:right w:val="none" w:sz="0" w:space="0" w:color="auto"/>
      </w:divBdr>
    </w:div>
    <w:div w:id="860122061">
      <w:marLeft w:val="0"/>
      <w:marRight w:val="0"/>
      <w:marTop w:val="0"/>
      <w:marBottom w:val="0"/>
      <w:divBdr>
        <w:top w:val="none" w:sz="0" w:space="0" w:color="auto"/>
        <w:left w:val="none" w:sz="0" w:space="0" w:color="auto"/>
        <w:bottom w:val="none" w:sz="0" w:space="0" w:color="auto"/>
        <w:right w:val="none" w:sz="0" w:space="0" w:color="auto"/>
      </w:divBdr>
    </w:div>
    <w:div w:id="860122068">
      <w:marLeft w:val="0"/>
      <w:marRight w:val="0"/>
      <w:marTop w:val="0"/>
      <w:marBottom w:val="0"/>
      <w:divBdr>
        <w:top w:val="none" w:sz="0" w:space="0" w:color="auto"/>
        <w:left w:val="none" w:sz="0" w:space="0" w:color="auto"/>
        <w:bottom w:val="none" w:sz="0" w:space="0" w:color="auto"/>
        <w:right w:val="none" w:sz="0" w:space="0" w:color="auto"/>
      </w:divBdr>
      <w:divsChild>
        <w:div w:id="860121903">
          <w:marLeft w:val="60"/>
          <w:marRight w:val="60"/>
          <w:marTop w:val="100"/>
          <w:marBottom w:val="100"/>
          <w:divBdr>
            <w:top w:val="none" w:sz="0" w:space="0" w:color="auto"/>
            <w:left w:val="none" w:sz="0" w:space="0" w:color="auto"/>
            <w:bottom w:val="none" w:sz="0" w:space="0" w:color="auto"/>
            <w:right w:val="none" w:sz="0" w:space="0" w:color="auto"/>
          </w:divBdr>
        </w:div>
        <w:div w:id="860121912">
          <w:marLeft w:val="60"/>
          <w:marRight w:val="60"/>
          <w:marTop w:val="100"/>
          <w:marBottom w:val="100"/>
          <w:divBdr>
            <w:top w:val="none" w:sz="0" w:space="0" w:color="auto"/>
            <w:left w:val="none" w:sz="0" w:space="0" w:color="auto"/>
            <w:bottom w:val="none" w:sz="0" w:space="0" w:color="auto"/>
            <w:right w:val="none" w:sz="0" w:space="0" w:color="auto"/>
          </w:divBdr>
        </w:div>
        <w:div w:id="860121926">
          <w:marLeft w:val="60"/>
          <w:marRight w:val="60"/>
          <w:marTop w:val="100"/>
          <w:marBottom w:val="100"/>
          <w:divBdr>
            <w:top w:val="none" w:sz="0" w:space="0" w:color="auto"/>
            <w:left w:val="none" w:sz="0" w:space="0" w:color="auto"/>
            <w:bottom w:val="none" w:sz="0" w:space="0" w:color="auto"/>
            <w:right w:val="none" w:sz="0" w:space="0" w:color="auto"/>
          </w:divBdr>
        </w:div>
        <w:div w:id="860121946">
          <w:marLeft w:val="60"/>
          <w:marRight w:val="60"/>
          <w:marTop w:val="100"/>
          <w:marBottom w:val="100"/>
          <w:divBdr>
            <w:top w:val="none" w:sz="0" w:space="0" w:color="auto"/>
            <w:left w:val="none" w:sz="0" w:space="0" w:color="auto"/>
            <w:bottom w:val="none" w:sz="0" w:space="0" w:color="auto"/>
            <w:right w:val="none" w:sz="0" w:space="0" w:color="auto"/>
          </w:divBdr>
        </w:div>
        <w:div w:id="860121948">
          <w:marLeft w:val="60"/>
          <w:marRight w:val="60"/>
          <w:marTop w:val="100"/>
          <w:marBottom w:val="100"/>
          <w:divBdr>
            <w:top w:val="none" w:sz="0" w:space="0" w:color="auto"/>
            <w:left w:val="none" w:sz="0" w:space="0" w:color="auto"/>
            <w:bottom w:val="none" w:sz="0" w:space="0" w:color="auto"/>
            <w:right w:val="none" w:sz="0" w:space="0" w:color="auto"/>
          </w:divBdr>
        </w:div>
        <w:div w:id="860121962">
          <w:marLeft w:val="60"/>
          <w:marRight w:val="60"/>
          <w:marTop w:val="100"/>
          <w:marBottom w:val="100"/>
          <w:divBdr>
            <w:top w:val="none" w:sz="0" w:space="0" w:color="auto"/>
            <w:left w:val="none" w:sz="0" w:space="0" w:color="auto"/>
            <w:bottom w:val="none" w:sz="0" w:space="0" w:color="auto"/>
            <w:right w:val="none" w:sz="0" w:space="0" w:color="auto"/>
          </w:divBdr>
        </w:div>
        <w:div w:id="860121967">
          <w:marLeft w:val="60"/>
          <w:marRight w:val="60"/>
          <w:marTop w:val="100"/>
          <w:marBottom w:val="100"/>
          <w:divBdr>
            <w:top w:val="none" w:sz="0" w:space="0" w:color="auto"/>
            <w:left w:val="none" w:sz="0" w:space="0" w:color="auto"/>
            <w:bottom w:val="none" w:sz="0" w:space="0" w:color="auto"/>
            <w:right w:val="none" w:sz="0" w:space="0" w:color="auto"/>
          </w:divBdr>
        </w:div>
        <w:div w:id="860121983">
          <w:marLeft w:val="60"/>
          <w:marRight w:val="60"/>
          <w:marTop w:val="100"/>
          <w:marBottom w:val="100"/>
          <w:divBdr>
            <w:top w:val="none" w:sz="0" w:space="0" w:color="auto"/>
            <w:left w:val="none" w:sz="0" w:space="0" w:color="auto"/>
            <w:bottom w:val="none" w:sz="0" w:space="0" w:color="auto"/>
            <w:right w:val="none" w:sz="0" w:space="0" w:color="auto"/>
          </w:divBdr>
        </w:div>
        <w:div w:id="860122004">
          <w:marLeft w:val="60"/>
          <w:marRight w:val="60"/>
          <w:marTop w:val="100"/>
          <w:marBottom w:val="100"/>
          <w:divBdr>
            <w:top w:val="none" w:sz="0" w:space="0" w:color="auto"/>
            <w:left w:val="none" w:sz="0" w:space="0" w:color="auto"/>
            <w:bottom w:val="none" w:sz="0" w:space="0" w:color="auto"/>
            <w:right w:val="none" w:sz="0" w:space="0" w:color="auto"/>
          </w:divBdr>
        </w:div>
        <w:div w:id="860122039">
          <w:marLeft w:val="60"/>
          <w:marRight w:val="60"/>
          <w:marTop w:val="100"/>
          <w:marBottom w:val="100"/>
          <w:divBdr>
            <w:top w:val="none" w:sz="0" w:space="0" w:color="auto"/>
            <w:left w:val="none" w:sz="0" w:space="0" w:color="auto"/>
            <w:bottom w:val="none" w:sz="0" w:space="0" w:color="auto"/>
            <w:right w:val="none" w:sz="0" w:space="0" w:color="auto"/>
          </w:divBdr>
        </w:div>
        <w:div w:id="860122040">
          <w:marLeft w:val="60"/>
          <w:marRight w:val="60"/>
          <w:marTop w:val="100"/>
          <w:marBottom w:val="100"/>
          <w:divBdr>
            <w:top w:val="none" w:sz="0" w:space="0" w:color="auto"/>
            <w:left w:val="none" w:sz="0" w:space="0" w:color="auto"/>
            <w:bottom w:val="none" w:sz="0" w:space="0" w:color="auto"/>
            <w:right w:val="none" w:sz="0" w:space="0" w:color="auto"/>
          </w:divBdr>
        </w:div>
        <w:div w:id="860122059">
          <w:marLeft w:val="60"/>
          <w:marRight w:val="60"/>
          <w:marTop w:val="100"/>
          <w:marBottom w:val="100"/>
          <w:divBdr>
            <w:top w:val="none" w:sz="0" w:space="0" w:color="auto"/>
            <w:left w:val="none" w:sz="0" w:space="0" w:color="auto"/>
            <w:bottom w:val="none" w:sz="0" w:space="0" w:color="auto"/>
            <w:right w:val="none" w:sz="0" w:space="0" w:color="auto"/>
          </w:divBdr>
        </w:div>
        <w:div w:id="860122066">
          <w:marLeft w:val="60"/>
          <w:marRight w:val="60"/>
          <w:marTop w:val="100"/>
          <w:marBottom w:val="100"/>
          <w:divBdr>
            <w:top w:val="none" w:sz="0" w:space="0" w:color="auto"/>
            <w:left w:val="none" w:sz="0" w:space="0" w:color="auto"/>
            <w:bottom w:val="none" w:sz="0" w:space="0" w:color="auto"/>
            <w:right w:val="none" w:sz="0" w:space="0" w:color="auto"/>
          </w:divBdr>
        </w:div>
      </w:divsChild>
    </w:div>
    <w:div w:id="860122070">
      <w:marLeft w:val="0"/>
      <w:marRight w:val="0"/>
      <w:marTop w:val="0"/>
      <w:marBottom w:val="0"/>
      <w:divBdr>
        <w:top w:val="none" w:sz="0" w:space="0" w:color="auto"/>
        <w:left w:val="none" w:sz="0" w:space="0" w:color="auto"/>
        <w:bottom w:val="none" w:sz="0" w:space="0" w:color="auto"/>
        <w:right w:val="none" w:sz="0" w:space="0" w:color="auto"/>
      </w:divBdr>
    </w:div>
    <w:div w:id="860122071">
      <w:marLeft w:val="0"/>
      <w:marRight w:val="0"/>
      <w:marTop w:val="0"/>
      <w:marBottom w:val="0"/>
      <w:divBdr>
        <w:top w:val="none" w:sz="0" w:space="0" w:color="auto"/>
        <w:left w:val="none" w:sz="0" w:space="0" w:color="auto"/>
        <w:bottom w:val="none" w:sz="0" w:space="0" w:color="auto"/>
        <w:right w:val="none" w:sz="0" w:space="0" w:color="auto"/>
      </w:divBdr>
    </w:div>
    <w:div w:id="860122072">
      <w:marLeft w:val="0"/>
      <w:marRight w:val="0"/>
      <w:marTop w:val="0"/>
      <w:marBottom w:val="0"/>
      <w:divBdr>
        <w:top w:val="none" w:sz="0" w:space="0" w:color="auto"/>
        <w:left w:val="none" w:sz="0" w:space="0" w:color="auto"/>
        <w:bottom w:val="none" w:sz="0" w:space="0" w:color="auto"/>
        <w:right w:val="none" w:sz="0" w:space="0" w:color="auto"/>
      </w:divBdr>
      <w:divsChild>
        <w:div w:id="860121928">
          <w:marLeft w:val="60"/>
          <w:marRight w:val="60"/>
          <w:marTop w:val="100"/>
          <w:marBottom w:val="100"/>
          <w:divBdr>
            <w:top w:val="none" w:sz="0" w:space="0" w:color="auto"/>
            <w:left w:val="none" w:sz="0" w:space="0" w:color="auto"/>
            <w:bottom w:val="none" w:sz="0" w:space="0" w:color="auto"/>
            <w:right w:val="none" w:sz="0" w:space="0" w:color="auto"/>
          </w:divBdr>
        </w:div>
        <w:div w:id="860122007">
          <w:marLeft w:val="60"/>
          <w:marRight w:val="60"/>
          <w:marTop w:val="100"/>
          <w:marBottom w:val="100"/>
          <w:divBdr>
            <w:top w:val="none" w:sz="0" w:space="0" w:color="auto"/>
            <w:left w:val="none" w:sz="0" w:space="0" w:color="auto"/>
            <w:bottom w:val="none" w:sz="0" w:space="0" w:color="auto"/>
            <w:right w:val="none" w:sz="0" w:space="0" w:color="auto"/>
          </w:divBdr>
        </w:div>
      </w:divsChild>
    </w:div>
    <w:div w:id="860122083">
      <w:marLeft w:val="0"/>
      <w:marRight w:val="0"/>
      <w:marTop w:val="0"/>
      <w:marBottom w:val="0"/>
      <w:divBdr>
        <w:top w:val="none" w:sz="0" w:space="0" w:color="auto"/>
        <w:left w:val="none" w:sz="0" w:space="0" w:color="auto"/>
        <w:bottom w:val="none" w:sz="0" w:space="0" w:color="auto"/>
        <w:right w:val="none" w:sz="0" w:space="0" w:color="auto"/>
      </w:divBdr>
    </w:div>
    <w:div w:id="860122084">
      <w:marLeft w:val="0"/>
      <w:marRight w:val="0"/>
      <w:marTop w:val="0"/>
      <w:marBottom w:val="0"/>
      <w:divBdr>
        <w:top w:val="none" w:sz="0" w:space="0" w:color="auto"/>
        <w:left w:val="none" w:sz="0" w:space="0" w:color="auto"/>
        <w:bottom w:val="none" w:sz="0" w:space="0" w:color="auto"/>
        <w:right w:val="none" w:sz="0" w:space="0" w:color="auto"/>
      </w:divBdr>
    </w:div>
    <w:div w:id="860122087">
      <w:marLeft w:val="0"/>
      <w:marRight w:val="0"/>
      <w:marTop w:val="0"/>
      <w:marBottom w:val="0"/>
      <w:divBdr>
        <w:top w:val="none" w:sz="0" w:space="0" w:color="auto"/>
        <w:left w:val="none" w:sz="0" w:space="0" w:color="auto"/>
        <w:bottom w:val="none" w:sz="0" w:space="0" w:color="auto"/>
        <w:right w:val="none" w:sz="0" w:space="0" w:color="auto"/>
      </w:divBdr>
    </w:div>
    <w:div w:id="860122088">
      <w:marLeft w:val="0"/>
      <w:marRight w:val="0"/>
      <w:marTop w:val="0"/>
      <w:marBottom w:val="0"/>
      <w:divBdr>
        <w:top w:val="none" w:sz="0" w:space="0" w:color="auto"/>
        <w:left w:val="none" w:sz="0" w:space="0" w:color="auto"/>
        <w:bottom w:val="none" w:sz="0" w:space="0" w:color="auto"/>
        <w:right w:val="none" w:sz="0" w:space="0" w:color="auto"/>
      </w:divBdr>
    </w:div>
    <w:div w:id="860122092">
      <w:marLeft w:val="0"/>
      <w:marRight w:val="0"/>
      <w:marTop w:val="0"/>
      <w:marBottom w:val="0"/>
      <w:divBdr>
        <w:top w:val="none" w:sz="0" w:space="0" w:color="auto"/>
        <w:left w:val="none" w:sz="0" w:space="0" w:color="auto"/>
        <w:bottom w:val="none" w:sz="0" w:space="0" w:color="auto"/>
        <w:right w:val="none" w:sz="0" w:space="0" w:color="auto"/>
      </w:divBdr>
    </w:div>
    <w:div w:id="860122093">
      <w:marLeft w:val="0"/>
      <w:marRight w:val="0"/>
      <w:marTop w:val="0"/>
      <w:marBottom w:val="0"/>
      <w:divBdr>
        <w:top w:val="none" w:sz="0" w:space="0" w:color="auto"/>
        <w:left w:val="none" w:sz="0" w:space="0" w:color="auto"/>
        <w:bottom w:val="none" w:sz="0" w:space="0" w:color="auto"/>
        <w:right w:val="none" w:sz="0" w:space="0" w:color="auto"/>
      </w:divBdr>
    </w:div>
    <w:div w:id="860122094">
      <w:marLeft w:val="0"/>
      <w:marRight w:val="0"/>
      <w:marTop w:val="0"/>
      <w:marBottom w:val="0"/>
      <w:divBdr>
        <w:top w:val="none" w:sz="0" w:space="0" w:color="auto"/>
        <w:left w:val="none" w:sz="0" w:space="0" w:color="auto"/>
        <w:bottom w:val="none" w:sz="0" w:space="0" w:color="auto"/>
        <w:right w:val="none" w:sz="0" w:space="0" w:color="auto"/>
      </w:divBdr>
    </w:div>
    <w:div w:id="860122095">
      <w:marLeft w:val="0"/>
      <w:marRight w:val="0"/>
      <w:marTop w:val="0"/>
      <w:marBottom w:val="0"/>
      <w:divBdr>
        <w:top w:val="none" w:sz="0" w:space="0" w:color="auto"/>
        <w:left w:val="none" w:sz="0" w:space="0" w:color="auto"/>
        <w:bottom w:val="none" w:sz="0" w:space="0" w:color="auto"/>
        <w:right w:val="none" w:sz="0" w:space="0" w:color="auto"/>
      </w:divBdr>
    </w:div>
    <w:div w:id="860122096">
      <w:marLeft w:val="0"/>
      <w:marRight w:val="0"/>
      <w:marTop w:val="0"/>
      <w:marBottom w:val="0"/>
      <w:divBdr>
        <w:top w:val="none" w:sz="0" w:space="0" w:color="auto"/>
        <w:left w:val="none" w:sz="0" w:space="0" w:color="auto"/>
        <w:bottom w:val="none" w:sz="0" w:space="0" w:color="auto"/>
        <w:right w:val="none" w:sz="0" w:space="0" w:color="auto"/>
      </w:divBdr>
    </w:div>
    <w:div w:id="860122097">
      <w:marLeft w:val="0"/>
      <w:marRight w:val="0"/>
      <w:marTop w:val="0"/>
      <w:marBottom w:val="0"/>
      <w:divBdr>
        <w:top w:val="none" w:sz="0" w:space="0" w:color="auto"/>
        <w:left w:val="none" w:sz="0" w:space="0" w:color="auto"/>
        <w:bottom w:val="none" w:sz="0" w:space="0" w:color="auto"/>
        <w:right w:val="none" w:sz="0" w:space="0" w:color="auto"/>
      </w:divBdr>
    </w:div>
    <w:div w:id="860122098">
      <w:marLeft w:val="0"/>
      <w:marRight w:val="0"/>
      <w:marTop w:val="0"/>
      <w:marBottom w:val="0"/>
      <w:divBdr>
        <w:top w:val="none" w:sz="0" w:space="0" w:color="auto"/>
        <w:left w:val="none" w:sz="0" w:space="0" w:color="auto"/>
        <w:bottom w:val="none" w:sz="0" w:space="0" w:color="auto"/>
        <w:right w:val="none" w:sz="0" w:space="0" w:color="auto"/>
      </w:divBdr>
    </w:div>
    <w:div w:id="860122099">
      <w:marLeft w:val="0"/>
      <w:marRight w:val="0"/>
      <w:marTop w:val="0"/>
      <w:marBottom w:val="0"/>
      <w:divBdr>
        <w:top w:val="none" w:sz="0" w:space="0" w:color="auto"/>
        <w:left w:val="none" w:sz="0" w:space="0" w:color="auto"/>
        <w:bottom w:val="none" w:sz="0" w:space="0" w:color="auto"/>
        <w:right w:val="none" w:sz="0" w:space="0" w:color="auto"/>
      </w:divBdr>
    </w:div>
    <w:div w:id="860122100">
      <w:marLeft w:val="0"/>
      <w:marRight w:val="0"/>
      <w:marTop w:val="0"/>
      <w:marBottom w:val="0"/>
      <w:divBdr>
        <w:top w:val="none" w:sz="0" w:space="0" w:color="auto"/>
        <w:left w:val="none" w:sz="0" w:space="0" w:color="auto"/>
        <w:bottom w:val="none" w:sz="0" w:space="0" w:color="auto"/>
        <w:right w:val="none" w:sz="0" w:space="0" w:color="auto"/>
      </w:divBdr>
    </w:div>
    <w:div w:id="860122101">
      <w:marLeft w:val="0"/>
      <w:marRight w:val="0"/>
      <w:marTop w:val="0"/>
      <w:marBottom w:val="0"/>
      <w:divBdr>
        <w:top w:val="none" w:sz="0" w:space="0" w:color="auto"/>
        <w:left w:val="none" w:sz="0" w:space="0" w:color="auto"/>
        <w:bottom w:val="none" w:sz="0" w:space="0" w:color="auto"/>
        <w:right w:val="none" w:sz="0" w:space="0" w:color="auto"/>
      </w:divBdr>
    </w:div>
    <w:div w:id="860122102">
      <w:marLeft w:val="0"/>
      <w:marRight w:val="0"/>
      <w:marTop w:val="0"/>
      <w:marBottom w:val="0"/>
      <w:divBdr>
        <w:top w:val="none" w:sz="0" w:space="0" w:color="auto"/>
        <w:left w:val="none" w:sz="0" w:space="0" w:color="auto"/>
        <w:bottom w:val="none" w:sz="0" w:space="0" w:color="auto"/>
        <w:right w:val="none" w:sz="0" w:space="0" w:color="auto"/>
      </w:divBdr>
    </w:div>
    <w:div w:id="860122103">
      <w:marLeft w:val="0"/>
      <w:marRight w:val="0"/>
      <w:marTop w:val="0"/>
      <w:marBottom w:val="0"/>
      <w:divBdr>
        <w:top w:val="none" w:sz="0" w:space="0" w:color="auto"/>
        <w:left w:val="none" w:sz="0" w:space="0" w:color="auto"/>
        <w:bottom w:val="none" w:sz="0" w:space="0" w:color="auto"/>
        <w:right w:val="none" w:sz="0" w:space="0" w:color="auto"/>
      </w:divBdr>
    </w:div>
    <w:div w:id="860122109">
      <w:marLeft w:val="0"/>
      <w:marRight w:val="0"/>
      <w:marTop w:val="0"/>
      <w:marBottom w:val="0"/>
      <w:divBdr>
        <w:top w:val="none" w:sz="0" w:space="0" w:color="auto"/>
        <w:left w:val="none" w:sz="0" w:space="0" w:color="auto"/>
        <w:bottom w:val="none" w:sz="0" w:space="0" w:color="auto"/>
        <w:right w:val="none" w:sz="0" w:space="0" w:color="auto"/>
      </w:divBdr>
      <w:divsChild>
        <w:div w:id="860122104">
          <w:marLeft w:val="0"/>
          <w:marRight w:val="0"/>
          <w:marTop w:val="120"/>
          <w:marBottom w:val="0"/>
          <w:divBdr>
            <w:top w:val="none" w:sz="0" w:space="0" w:color="auto"/>
            <w:left w:val="none" w:sz="0" w:space="0" w:color="auto"/>
            <w:bottom w:val="none" w:sz="0" w:space="0" w:color="auto"/>
            <w:right w:val="none" w:sz="0" w:space="0" w:color="auto"/>
          </w:divBdr>
        </w:div>
        <w:div w:id="860122105">
          <w:marLeft w:val="0"/>
          <w:marRight w:val="0"/>
          <w:marTop w:val="120"/>
          <w:marBottom w:val="0"/>
          <w:divBdr>
            <w:top w:val="none" w:sz="0" w:space="0" w:color="auto"/>
            <w:left w:val="none" w:sz="0" w:space="0" w:color="auto"/>
            <w:bottom w:val="none" w:sz="0" w:space="0" w:color="auto"/>
            <w:right w:val="none" w:sz="0" w:space="0" w:color="auto"/>
          </w:divBdr>
        </w:div>
        <w:div w:id="860122106">
          <w:marLeft w:val="0"/>
          <w:marRight w:val="0"/>
          <w:marTop w:val="120"/>
          <w:marBottom w:val="0"/>
          <w:divBdr>
            <w:top w:val="none" w:sz="0" w:space="0" w:color="auto"/>
            <w:left w:val="none" w:sz="0" w:space="0" w:color="auto"/>
            <w:bottom w:val="none" w:sz="0" w:space="0" w:color="auto"/>
            <w:right w:val="none" w:sz="0" w:space="0" w:color="auto"/>
          </w:divBdr>
        </w:div>
        <w:div w:id="860122107">
          <w:marLeft w:val="0"/>
          <w:marRight w:val="0"/>
          <w:marTop w:val="120"/>
          <w:marBottom w:val="0"/>
          <w:divBdr>
            <w:top w:val="none" w:sz="0" w:space="0" w:color="auto"/>
            <w:left w:val="none" w:sz="0" w:space="0" w:color="auto"/>
            <w:bottom w:val="none" w:sz="0" w:space="0" w:color="auto"/>
            <w:right w:val="none" w:sz="0" w:space="0" w:color="auto"/>
          </w:divBdr>
        </w:div>
        <w:div w:id="860122108">
          <w:marLeft w:val="0"/>
          <w:marRight w:val="0"/>
          <w:marTop w:val="120"/>
          <w:marBottom w:val="0"/>
          <w:divBdr>
            <w:top w:val="none" w:sz="0" w:space="0" w:color="auto"/>
            <w:left w:val="none" w:sz="0" w:space="0" w:color="auto"/>
            <w:bottom w:val="none" w:sz="0" w:space="0" w:color="auto"/>
            <w:right w:val="none" w:sz="0" w:space="0" w:color="auto"/>
          </w:divBdr>
        </w:div>
        <w:div w:id="860122110">
          <w:marLeft w:val="0"/>
          <w:marRight w:val="0"/>
          <w:marTop w:val="120"/>
          <w:marBottom w:val="0"/>
          <w:divBdr>
            <w:top w:val="none" w:sz="0" w:space="0" w:color="auto"/>
            <w:left w:val="none" w:sz="0" w:space="0" w:color="auto"/>
            <w:bottom w:val="none" w:sz="0" w:space="0" w:color="auto"/>
            <w:right w:val="none" w:sz="0" w:space="0" w:color="auto"/>
          </w:divBdr>
        </w:div>
        <w:div w:id="860122111">
          <w:marLeft w:val="0"/>
          <w:marRight w:val="0"/>
          <w:marTop w:val="120"/>
          <w:marBottom w:val="0"/>
          <w:divBdr>
            <w:top w:val="none" w:sz="0" w:space="0" w:color="auto"/>
            <w:left w:val="none" w:sz="0" w:space="0" w:color="auto"/>
            <w:bottom w:val="none" w:sz="0" w:space="0" w:color="auto"/>
            <w:right w:val="none" w:sz="0" w:space="0" w:color="auto"/>
          </w:divBdr>
        </w:div>
        <w:div w:id="860122112">
          <w:marLeft w:val="0"/>
          <w:marRight w:val="0"/>
          <w:marTop w:val="120"/>
          <w:marBottom w:val="0"/>
          <w:divBdr>
            <w:top w:val="none" w:sz="0" w:space="0" w:color="auto"/>
            <w:left w:val="none" w:sz="0" w:space="0" w:color="auto"/>
            <w:bottom w:val="none" w:sz="0" w:space="0" w:color="auto"/>
            <w:right w:val="none" w:sz="0" w:space="0" w:color="auto"/>
          </w:divBdr>
        </w:div>
        <w:div w:id="860122113">
          <w:marLeft w:val="0"/>
          <w:marRight w:val="0"/>
          <w:marTop w:val="120"/>
          <w:marBottom w:val="0"/>
          <w:divBdr>
            <w:top w:val="none" w:sz="0" w:space="0" w:color="auto"/>
            <w:left w:val="none" w:sz="0" w:space="0" w:color="auto"/>
            <w:bottom w:val="none" w:sz="0" w:space="0" w:color="auto"/>
            <w:right w:val="none" w:sz="0" w:space="0" w:color="auto"/>
          </w:divBdr>
        </w:div>
        <w:div w:id="860122114">
          <w:marLeft w:val="0"/>
          <w:marRight w:val="0"/>
          <w:marTop w:val="120"/>
          <w:marBottom w:val="0"/>
          <w:divBdr>
            <w:top w:val="none" w:sz="0" w:space="0" w:color="auto"/>
            <w:left w:val="none" w:sz="0" w:space="0" w:color="auto"/>
            <w:bottom w:val="none" w:sz="0" w:space="0" w:color="auto"/>
            <w:right w:val="none" w:sz="0" w:space="0" w:color="auto"/>
          </w:divBdr>
        </w:div>
        <w:div w:id="860122115">
          <w:marLeft w:val="0"/>
          <w:marRight w:val="0"/>
          <w:marTop w:val="120"/>
          <w:marBottom w:val="0"/>
          <w:divBdr>
            <w:top w:val="none" w:sz="0" w:space="0" w:color="auto"/>
            <w:left w:val="none" w:sz="0" w:space="0" w:color="auto"/>
            <w:bottom w:val="none" w:sz="0" w:space="0" w:color="auto"/>
            <w:right w:val="none" w:sz="0" w:space="0" w:color="auto"/>
          </w:divBdr>
        </w:div>
        <w:div w:id="860122116">
          <w:marLeft w:val="0"/>
          <w:marRight w:val="0"/>
          <w:marTop w:val="120"/>
          <w:marBottom w:val="0"/>
          <w:divBdr>
            <w:top w:val="none" w:sz="0" w:space="0" w:color="auto"/>
            <w:left w:val="none" w:sz="0" w:space="0" w:color="auto"/>
            <w:bottom w:val="none" w:sz="0" w:space="0" w:color="auto"/>
            <w:right w:val="none" w:sz="0" w:space="0" w:color="auto"/>
          </w:divBdr>
        </w:div>
      </w:divsChild>
    </w:div>
    <w:div w:id="860122117">
      <w:marLeft w:val="0"/>
      <w:marRight w:val="0"/>
      <w:marTop w:val="0"/>
      <w:marBottom w:val="0"/>
      <w:divBdr>
        <w:top w:val="none" w:sz="0" w:space="0" w:color="auto"/>
        <w:left w:val="none" w:sz="0" w:space="0" w:color="auto"/>
        <w:bottom w:val="none" w:sz="0" w:space="0" w:color="auto"/>
        <w:right w:val="none" w:sz="0" w:space="0" w:color="auto"/>
      </w:divBdr>
    </w:div>
    <w:div w:id="860122118">
      <w:marLeft w:val="0"/>
      <w:marRight w:val="0"/>
      <w:marTop w:val="0"/>
      <w:marBottom w:val="0"/>
      <w:divBdr>
        <w:top w:val="none" w:sz="0" w:space="0" w:color="auto"/>
        <w:left w:val="none" w:sz="0" w:space="0" w:color="auto"/>
        <w:bottom w:val="none" w:sz="0" w:space="0" w:color="auto"/>
        <w:right w:val="none" w:sz="0" w:space="0" w:color="auto"/>
      </w:divBdr>
    </w:div>
    <w:div w:id="860122119">
      <w:marLeft w:val="0"/>
      <w:marRight w:val="0"/>
      <w:marTop w:val="0"/>
      <w:marBottom w:val="0"/>
      <w:divBdr>
        <w:top w:val="none" w:sz="0" w:space="0" w:color="auto"/>
        <w:left w:val="none" w:sz="0" w:space="0" w:color="auto"/>
        <w:bottom w:val="none" w:sz="0" w:space="0" w:color="auto"/>
        <w:right w:val="none" w:sz="0" w:space="0" w:color="auto"/>
      </w:divBdr>
    </w:div>
    <w:div w:id="860122120">
      <w:marLeft w:val="0"/>
      <w:marRight w:val="0"/>
      <w:marTop w:val="0"/>
      <w:marBottom w:val="0"/>
      <w:divBdr>
        <w:top w:val="none" w:sz="0" w:space="0" w:color="auto"/>
        <w:left w:val="none" w:sz="0" w:space="0" w:color="auto"/>
        <w:bottom w:val="none" w:sz="0" w:space="0" w:color="auto"/>
        <w:right w:val="none" w:sz="0" w:space="0" w:color="auto"/>
      </w:divBdr>
    </w:div>
    <w:div w:id="860122121">
      <w:marLeft w:val="0"/>
      <w:marRight w:val="0"/>
      <w:marTop w:val="0"/>
      <w:marBottom w:val="0"/>
      <w:divBdr>
        <w:top w:val="none" w:sz="0" w:space="0" w:color="auto"/>
        <w:left w:val="none" w:sz="0" w:space="0" w:color="auto"/>
        <w:bottom w:val="none" w:sz="0" w:space="0" w:color="auto"/>
        <w:right w:val="none" w:sz="0" w:space="0" w:color="auto"/>
      </w:divBdr>
    </w:div>
    <w:div w:id="860122122">
      <w:marLeft w:val="0"/>
      <w:marRight w:val="0"/>
      <w:marTop w:val="0"/>
      <w:marBottom w:val="0"/>
      <w:divBdr>
        <w:top w:val="none" w:sz="0" w:space="0" w:color="auto"/>
        <w:left w:val="none" w:sz="0" w:space="0" w:color="auto"/>
        <w:bottom w:val="none" w:sz="0" w:space="0" w:color="auto"/>
        <w:right w:val="none" w:sz="0" w:space="0" w:color="auto"/>
      </w:divBdr>
    </w:div>
    <w:div w:id="860122123">
      <w:marLeft w:val="0"/>
      <w:marRight w:val="0"/>
      <w:marTop w:val="0"/>
      <w:marBottom w:val="0"/>
      <w:divBdr>
        <w:top w:val="none" w:sz="0" w:space="0" w:color="auto"/>
        <w:left w:val="none" w:sz="0" w:space="0" w:color="auto"/>
        <w:bottom w:val="none" w:sz="0" w:space="0" w:color="auto"/>
        <w:right w:val="none" w:sz="0" w:space="0" w:color="auto"/>
      </w:divBdr>
    </w:div>
    <w:div w:id="860122124">
      <w:marLeft w:val="0"/>
      <w:marRight w:val="0"/>
      <w:marTop w:val="0"/>
      <w:marBottom w:val="0"/>
      <w:divBdr>
        <w:top w:val="none" w:sz="0" w:space="0" w:color="auto"/>
        <w:left w:val="none" w:sz="0" w:space="0" w:color="auto"/>
        <w:bottom w:val="none" w:sz="0" w:space="0" w:color="auto"/>
        <w:right w:val="none" w:sz="0" w:space="0" w:color="auto"/>
      </w:divBdr>
      <w:divsChild>
        <w:div w:id="860122090">
          <w:marLeft w:val="0"/>
          <w:marRight w:val="0"/>
          <w:marTop w:val="192"/>
          <w:marBottom w:val="0"/>
          <w:divBdr>
            <w:top w:val="none" w:sz="0" w:space="0" w:color="auto"/>
            <w:left w:val="none" w:sz="0" w:space="0" w:color="auto"/>
            <w:bottom w:val="none" w:sz="0" w:space="0" w:color="auto"/>
            <w:right w:val="none" w:sz="0" w:space="0" w:color="auto"/>
          </w:divBdr>
        </w:div>
        <w:div w:id="860122091">
          <w:marLeft w:val="0"/>
          <w:marRight w:val="0"/>
          <w:marTop w:val="192"/>
          <w:marBottom w:val="0"/>
          <w:divBdr>
            <w:top w:val="none" w:sz="0" w:space="0" w:color="auto"/>
            <w:left w:val="none" w:sz="0" w:space="0" w:color="auto"/>
            <w:bottom w:val="none" w:sz="0" w:space="0" w:color="auto"/>
            <w:right w:val="none" w:sz="0" w:space="0" w:color="auto"/>
          </w:divBdr>
        </w:div>
        <w:div w:id="860122125">
          <w:marLeft w:val="0"/>
          <w:marRight w:val="0"/>
          <w:marTop w:val="192"/>
          <w:marBottom w:val="0"/>
          <w:divBdr>
            <w:top w:val="none" w:sz="0" w:space="0" w:color="auto"/>
            <w:left w:val="none" w:sz="0" w:space="0" w:color="auto"/>
            <w:bottom w:val="none" w:sz="0" w:space="0" w:color="auto"/>
            <w:right w:val="none" w:sz="0" w:space="0" w:color="auto"/>
          </w:divBdr>
        </w:div>
      </w:divsChild>
    </w:div>
    <w:div w:id="860122126">
      <w:marLeft w:val="0"/>
      <w:marRight w:val="0"/>
      <w:marTop w:val="0"/>
      <w:marBottom w:val="0"/>
      <w:divBdr>
        <w:top w:val="none" w:sz="0" w:space="0" w:color="auto"/>
        <w:left w:val="none" w:sz="0" w:space="0" w:color="auto"/>
        <w:bottom w:val="none" w:sz="0" w:space="0" w:color="auto"/>
        <w:right w:val="none" w:sz="0" w:space="0" w:color="auto"/>
      </w:divBdr>
    </w:div>
    <w:div w:id="860122127">
      <w:marLeft w:val="0"/>
      <w:marRight w:val="0"/>
      <w:marTop w:val="0"/>
      <w:marBottom w:val="0"/>
      <w:divBdr>
        <w:top w:val="none" w:sz="0" w:space="0" w:color="auto"/>
        <w:left w:val="none" w:sz="0" w:space="0" w:color="auto"/>
        <w:bottom w:val="none" w:sz="0" w:space="0" w:color="auto"/>
        <w:right w:val="none" w:sz="0" w:space="0" w:color="auto"/>
      </w:divBdr>
    </w:div>
    <w:div w:id="860122128">
      <w:marLeft w:val="0"/>
      <w:marRight w:val="0"/>
      <w:marTop w:val="0"/>
      <w:marBottom w:val="0"/>
      <w:divBdr>
        <w:top w:val="none" w:sz="0" w:space="0" w:color="auto"/>
        <w:left w:val="none" w:sz="0" w:space="0" w:color="auto"/>
        <w:bottom w:val="none" w:sz="0" w:space="0" w:color="auto"/>
        <w:right w:val="none" w:sz="0" w:space="0" w:color="auto"/>
      </w:divBdr>
    </w:div>
    <w:div w:id="860122129">
      <w:marLeft w:val="0"/>
      <w:marRight w:val="0"/>
      <w:marTop w:val="0"/>
      <w:marBottom w:val="0"/>
      <w:divBdr>
        <w:top w:val="none" w:sz="0" w:space="0" w:color="auto"/>
        <w:left w:val="none" w:sz="0" w:space="0" w:color="auto"/>
        <w:bottom w:val="none" w:sz="0" w:space="0" w:color="auto"/>
        <w:right w:val="none" w:sz="0" w:space="0" w:color="auto"/>
      </w:divBdr>
    </w:div>
    <w:div w:id="860122130">
      <w:marLeft w:val="0"/>
      <w:marRight w:val="0"/>
      <w:marTop w:val="0"/>
      <w:marBottom w:val="0"/>
      <w:divBdr>
        <w:top w:val="none" w:sz="0" w:space="0" w:color="auto"/>
        <w:left w:val="none" w:sz="0" w:space="0" w:color="auto"/>
        <w:bottom w:val="none" w:sz="0" w:space="0" w:color="auto"/>
        <w:right w:val="none" w:sz="0" w:space="0" w:color="auto"/>
      </w:divBdr>
    </w:div>
    <w:div w:id="860122133">
      <w:marLeft w:val="0"/>
      <w:marRight w:val="0"/>
      <w:marTop w:val="0"/>
      <w:marBottom w:val="0"/>
      <w:divBdr>
        <w:top w:val="none" w:sz="0" w:space="0" w:color="auto"/>
        <w:left w:val="none" w:sz="0" w:space="0" w:color="auto"/>
        <w:bottom w:val="none" w:sz="0" w:space="0" w:color="auto"/>
        <w:right w:val="none" w:sz="0" w:space="0" w:color="auto"/>
      </w:divBdr>
      <w:divsChild>
        <w:div w:id="860122089">
          <w:marLeft w:val="0"/>
          <w:marRight w:val="0"/>
          <w:marTop w:val="192"/>
          <w:marBottom w:val="0"/>
          <w:divBdr>
            <w:top w:val="none" w:sz="0" w:space="0" w:color="auto"/>
            <w:left w:val="none" w:sz="0" w:space="0" w:color="auto"/>
            <w:bottom w:val="none" w:sz="0" w:space="0" w:color="auto"/>
            <w:right w:val="none" w:sz="0" w:space="0" w:color="auto"/>
          </w:divBdr>
        </w:div>
        <w:div w:id="860122131">
          <w:marLeft w:val="0"/>
          <w:marRight w:val="0"/>
          <w:marTop w:val="192"/>
          <w:marBottom w:val="0"/>
          <w:divBdr>
            <w:top w:val="none" w:sz="0" w:space="0" w:color="auto"/>
            <w:left w:val="none" w:sz="0" w:space="0" w:color="auto"/>
            <w:bottom w:val="none" w:sz="0" w:space="0" w:color="auto"/>
            <w:right w:val="none" w:sz="0" w:space="0" w:color="auto"/>
          </w:divBdr>
        </w:div>
        <w:div w:id="860122132">
          <w:marLeft w:val="0"/>
          <w:marRight w:val="0"/>
          <w:marTop w:val="192"/>
          <w:marBottom w:val="0"/>
          <w:divBdr>
            <w:top w:val="none" w:sz="0" w:space="0" w:color="auto"/>
            <w:left w:val="none" w:sz="0" w:space="0" w:color="auto"/>
            <w:bottom w:val="none" w:sz="0" w:space="0" w:color="auto"/>
            <w:right w:val="none" w:sz="0" w:space="0" w:color="auto"/>
          </w:divBdr>
        </w:div>
        <w:div w:id="860122134">
          <w:marLeft w:val="0"/>
          <w:marRight w:val="0"/>
          <w:marTop w:val="192"/>
          <w:marBottom w:val="0"/>
          <w:divBdr>
            <w:top w:val="none" w:sz="0" w:space="0" w:color="auto"/>
            <w:left w:val="none" w:sz="0" w:space="0" w:color="auto"/>
            <w:bottom w:val="none" w:sz="0" w:space="0" w:color="auto"/>
            <w:right w:val="none" w:sz="0" w:space="0" w:color="auto"/>
          </w:divBdr>
        </w:div>
        <w:div w:id="860122135">
          <w:marLeft w:val="0"/>
          <w:marRight w:val="0"/>
          <w:marTop w:val="192"/>
          <w:marBottom w:val="0"/>
          <w:divBdr>
            <w:top w:val="none" w:sz="0" w:space="0" w:color="auto"/>
            <w:left w:val="none" w:sz="0" w:space="0" w:color="auto"/>
            <w:bottom w:val="none" w:sz="0" w:space="0" w:color="auto"/>
            <w:right w:val="none" w:sz="0" w:space="0" w:color="auto"/>
          </w:divBdr>
        </w:div>
        <w:div w:id="860122136">
          <w:marLeft w:val="0"/>
          <w:marRight w:val="0"/>
          <w:marTop w:val="192"/>
          <w:marBottom w:val="0"/>
          <w:divBdr>
            <w:top w:val="none" w:sz="0" w:space="0" w:color="auto"/>
            <w:left w:val="none" w:sz="0" w:space="0" w:color="auto"/>
            <w:bottom w:val="none" w:sz="0" w:space="0" w:color="auto"/>
            <w:right w:val="none" w:sz="0" w:space="0" w:color="auto"/>
          </w:divBdr>
        </w:div>
        <w:div w:id="860122137">
          <w:marLeft w:val="0"/>
          <w:marRight w:val="0"/>
          <w:marTop w:val="192"/>
          <w:marBottom w:val="0"/>
          <w:divBdr>
            <w:top w:val="none" w:sz="0" w:space="0" w:color="auto"/>
            <w:left w:val="none" w:sz="0" w:space="0" w:color="auto"/>
            <w:bottom w:val="none" w:sz="0" w:space="0" w:color="auto"/>
            <w:right w:val="none" w:sz="0" w:space="0" w:color="auto"/>
          </w:divBdr>
        </w:div>
        <w:div w:id="860122138">
          <w:marLeft w:val="0"/>
          <w:marRight w:val="0"/>
          <w:marTop w:val="192"/>
          <w:marBottom w:val="0"/>
          <w:divBdr>
            <w:top w:val="none" w:sz="0" w:space="0" w:color="auto"/>
            <w:left w:val="none" w:sz="0" w:space="0" w:color="auto"/>
            <w:bottom w:val="none" w:sz="0" w:space="0" w:color="auto"/>
            <w:right w:val="none" w:sz="0" w:space="0" w:color="auto"/>
          </w:divBdr>
        </w:div>
        <w:div w:id="860122139">
          <w:marLeft w:val="0"/>
          <w:marRight w:val="0"/>
          <w:marTop w:val="192"/>
          <w:marBottom w:val="0"/>
          <w:divBdr>
            <w:top w:val="none" w:sz="0" w:space="0" w:color="auto"/>
            <w:left w:val="none" w:sz="0" w:space="0" w:color="auto"/>
            <w:bottom w:val="none" w:sz="0" w:space="0" w:color="auto"/>
            <w:right w:val="none" w:sz="0" w:space="0" w:color="auto"/>
          </w:divBdr>
        </w:div>
        <w:div w:id="860122140">
          <w:marLeft w:val="0"/>
          <w:marRight w:val="0"/>
          <w:marTop w:val="192"/>
          <w:marBottom w:val="0"/>
          <w:divBdr>
            <w:top w:val="none" w:sz="0" w:space="0" w:color="auto"/>
            <w:left w:val="none" w:sz="0" w:space="0" w:color="auto"/>
            <w:bottom w:val="none" w:sz="0" w:space="0" w:color="auto"/>
            <w:right w:val="none" w:sz="0" w:space="0" w:color="auto"/>
          </w:divBdr>
        </w:div>
      </w:divsChild>
    </w:div>
    <w:div w:id="860122141">
      <w:marLeft w:val="0"/>
      <w:marRight w:val="0"/>
      <w:marTop w:val="0"/>
      <w:marBottom w:val="0"/>
      <w:divBdr>
        <w:top w:val="none" w:sz="0" w:space="0" w:color="auto"/>
        <w:left w:val="none" w:sz="0" w:space="0" w:color="auto"/>
        <w:bottom w:val="none" w:sz="0" w:space="0" w:color="auto"/>
        <w:right w:val="none" w:sz="0" w:space="0" w:color="auto"/>
      </w:divBdr>
    </w:div>
    <w:div w:id="860122144">
      <w:marLeft w:val="0"/>
      <w:marRight w:val="0"/>
      <w:marTop w:val="0"/>
      <w:marBottom w:val="0"/>
      <w:divBdr>
        <w:top w:val="none" w:sz="0" w:space="0" w:color="auto"/>
        <w:left w:val="none" w:sz="0" w:space="0" w:color="auto"/>
        <w:bottom w:val="none" w:sz="0" w:space="0" w:color="auto"/>
        <w:right w:val="none" w:sz="0" w:space="0" w:color="auto"/>
      </w:divBdr>
    </w:div>
    <w:div w:id="860122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17" Type="http://schemas.openxmlformats.org/officeDocument/2006/relationships/hyperlink" Target="http://?" TargetMode="External"/>
	<Relationship Id="rId21" Type="http://schemas.openxmlformats.org/officeDocument/2006/relationships/hyperlink" Target="http://?" TargetMode="External"/>
	<Relationship Id="rId42" Type="http://schemas.openxmlformats.org/officeDocument/2006/relationships/hyperlink" Target="http://?" TargetMode="External"/>
	<Relationship Id="rId63" Type="http://schemas.openxmlformats.org/officeDocument/2006/relationships/hyperlink" Target="http://?" TargetMode="External"/>
	<Relationship Id="rId84" Type="http://schemas.openxmlformats.org/officeDocument/2006/relationships/hyperlink" Target="http://?" TargetMode="External"/>
	<Relationship Id="rId138" Type="http://schemas.openxmlformats.org/officeDocument/2006/relationships/hyperlink" Target="http://?" TargetMode="External"/>
	<Relationship Id="rId159" Type="http://schemas.openxmlformats.org/officeDocument/2006/relationships/hyperlink" Target="http://?" TargetMode="External"/>
	<Relationship Id="rId170" Type="http://schemas.openxmlformats.org/officeDocument/2006/relationships/hyperlink" Target="http://?" TargetMode="External"/>
	<Relationship Id="rId107" Type="http://schemas.openxmlformats.org/officeDocument/2006/relationships/hyperlink" Target="http://?" TargetMode="External"/>
	<Relationship Id="rId11" Type="http://schemas.openxmlformats.org/officeDocument/2006/relationships/header" Target="header1.xml"/>
	<Relationship Id="rId32" Type="http://schemas.openxmlformats.org/officeDocument/2006/relationships/hyperlink" Target="http://?" TargetMode="External"/>
	<Relationship Id="rId53" Type="http://schemas.openxmlformats.org/officeDocument/2006/relationships/hyperlink" Target="http://?" TargetMode="External"/>
	<Relationship Id="rId74" Type="http://schemas.openxmlformats.org/officeDocument/2006/relationships/hyperlink" Target="http://?" TargetMode="External"/>
	<Relationship Id="rId128" Type="http://schemas.openxmlformats.org/officeDocument/2006/relationships/hyperlink" Target="http://?" TargetMode="External"/>
	<Relationship Id="rId149" Type="http://schemas.openxmlformats.org/officeDocument/2006/relationships/hyperlink" Target="http://?" TargetMode="External"/>
	<Relationship Id="rId5" Type="http://schemas.openxmlformats.org/officeDocument/2006/relationships/webSettings" Target="webSettings.xml"/>
	<Relationship Id="rId95" Type="http://schemas.openxmlformats.org/officeDocument/2006/relationships/hyperlink" Target="http://?" TargetMode="External"/>
	<Relationship Id="rId160" Type="http://schemas.openxmlformats.org/officeDocument/2006/relationships/hyperlink" Target="http://?" TargetMode="External"/>
	<Relationship Id="rId22" Type="http://schemas.openxmlformats.org/officeDocument/2006/relationships/hyperlink" Target="http://?" TargetMode="External"/>
	<Relationship Id="rId43" Type="http://schemas.openxmlformats.org/officeDocument/2006/relationships/hyperlink" Target="http://?" TargetMode="External"/>
	<Relationship Id="rId64" Type="http://schemas.openxmlformats.org/officeDocument/2006/relationships/hyperlink" Target="http://?" TargetMode="External"/>
	<Relationship Id="rId118" Type="http://schemas.openxmlformats.org/officeDocument/2006/relationships/hyperlink" Target="http://?" TargetMode="External"/>
	<Relationship Id="rId139" Type="http://schemas.openxmlformats.org/officeDocument/2006/relationships/hyperlink" Target="http://?" TargetMode="External"/>
	<Relationship Id="rId85" Type="http://schemas.openxmlformats.org/officeDocument/2006/relationships/hyperlink" Target="http://?" TargetMode="External"/>
	<Relationship Id="rId150" Type="http://schemas.openxmlformats.org/officeDocument/2006/relationships/hyperlink" Target="http://?" TargetMode="External"/>
	<Relationship Id="rId171" Type="http://schemas.openxmlformats.org/officeDocument/2006/relationships/hyperlink" Target="http://?" TargetMode="External"/>
	<Relationship Id="rId12" Type="http://schemas.openxmlformats.org/officeDocument/2006/relationships/footer" Target="footer2.xml"/>
	<Relationship Id="rId33" Type="http://schemas.openxmlformats.org/officeDocument/2006/relationships/hyperlink" Target="http://?" TargetMode="External"/>
	<Relationship Id="rId108" Type="http://schemas.openxmlformats.org/officeDocument/2006/relationships/hyperlink" Target="http://?" TargetMode="External"/>
	<Relationship Id="rId129" Type="http://schemas.openxmlformats.org/officeDocument/2006/relationships/hyperlink" Target="http://?" TargetMode="External"/>
	<Relationship Id="rId54" Type="http://schemas.openxmlformats.org/officeDocument/2006/relationships/hyperlink" Target="http://?" TargetMode="External"/>
	<Relationship Id="rId75" Type="http://schemas.openxmlformats.org/officeDocument/2006/relationships/hyperlink" Target="http://?" TargetMode="External"/>
	<Relationship Id="rId96" Type="http://schemas.openxmlformats.org/officeDocument/2006/relationships/hyperlink" Target="http://?" TargetMode="External"/>
	<Relationship Id="rId140" Type="http://schemas.openxmlformats.org/officeDocument/2006/relationships/hyperlink" Target="http://?" TargetMode="External"/>
	<Relationship Id="rId161" Type="http://schemas.openxmlformats.org/officeDocument/2006/relationships/hyperlink" Target="http://?" TargetMode="External"/>
	<Relationship Id="rId1" Type="http://schemas.openxmlformats.org/officeDocument/2006/relationships/customXml" Target="../customXml/item1.xml"/>
	<Relationship Id="rId6" Type="http://schemas.openxmlformats.org/officeDocument/2006/relationships/footnotes" Target="footnotes.xml"/>
	<Relationship Id="rId23" Type="http://schemas.openxmlformats.org/officeDocument/2006/relationships/hyperlink" Target="http://?" TargetMode="External"/>
	<Relationship Id="rId28" Type="http://schemas.openxmlformats.org/officeDocument/2006/relationships/hyperlink" Target="http://?" TargetMode="External"/>
	<Relationship Id="rId49" Type="http://schemas.openxmlformats.org/officeDocument/2006/relationships/hyperlink" Target="http://?" TargetMode="External"/>
	<Relationship Id="rId114" Type="http://schemas.openxmlformats.org/officeDocument/2006/relationships/hyperlink" Target="http://?" TargetMode="External"/>
	<Relationship Id="rId119" Type="http://schemas.openxmlformats.org/officeDocument/2006/relationships/hyperlink" Target="http://?" TargetMode="External"/>
	<Relationship Id="rId44" Type="http://schemas.openxmlformats.org/officeDocument/2006/relationships/hyperlink" Target="http://?" TargetMode="External"/>
	<Relationship Id="rId60" Type="http://schemas.openxmlformats.org/officeDocument/2006/relationships/hyperlink" Target="http://?" TargetMode="External"/>
	<Relationship Id="rId65" Type="http://schemas.openxmlformats.org/officeDocument/2006/relationships/hyperlink" Target="http://?" TargetMode="External"/>
	<Relationship Id="rId81" Type="http://schemas.openxmlformats.org/officeDocument/2006/relationships/hyperlink" Target="http://?" TargetMode="External"/>
	<Relationship Id="rId86" Type="http://schemas.openxmlformats.org/officeDocument/2006/relationships/hyperlink" Target="http://?" TargetMode="External"/>
	<Relationship Id="rId130" Type="http://schemas.openxmlformats.org/officeDocument/2006/relationships/hyperlink" Target="http://?" TargetMode="External"/>
	<Relationship Id="rId135" Type="http://schemas.openxmlformats.org/officeDocument/2006/relationships/hyperlink" Target="http://?" TargetMode="External"/>
	<Relationship Id="rId151" Type="http://schemas.openxmlformats.org/officeDocument/2006/relationships/hyperlink" Target="http://?" TargetMode="External"/>
	<Relationship Id="rId156" Type="http://schemas.openxmlformats.org/officeDocument/2006/relationships/hyperlink" Target="http://?" TargetMode="External"/>
	<Relationship Id="rId172" Type="http://schemas.openxmlformats.org/officeDocument/2006/relationships/hyperlink" Target="http://?" TargetMode="External"/>
	<Relationship Id="rId13" Type="http://schemas.openxmlformats.org/officeDocument/2006/relationships/hyperlink" Target="http://?" TargetMode="External"/>
	<Relationship Id="rId18" Type="http://schemas.openxmlformats.org/officeDocument/2006/relationships/hyperlink" Target="http://?" TargetMode="External"/>
	<Relationship Id="rId39" Type="http://schemas.openxmlformats.org/officeDocument/2006/relationships/hyperlink" Target="http://?" TargetMode="External"/>
	<Relationship Id="rId109" Type="http://schemas.openxmlformats.org/officeDocument/2006/relationships/hyperlink" Target="http://?" TargetMode="External"/>
	<Relationship Id="rId34" Type="http://schemas.openxmlformats.org/officeDocument/2006/relationships/hyperlink" Target="http://?" TargetMode="External"/>
	<Relationship Id="rId50" Type="http://schemas.openxmlformats.org/officeDocument/2006/relationships/hyperlink" Target="http://?" TargetMode="External"/>
	<Relationship Id="rId55" Type="http://schemas.openxmlformats.org/officeDocument/2006/relationships/hyperlink" Target="http://?" TargetMode="External"/>
	<Relationship Id="rId76" Type="http://schemas.openxmlformats.org/officeDocument/2006/relationships/hyperlink" Target="http://?" TargetMode="External"/>
	<Relationship Id="rId97" Type="http://schemas.openxmlformats.org/officeDocument/2006/relationships/hyperlink" Target="http://?" TargetMode="External"/>
	<Relationship Id="rId104" Type="http://schemas.openxmlformats.org/officeDocument/2006/relationships/hyperlink" Target="http://?" TargetMode="External"/>
	<Relationship Id="rId120" Type="http://schemas.openxmlformats.org/officeDocument/2006/relationships/hyperlink" Target="http://?" TargetMode="External"/>
	<Relationship Id="rId125" Type="http://schemas.openxmlformats.org/officeDocument/2006/relationships/hyperlink" Target="http://?" TargetMode="External"/>
	<Relationship Id="rId141" Type="http://schemas.openxmlformats.org/officeDocument/2006/relationships/hyperlink" Target="http://?" TargetMode="External"/>
	<Relationship Id="rId146" Type="http://schemas.openxmlformats.org/officeDocument/2006/relationships/hyperlink" Target="http://?" TargetMode="External"/>
	<Relationship Id="rId167" Type="http://schemas.openxmlformats.org/officeDocument/2006/relationships/hyperlink" Target="http://?" TargetMode="External"/>
	<Relationship Id="rId7" Type="http://schemas.openxmlformats.org/officeDocument/2006/relationships/endnotes" Target="endnotes.xml"/>
	<Relationship Id="rId71" Type="http://schemas.openxmlformats.org/officeDocument/2006/relationships/hyperlink" Target="http://?" TargetMode="External"/>
	<Relationship Id="rId92" Type="http://schemas.openxmlformats.org/officeDocument/2006/relationships/hyperlink" Target="http://?" TargetMode="External"/>
	<Relationship Id="rId162" Type="http://schemas.openxmlformats.org/officeDocument/2006/relationships/hyperlink" Target="http://?" TargetMode="External"/>
	<Relationship Id="rId2" Type="http://schemas.openxmlformats.org/officeDocument/2006/relationships/numbering" Target="numbering.xml"/>
	<Relationship Id="rId29" Type="http://schemas.openxmlformats.org/officeDocument/2006/relationships/hyperlink" Target="http://?" TargetMode="External"/>
	<Relationship Id="rId24" Type="http://schemas.openxmlformats.org/officeDocument/2006/relationships/hyperlink" Target="http://?" TargetMode="External"/>
	<Relationship Id="rId40" Type="http://schemas.openxmlformats.org/officeDocument/2006/relationships/hyperlink" Target="http://?" TargetMode="External"/>
	<Relationship Id="rId45" Type="http://schemas.openxmlformats.org/officeDocument/2006/relationships/hyperlink" Target="http://?" TargetMode="External"/>
	<Relationship Id="rId66" Type="http://schemas.openxmlformats.org/officeDocument/2006/relationships/hyperlink" Target="http://?" TargetMode="External"/>
	<Relationship Id="rId87" Type="http://schemas.openxmlformats.org/officeDocument/2006/relationships/hyperlink" Target="http://?" TargetMode="External"/>
	<Relationship Id="rId110" Type="http://schemas.openxmlformats.org/officeDocument/2006/relationships/hyperlink" Target="http://?" TargetMode="External"/>
	<Relationship Id="rId115" Type="http://schemas.openxmlformats.org/officeDocument/2006/relationships/hyperlink" Target="http://?" TargetMode="External"/>
	<Relationship Id="rId131" Type="http://schemas.openxmlformats.org/officeDocument/2006/relationships/hyperlink" Target="http://?" TargetMode="External"/>
	<Relationship Id="rId136" Type="http://schemas.openxmlformats.org/officeDocument/2006/relationships/hyperlink" Target="http://?" TargetMode="External"/>
	<Relationship Id="rId157" Type="http://schemas.openxmlformats.org/officeDocument/2006/relationships/hyperlink" Target="http://?" TargetMode="External"/>
	<Relationship Id="rId61" Type="http://schemas.openxmlformats.org/officeDocument/2006/relationships/hyperlink" Target="http://?" TargetMode="External"/>
	<Relationship Id="rId82" Type="http://schemas.openxmlformats.org/officeDocument/2006/relationships/hyperlink" Target="http://?" TargetMode="External"/>
	<Relationship Id="rId152" Type="http://schemas.openxmlformats.org/officeDocument/2006/relationships/hyperlink" Target="http://?" TargetMode="External"/>
	<Relationship Id="rId173" Type="http://schemas.openxmlformats.org/officeDocument/2006/relationships/header" Target="header3.xml"/>
	<Relationship Id="rId19" Type="http://schemas.openxmlformats.org/officeDocument/2006/relationships/hyperlink" Target="http://?" TargetMode="External"/>
	<Relationship Id="rId14" Type="http://schemas.openxmlformats.org/officeDocument/2006/relationships/hyperlink" Target="http://?" TargetMode="External"/>
	<Relationship Id="rId30" Type="http://schemas.openxmlformats.org/officeDocument/2006/relationships/hyperlink" Target="http://?" TargetMode="External"/>
	<Relationship Id="rId35" Type="http://schemas.openxmlformats.org/officeDocument/2006/relationships/hyperlink" Target="http://?" TargetMode="External"/>
	<Relationship Id="rId56" Type="http://schemas.openxmlformats.org/officeDocument/2006/relationships/hyperlink" Target="http://?" TargetMode="External"/>
	<Relationship Id="rId77" Type="http://schemas.openxmlformats.org/officeDocument/2006/relationships/hyperlink" Target="http://?" TargetMode="External"/>
	<Relationship Id="rId100" Type="http://schemas.openxmlformats.org/officeDocument/2006/relationships/hyperlink" Target="http://?" TargetMode="External"/>
	<Relationship Id="rId105" Type="http://schemas.openxmlformats.org/officeDocument/2006/relationships/hyperlink" Target="http://?" TargetMode="External"/>
	<Relationship Id="rId126" Type="http://schemas.openxmlformats.org/officeDocument/2006/relationships/hyperlink" Target="http://?" TargetMode="External"/>
	<Relationship Id="rId147" Type="http://schemas.openxmlformats.org/officeDocument/2006/relationships/hyperlink" Target="http://?" TargetMode="External"/>
	<Relationship Id="rId168" Type="http://schemas.openxmlformats.org/officeDocument/2006/relationships/hyperlink" Target="http://?" TargetMode="External"/>
	<Relationship Id="rId8" Type="http://schemas.openxmlformats.org/officeDocument/2006/relationships/hyperlink" Target="http://?" TargetMode="External"/>
	<Relationship Id="rId51" Type="http://schemas.openxmlformats.org/officeDocument/2006/relationships/hyperlink" Target="http://?" TargetMode="External"/>
	<Relationship Id="rId72" Type="http://schemas.openxmlformats.org/officeDocument/2006/relationships/hyperlink" Target="http://?" TargetMode="External"/>
	<Relationship Id="rId93" Type="http://schemas.openxmlformats.org/officeDocument/2006/relationships/hyperlink" Target="http://?" TargetMode="External"/>
	<Relationship Id="rId98" Type="http://schemas.openxmlformats.org/officeDocument/2006/relationships/hyperlink" Target="http://?" TargetMode="External"/>
	<Relationship Id="rId121" Type="http://schemas.openxmlformats.org/officeDocument/2006/relationships/hyperlink" Target="http://?" TargetMode="External"/>
	<Relationship Id="rId142" Type="http://schemas.openxmlformats.org/officeDocument/2006/relationships/hyperlink" Target="http://?" TargetMode="External"/>
	<Relationship Id="rId163" Type="http://schemas.openxmlformats.org/officeDocument/2006/relationships/hyperlink" Target="http://?" TargetMode="External"/>
	<Relationship Id="rId3" Type="http://schemas.openxmlformats.org/officeDocument/2006/relationships/styles" Target="styles.xml"/>
	<Relationship Id="rId25" Type="http://schemas.openxmlformats.org/officeDocument/2006/relationships/hyperlink" Target="http://?" TargetMode="External"/>
	<Relationship Id="rId46" Type="http://schemas.openxmlformats.org/officeDocument/2006/relationships/hyperlink" Target="http://?" TargetMode="External"/>
	<Relationship Id="rId67" Type="http://schemas.openxmlformats.org/officeDocument/2006/relationships/hyperlink" Target="http://?" TargetMode="External"/>
	<Relationship Id="rId116" Type="http://schemas.openxmlformats.org/officeDocument/2006/relationships/hyperlink" Target="http://?" TargetMode="External"/>
	<Relationship Id="rId137" Type="http://schemas.openxmlformats.org/officeDocument/2006/relationships/hyperlink" Target="http://?" TargetMode="External"/>
	<Relationship Id="rId158" Type="http://schemas.openxmlformats.org/officeDocument/2006/relationships/hyperlink" Target="http://?" TargetMode="External"/>
	<Relationship Id="rId20" Type="http://schemas.openxmlformats.org/officeDocument/2006/relationships/hyperlink" Target="http://?" TargetMode="External"/>
	<Relationship Id="rId41" Type="http://schemas.openxmlformats.org/officeDocument/2006/relationships/hyperlink" Target="http://?" TargetMode="External"/>
	<Relationship Id="rId62" Type="http://schemas.openxmlformats.org/officeDocument/2006/relationships/hyperlink" Target="http://?" TargetMode="External"/>
	<Relationship Id="rId83" Type="http://schemas.openxmlformats.org/officeDocument/2006/relationships/hyperlink" Target="http://?" TargetMode="External"/>
	<Relationship Id="rId88" Type="http://schemas.openxmlformats.org/officeDocument/2006/relationships/hyperlink" Target="http://?" TargetMode="External"/>
	<Relationship Id="rId111" Type="http://schemas.openxmlformats.org/officeDocument/2006/relationships/hyperlink" Target="http://?" TargetMode="External"/>
	<Relationship Id="rId132" Type="http://schemas.openxmlformats.org/officeDocument/2006/relationships/hyperlink" Target="http://?" TargetMode="External"/>
	<Relationship Id="rId153" Type="http://schemas.openxmlformats.org/officeDocument/2006/relationships/hyperlink" Target="http://?" TargetMode="External"/>
	<Relationship Id="rId174" Type="http://schemas.openxmlformats.org/officeDocument/2006/relationships/footer" Target="footer4.xml"/>
	<Relationship Id="rId15" Type="http://schemas.openxmlformats.org/officeDocument/2006/relationships/hyperlink" Target="http://?" TargetMode="External"/>
	<Relationship Id="rId36" Type="http://schemas.openxmlformats.org/officeDocument/2006/relationships/header" Target="header2.xml"/>
	<Relationship Id="rId57" Type="http://schemas.openxmlformats.org/officeDocument/2006/relationships/hyperlink" Target="http://?" TargetMode="External"/>
	<Relationship Id="rId106" Type="http://schemas.openxmlformats.org/officeDocument/2006/relationships/hyperlink" Target="http://?" TargetMode="External"/>
	<Relationship Id="rId127" Type="http://schemas.openxmlformats.org/officeDocument/2006/relationships/hyperlink" Target="http://?" TargetMode="External"/>
	<Relationship Id="rId10" Type="http://schemas.openxmlformats.org/officeDocument/2006/relationships/footer" Target="footer1.xml"/>
	<Relationship Id="rId31" Type="http://schemas.openxmlformats.org/officeDocument/2006/relationships/hyperlink" Target="http://?" TargetMode="External"/>
	<Relationship Id="rId52" Type="http://schemas.openxmlformats.org/officeDocument/2006/relationships/hyperlink" Target="http://?" TargetMode="External"/>
	<Relationship Id="rId73" Type="http://schemas.openxmlformats.org/officeDocument/2006/relationships/hyperlink" Target="http://?" TargetMode="External"/>
	<Relationship Id="rId78" Type="http://schemas.openxmlformats.org/officeDocument/2006/relationships/hyperlink" Target="http://?" TargetMode="External"/>
	<Relationship Id="rId94" Type="http://schemas.openxmlformats.org/officeDocument/2006/relationships/hyperlink" Target="http://?" TargetMode="External"/>
	<Relationship Id="rId99" Type="http://schemas.openxmlformats.org/officeDocument/2006/relationships/hyperlink" Target="http://?" TargetMode="External"/>
	<Relationship Id="rId101" Type="http://schemas.openxmlformats.org/officeDocument/2006/relationships/hyperlink" Target="http://?" TargetMode="External"/>
	<Relationship Id="rId122" Type="http://schemas.openxmlformats.org/officeDocument/2006/relationships/hyperlink" Target="http://?" TargetMode="External"/>
	<Relationship Id="rId143" Type="http://schemas.openxmlformats.org/officeDocument/2006/relationships/hyperlink" Target="http://?" TargetMode="External"/>
	<Relationship Id="rId148" Type="http://schemas.openxmlformats.org/officeDocument/2006/relationships/hyperlink" Target="http://?" TargetMode="External"/>
	<Relationship Id="rId164" Type="http://schemas.openxmlformats.org/officeDocument/2006/relationships/hyperlink" Target="http://?" TargetMode="External"/>
	<Relationship Id="rId169" Type="http://schemas.openxmlformats.org/officeDocument/2006/relationships/hyperlink" Target="http://?" TargetMode="External"/>
	<Relationship Id="rId4" Type="http://schemas.openxmlformats.org/officeDocument/2006/relationships/settings" Target="settings.xml"/>
	<Relationship Id="rId9" Type="http://schemas.openxmlformats.org/officeDocument/2006/relationships/hyperlink" Target="http://?" TargetMode="External"/>
	<Relationship Id="rId26" Type="http://schemas.openxmlformats.org/officeDocument/2006/relationships/hyperlink" Target="http://?" TargetMode="External"/>
	<Relationship Id="rId47" Type="http://schemas.openxmlformats.org/officeDocument/2006/relationships/hyperlink" Target="http://?" TargetMode="External"/>
	<Relationship Id="rId68" Type="http://schemas.openxmlformats.org/officeDocument/2006/relationships/hyperlink" Target="http://?" TargetMode="External"/>
	<Relationship Id="rId89" Type="http://schemas.openxmlformats.org/officeDocument/2006/relationships/hyperlink" Target="http://?" TargetMode="External"/>
	<Relationship Id="rId112" Type="http://schemas.openxmlformats.org/officeDocument/2006/relationships/hyperlink" Target="http://?" TargetMode="External"/>
	<Relationship Id="rId133" Type="http://schemas.openxmlformats.org/officeDocument/2006/relationships/hyperlink" Target="http://?" TargetMode="External"/>
	<Relationship Id="rId154" Type="http://schemas.openxmlformats.org/officeDocument/2006/relationships/hyperlink" Target="http://?" TargetMode="External"/>
	<Relationship Id="rId175" Type="http://schemas.openxmlformats.org/officeDocument/2006/relationships/fontTable" Target="fontTable.xml"/>
	<Relationship Id="rId16" Type="http://schemas.openxmlformats.org/officeDocument/2006/relationships/hyperlink" Target="http://?" TargetMode="External"/>
	<Relationship Id="rId37" Type="http://schemas.openxmlformats.org/officeDocument/2006/relationships/footer" Target="footer3.xml"/>
	<Relationship Id="rId58" Type="http://schemas.openxmlformats.org/officeDocument/2006/relationships/hyperlink" Target="http://?" TargetMode="External"/>
	<Relationship Id="rId79" Type="http://schemas.openxmlformats.org/officeDocument/2006/relationships/hyperlink" Target="http://?" TargetMode="External"/>
	<Relationship Id="rId102" Type="http://schemas.openxmlformats.org/officeDocument/2006/relationships/hyperlink" Target="http://?" TargetMode="External"/>
	<Relationship Id="rId123" Type="http://schemas.openxmlformats.org/officeDocument/2006/relationships/hyperlink" Target="http://?" TargetMode="External"/>
	<Relationship Id="rId144" Type="http://schemas.openxmlformats.org/officeDocument/2006/relationships/hyperlink" Target="http://?" TargetMode="External"/>
	<Relationship Id="rId90" Type="http://schemas.openxmlformats.org/officeDocument/2006/relationships/hyperlink" Target="http://?" TargetMode="External"/>
	<Relationship Id="rId165" Type="http://schemas.openxmlformats.org/officeDocument/2006/relationships/hyperlink" Target="http://?" TargetMode="External"/>
	<Relationship Id="rId27" Type="http://schemas.openxmlformats.org/officeDocument/2006/relationships/hyperlink" Target="http://?" TargetMode="External"/>
	<Relationship Id="rId48" Type="http://schemas.openxmlformats.org/officeDocument/2006/relationships/hyperlink" Target="http://?" TargetMode="External"/>
	<Relationship Id="rId69" Type="http://schemas.openxmlformats.org/officeDocument/2006/relationships/hyperlink" Target="http://?" TargetMode="External"/>
	<Relationship Id="rId113" Type="http://schemas.openxmlformats.org/officeDocument/2006/relationships/hyperlink" Target="http://?" TargetMode="External"/>
	<Relationship Id="rId134" Type="http://schemas.openxmlformats.org/officeDocument/2006/relationships/hyperlink" Target="http://?" TargetMode="External"/>
	<Relationship Id="rId80" Type="http://schemas.openxmlformats.org/officeDocument/2006/relationships/hyperlink" Target="http://?" TargetMode="External"/>
	<Relationship Id="rId155" Type="http://schemas.openxmlformats.org/officeDocument/2006/relationships/hyperlink" Target="http://?" TargetMode="External"/>
	<Relationship Id="rId176" Type="http://schemas.openxmlformats.org/officeDocument/2006/relationships/theme" Target="theme/theme1.xml"/>
	<Relationship Id="rId17" Type="http://schemas.openxmlformats.org/officeDocument/2006/relationships/hyperlink" Target="http://?" TargetMode="External"/>
	<Relationship Id="rId38" Type="http://schemas.openxmlformats.org/officeDocument/2006/relationships/hyperlink" Target="http://?" TargetMode="External"/>
	<Relationship Id="rId59" Type="http://schemas.openxmlformats.org/officeDocument/2006/relationships/hyperlink" Target="http://?" TargetMode="External"/>
	<Relationship Id="rId103" Type="http://schemas.openxmlformats.org/officeDocument/2006/relationships/hyperlink" Target="http://?" TargetMode="External"/>
	<Relationship Id="rId124" Type="http://schemas.openxmlformats.org/officeDocument/2006/relationships/hyperlink" Target="http://?" TargetMode="External"/>
	<Relationship Id="rId70" Type="http://schemas.openxmlformats.org/officeDocument/2006/relationships/hyperlink" Target="http://?" TargetMode="External"/>
	<Relationship Id="rId91" Type="http://schemas.openxmlformats.org/officeDocument/2006/relationships/hyperlink" Target="http://?" TargetMode="External"/>
	<Relationship Id="rId145" Type="http://schemas.openxmlformats.org/officeDocument/2006/relationships/hyperlink" Target="http://?" TargetMode="External"/>
	<Relationship Id="rId166" Type="http://schemas.openxmlformats.org/officeDocument/2006/relationships/hyperlink" Target="http://?"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36526-423F-4AB5-9647-8B4696C8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175</Pages>
  <Words>62108</Words>
  <Characters>354022</Characters>
  <Application>Microsoft Office Word</Application>
  <DocSecurity>0</DocSecurity>
  <Lines>2950</Lines>
  <Paragraphs>830</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Камчатского края от 29.12.2015 N 503-П"Об утверждении региональных нормативов градостроительного проектирования Камчатского края"</vt:lpstr>
    </vt:vector>
  </TitlesOfParts>
  <Company>КонсультантПлюс Версия 4018.00.50</Company>
  <LinksUpToDate>false</LinksUpToDate>
  <CharactersWithSpaces>415300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Камчатского края от 29.12.2015 N 503-П"Об утверждении региональных нормативов градостроительного проектирования Камчатского края"</dc:title>
  <dc:subject/>
  <dc:creator>nusya-10@mail.ru</dc:creator>
  <cp:keywords/>
  <dc:description/>
  <cp:lastModifiedBy>nusya-10@mail.ru</cp:lastModifiedBy>
  <cp:revision>9</cp:revision>
  <cp:lastPrinted>2020-08-17T13:12:00Z</cp:lastPrinted>
  <dcterms:created xsi:type="dcterms:W3CDTF">2020-09-16T10:46:00Z</dcterms:created>
  <dcterms:modified xsi:type="dcterms:W3CDTF">2020-09-17T16:59:00Z</dcterms:modified>
</cp:coreProperties>
</file>